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BDD6C">
      <w:pPr>
        <w:jc w:val="left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附件2：</w:t>
      </w:r>
    </w:p>
    <w:p w14:paraId="62BA7EF4">
      <w:pPr>
        <w:jc w:val="center"/>
        <w:rPr>
          <w:rFonts w:ascii="黑体" w:hAnsi="黑体" w:eastAsia="黑体" w:cs="Times New Roman"/>
          <w:b/>
          <w:bCs/>
          <w:sz w:val="44"/>
          <w:szCs w:val="44"/>
        </w:rPr>
      </w:pPr>
      <w:r>
        <w:rPr>
          <w:rFonts w:hint="eastAsia" w:ascii="黑体" w:hAnsi="黑体" w:eastAsia="黑体" w:cs="Times New Roman"/>
          <w:b/>
          <w:bCs/>
          <w:sz w:val="44"/>
          <w:szCs w:val="44"/>
        </w:rPr>
        <w:t>安全承诺书</w:t>
      </w:r>
    </w:p>
    <w:p w14:paraId="27A54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充实学生课余文体生活，以乒乓球赛事为载体搭建交流互动平台，增进同学情谊与集体凝聚力，鼓励学生坚持体育锻炼、强身健体、舒缓学业压力，彰显当代学子积极乐观、朝气蓬勃的青春风采，特此举办桂电南宁研究院（广西人工智能学院）五象产教融合基地2026年“五四杯”乒乓球赛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为保证比赛顺利进行，须各参赛运动员签署安全责任承诺书，有关事项如下：</w:t>
      </w:r>
    </w:p>
    <w:p w14:paraId="71B52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1、参赛之前已充分了解自身身体情况，以及所参加项目可能存在的风险，并确保身体健康可以完成比赛。凡因个人隐瞒实际情况（病史、身体状况及其它状况）所造成的后果由自己承担；</w:t>
      </w:r>
    </w:p>
    <w:p w14:paraId="4E478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2、各参赛队伍与参赛运动员自觉遵守本次比赛的所有规则规定，做到文明参赛、安全参赛。如在参赛过程中发现或注意到任何风险或潜在风险，应立即终止参赛并及时报告大赛组委会； </w:t>
      </w:r>
    </w:p>
    <w:p w14:paraId="28922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3、凡因个人不听从组委会以及主办方安排，擅自行动所造成的后果由自己承担； </w:t>
      </w:r>
    </w:p>
    <w:p w14:paraId="08ED9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4、友谊第一，比赛第二。比赛过程中尊重对手，尊重裁判，服从裁判判决，不得扰乱赛场秩序，不得打架斗殴，不得辱骂裁判及对手。若导致严重后果，涉事人员均需承担责任； </w:t>
      </w:r>
    </w:p>
    <w:p w14:paraId="1EE3E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5、比赛期间，若出现任何扰乱比赛进程的事宜，组委会有权根据具体情况终止参赛队伍和运动员个人参赛资格； </w:t>
      </w:r>
    </w:p>
    <w:p w14:paraId="27907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6、自愿承担比赛期间发生的自身意外风险责任，同时对于非主办方原因造成的任何形式的损失，主办方不承担任何形式赔偿，由本人自愿承担； </w:t>
      </w:r>
    </w:p>
    <w:p w14:paraId="6BE9E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7、已购买赛事或体育运动保险； </w:t>
      </w:r>
    </w:p>
    <w:p w14:paraId="081BD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8、未尽事宜，请关注后续通知。</w:t>
      </w:r>
    </w:p>
    <w:p w14:paraId="2F6AA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以上所有事宜每位参赛运动员均已悉知，并签字。 </w:t>
      </w:r>
    </w:p>
    <w:p w14:paraId="28949652">
      <w:pPr>
        <w:spacing w:line="4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757944A">
      <w:pPr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运动员签字：</w:t>
      </w:r>
    </w:p>
    <w:p w14:paraId="0DC6AE3F">
      <w:pPr>
        <w:rPr>
          <w:rFonts w:ascii="Calibri" w:hAnsi="Calibri" w:eastAsia="宋体" w:cs="Times New Roman"/>
          <w:szCs w:val="22"/>
        </w:rPr>
      </w:pPr>
    </w:p>
    <w:p w14:paraId="62A43F41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0E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2026-04-30T03:33:53Z</dcterms:created>
  <dc:creator>方韵</dc:creator>
  <cp:lastModifiedBy>Bryant</cp:lastModifiedBy>
  <dcterms:modified xsi:type="dcterms:W3CDTF">2026-04-30T03:35:05Z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eyJoZGlkIjoiNGM3YjhiMWNmMTcwNWIzMjA0NTAwZTJkNTU5ZGQwNWQiLCJ1c2VySWQiOiIyNTcyMTQxNjEifQ==</vt:lpwstr>
  </property>
  <property fmtid="{D5CDD505-2E9C-101B-9397-08002B2CF9AE}" pid="4" name="ICV">
    <vt:lpwstr>85A06119525146BD8F0F5B5A66F50AE2_12</vt:lpwstr>
  </property>
</Properties>
</file>