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7F85C">
      <w:pPr>
        <w:pStyle w:val="2"/>
        <w:spacing w:before="156" w:beforeLines="50" w:after="0" w:line="360" w:lineRule="auto"/>
        <w:jc w:val="center"/>
        <w:rPr>
          <w:rFonts w:hint="eastAsia" w:ascii="黑体" w:eastAsia="黑体"/>
          <w:sz w:val="32"/>
          <w:szCs w:val="32"/>
        </w:rPr>
      </w:pPr>
      <w:bookmarkStart w:id="0" w:name="_GoBack"/>
      <w:bookmarkEnd w:id="0"/>
      <w:r>
        <w:rPr>
          <w:rFonts w:hint="eastAsia"/>
          <w:color w:val="000000"/>
          <w:sz w:val="28"/>
          <w:szCs w:val="28"/>
        </w:rPr>
        <w:t>采购需求表</w:t>
      </w:r>
    </w:p>
    <w:p w14:paraId="728A04BA">
      <w:pPr>
        <w:snapToGrid w:val="0"/>
        <w:spacing w:line="320" w:lineRule="exact"/>
        <w:ind w:firstLine="360" w:firstLineChars="150"/>
        <w:rPr>
          <w:rFonts w:hint="eastAsia" w:ascii="黑体" w:hAnsi="宋体" w:eastAsia="黑体"/>
          <w:color w:val="000000"/>
          <w:sz w:val="24"/>
        </w:rPr>
      </w:pPr>
      <w:r>
        <w:rPr>
          <w:rFonts w:hint="eastAsia" w:ascii="黑体" w:hAnsi="宋体" w:eastAsia="黑体"/>
          <w:color w:val="000000"/>
          <w:sz w:val="24"/>
        </w:rPr>
        <w:t>：</w:t>
      </w:r>
    </w:p>
    <w:tbl>
      <w:tblPr>
        <w:tblStyle w:val="10"/>
        <w:tblW w:w="1044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244"/>
        <w:gridCol w:w="720"/>
        <w:gridCol w:w="900"/>
        <w:gridCol w:w="1426"/>
        <w:gridCol w:w="5414"/>
      </w:tblGrid>
      <w:tr w14:paraId="5F57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440" w:type="dxa"/>
            <w:gridSpan w:val="6"/>
            <w:noWrap w:val="0"/>
            <w:vAlign w:val="center"/>
          </w:tcPr>
          <w:p w14:paraId="2B4FA5CB">
            <w:pPr>
              <w:snapToGrid w:val="0"/>
              <w:spacing w:line="320" w:lineRule="exact"/>
              <w:rPr>
                <w:rFonts w:hint="eastAsia" w:hAnsi="宋体"/>
              </w:rPr>
            </w:pPr>
            <w:r>
              <w:rPr>
                <w:rFonts w:hint="eastAsia" w:ascii="黑体" w:hAnsi="宋体" w:eastAsia="黑体"/>
                <w:color w:val="000000"/>
                <w:sz w:val="24"/>
              </w:rPr>
              <w:t>一、项目要求及技术需求</w:t>
            </w:r>
          </w:p>
        </w:tc>
      </w:tr>
      <w:tr w14:paraId="730E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0440" w:type="dxa"/>
            <w:gridSpan w:val="6"/>
            <w:noWrap w:val="0"/>
            <w:vAlign w:val="center"/>
          </w:tcPr>
          <w:p w14:paraId="49349988">
            <w:pPr>
              <w:snapToGrid w:val="0"/>
              <w:spacing w:line="320" w:lineRule="exact"/>
              <w:rPr>
                <w:rFonts w:hint="eastAsia" w:ascii="黑体" w:hAnsi="宋体" w:eastAsia="黑体"/>
                <w:b/>
                <w:color w:val="000000"/>
                <w:sz w:val="24"/>
              </w:rPr>
            </w:pPr>
            <w:r>
              <w:rPr>
                <w:rFonts w:hint="eastAsia" w:ascii="宋体" w:hAnsi="宋体"/>
                <w:b/>
                <w:color w:val="000000"/>
                <w:szCs w:val="21"/>
              </w:rPr>
              <w:t>用途:</w:t>
            </w:r>
            <w:r>
              <w:rPr>
                <w:rFonts w:hint="eastAsia" w:ascii="宋体" w:hAnsi="宋体"/>
                <w:b/>
                <w:color w:val="000000"/>
                <w:szCs w:val="21"/>
                <w:lang w:val="en-US" w:eastAsia="zh-CN"/>
              </w:rPr>
              <w:t>采购部署</w:t>
            </w:r>
            <w:r>
              <w:rPr>
                <w:rFonts w:hint="eastAsia" w:ascii="宋体" w:hAnsi="宋体"/>
                <w:b/>
                <w:color w:val="000000"/>
                <w:szCs w:val="21"/>
              </w:rPr>
              <w:t>全国高校思政教育智能体平台</w:t>
            </w:r>
          </w:p>
        </w:tc>
      </w:tr>
      <w:tr w14:paraId="357A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36" w:type="dxa"/>
            <w:noWrap w:val="0"/>
            <w:vAlign w:val="center"/>
          </w:tcPr>
          <w:p w14:paraId="52EBFBAD">
            <w:pPr>
              <w:snapToGrid w:val="0"/>
              <w:spacing w:line="320" w:lineRule="exact"/>
              <w:jc w:val="center"/>
              <w:rPr>
                <w:rFonts w:ascii="宋体" w:hAnsi="宋体"/>
                <w:b/>
                <w:color w:val="000000"/>
                <w:szCs w:val="21"/>
              </w:rPr>
            </w:pPr>
            <w:r>
              <w:rPr>
                <w:rFonts w:hint="eastAsia" w:ascii="宋体" w:hAnsi="宋体"/>
                <w:b/>
                <w:color w:val="000000"/>
                <w:szCs w:val="21"/>
              </w:rPr>
              <w:t>项号</w:t>
            </w:r>
          </w:p>
        </w:tc>
        <w:tc>
          <w:tcPr>
            <w:tcW w:w="1964" w:type="dxa"/>
            <w:gridSpan w:val="2"/>
            <w:noWrap w:val="0"/>
            <w:vAlign w:val="center"/>
          </w:tcPr>
          <w:p w14:paraId="6856175A">
            <w:pPr>
              <w:snapToGrid w:val="0"/>
              <w:spacing w:line="320" w:lineRule="exact"/>
              <w:jc w:val="center"/>
              <w:rPr>
                <w:rFonts w:ascii="宋体" w:hAnsi="宋体"/>
                <w:b/>
                <w:color w:val="000000"/>
                <w:szCs w:val="21"/>
              </w:rPr>
            </w:pPr>
            <w:r>
              <w:rPr>
                <w:rFonts w:hint="eastAsia" w:ascii="宋体" w:hAnsi="宋体"/>
                <w:b/>
                <w:color w:val="000000"/>
                <w:szCs w:val="21"/>
              </w:rPr>
              <w:t>采购内容</w:t>
            </w:r>
          </w:p>
        </w:tc>
        <w:tc>
          <w:tcPr>
            <w:tcW w:w="900" w:type="dxa"/>
            <w:noWrap w:val="0"/>
            <w:vAlign w:val="center"/>
          </w:tcPr>
          <w:p w14:paraId="28A86CE5">
            <w:pPr>
              <w:snapToGrid w:val="0"/>
              <w:spacing w:line="320" w:lineRule="exact"/>
              <w:jc w:val="center"/>
              <w:rPr>
                <w:rFonts w:ascii="宋体" w:hAnsi="宋体"/>
                <w:b/>
                <w:color w:val="000000"/>
                <w:szCs w:val="21"/>
              </w:rPr>
            </w:pPr>
            <w:r>
              <w:rPr>
                <w:rFonts w:hint="eastAsia" w:ascii="宋体" w:hAnsi="宋体"/>
                <w:b/>
                <w:color w:val="000000"/>
                <w:szCs w:val="21"/>
              </w:rPr>
              <w:t>单位及数量</w:t>
            </w:r>
          </w:p>
        </w:tc>
        <w:tc>
          <w:tcPr>
            <w:tcW w:w="1426" w:type="dxa"/>
            <w:noWrap w:val="0"/>
            <w:vAlign w:val="center"/>
          </w:tcPr>
          <w:p w14:paraId="3C58E780">
            <w:pPr>
              <w:snapToGrid w:val="0"/>
              <w:spacing w:line="320" w:lineRule="exact"/>
              <w:jc w:val="center"/>
              <w:rPr>
                <w:rFonts w:ascii="宋体" w:hAnsi="宋体"/>
                <w:b/>
                <w:color w:val="000000"/>
                <w:szCs w:val="21"/>
              </w:rPr>
            </w:pPr>
            <w:r>
              <w:rPr>
                <w:rFonts w:hint="eastAsia" w:ascii="宋体" w:hAnsi="宋体"/>
                <w:b/>
                <w:color w:val="000000"/>
                <w:szCs w:val="21"/>
              </w:rPr>
              <w:t>参考规格及型号</w:t>
            </w:r>
          </w:p>
        </w:tc>
        <w:tc>
          <w:tcPr>
            <w:tcW w:w="5414" w:type="dxa"/>
            <w:noWrap w:val="0"/>
            <w:vAlign w:val="center"/>
          </w:tcPr>
          <w:p w14:paraId="2CBA4395">
            <w:pPr>
              <w:snapToGrid w:val="0"/>
              <w:spacing w:line="320" w:lineRule="exact"/>
              <w:jc w:val="center"/>
              <w:rPr>
                <w:rFonts w:ascii="宋体" w:hAnsi="宋体"/>
                <w:b/>
                <w:color w:val="000000"/>
                <w:szCs w:val="21"/>
              </w:rPr>
            </w:pPr>
            <w:r>
              <w:rPr>
                <w:rFonts w:hint="eastAsia" w:ascii="宋体" w:hAnsi="宋体"/>
                <w:b/>
                <w:color w:val="000000"/>
                <w:szCs w:val="21"/>
              </w:rPr>
              <w:t>技术需求</w:t>
            </w:r>
          </w:p>
        </w:tc>
      </w:tr>
      <w:tr w14:paraId="28E3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736" w:type="dxa"/>
            <w:noWrap w:val="0"/>
            <w:vAlign w:val="center"/>
          </w:tcPr>
          <w:p w14:paraId="7F8F6108">
            <w:pPr>
              <w:snapToGrid w:val="0"/>
              <w:spacing w:line="320" w:lineRule="exact"/>
              <w:jc w:val="center"/>
              <w:rPr>
                <w:rFonts w:ascii="宋体" w:hAnsi="宋体"/>
                <w:color w:val="000000"/>
                <w:sz w:val="21"/>
                <w:szCs w:val="21"/>
              </w:rPr>
            </w:pPr>
            <w:r>
              <w:rPr>
                <w:rFonts w:hint="eastAsia" w:ascii="宋体" w:hAnsi="宋体"/>
                <w:color w:val="000000"/>
                <w:sz w:val="21"/>
                <w:szCs w:val="21"/>
                <w:lang w:val="en-US" w:eastAsia="zh-CN"/>
              </w:rPr>
              <w:t>1</w:t>
            </w:r>
          </w:p>
        </w:tc>
        <w:tc>
          <w:tcPr>
            <w:tcW w:w="1964" w:type="dxa"/>
            <w:gridSpan w:val="2"/>
            <w:shd w:val="clear" w:color="auto" w:fill="auto"/>
            <w:noWrap w:val="0"/>
            <w:vAlign w:val="center"/>
          </w:tcPr>
          <w:p w14:paraId="45A460FE">
            <w:pPr>
              <w:spacing w:before="0" w:after="0" w:line="252" w:lineRule="auto"/>
              <w:jc w:val="left"/>
              <w:rPr>
                <w:rFonts w:ascii="Times New Roman" w:hAnsi="Times New Roman" w:eastAsia="宋体" w:cs="Times New Roman"/>
                <w:kern w:val="2"/>
                <w:sz w:val="21"/>
                <w:szCs w:val="21"/>
                <w:lang w:val="en-US" w:eastAsia="zh-CN" w:bidi="ar-SA"/>
              </w:rPr>
            </w:pPr>
            <w:r>
              <w:rPr>
                <w:rFonts w:ascii="宋体" w:hAnsi="宋体" w:eastAsia="宋体" w:cs="宋体"/>
                <w:sz w:val="21"/>
                <w:szCs w:val="21"/>
              </w:rPr>
              <w:t>全国高校思政教育智能体平台校级版服务</w:t>
            </w:r>
          </w:p>
        </w:tc>
        <w:tc>
          <w:tcPr>
            <w:tcW w:w="900" w:type="dxa"/>
            <w:noWrap w:val="0"/>
            <w:vAlign w:val="center"/>
          </w:tcPr>
          <w:p w14:paraId="3739E708">
            <w:pPr>
              <w:snapToGrid w:val="0"/>
              <w:spacing w:line="320" w:lineRule="exact"/>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1项</w:t>
            </w:r>
          </w:p>
        </w:tc>
        <w:tc>
          <w:tcPr>
            <w:tcW w:w="1426" w:type="dxa"/>
            <w:noWrap w:val="0"/>
            <w:vAlign w:val="center"/>
          </w:tcPr>
          <w:p w14:paraId="2D81C170">
            <w:pPr>
              <w:spacing w:before="0" w:after="0" w:line="252" w:lineRule="auto"/>
              <w:jc w:val="left"/>
              <w:rPr>
                <w:rFonts w:hAnsi="宋体"/>
                <w:sz w:val="21"/>
                <w:szCs w:val="21"/>
              </w:rPr>
            </w:pPr>
            <w:r>
              <w:rPr>
                <w:rFonts w:ascii="宋体" w:hAnsi="宋体" w:eastAsia="宋体" w:cs="宋体"/>
                <w:sz w:val="21"/>
                <w:szCs w:val="21"/>
              </w:rPr>
              <w:t>1年校级版平台服务</w:t>
            </w:r>
          </w:p>
        </w:tc>
        <w:tc>
          <w:tcPr>
            <w:tcW w:w="5414" w:type="dxa"/>
            <w:noWrap w:val="0"/>
            <w:vAlign w:val="center"/>
          </w:tcPr>
          <w:p w14:paraId="21FCF815">
            <w:pPr>
              <w:spacing w:before="0" w:after="0" w:line="252" w:lineRule="auto"/>
              <w:jc w:val="left"/>
              <w:rPr>
                <w:rFonts w:hAnsi="宋体"/>
                <w:sz w:val="21"/>
                <w:szCs w:val="21"/>
              </w:rPr>
            </w:pPr>
            <w:r>
              <w:rPr>
                <w:rFonts w:ascii="宋体" w:hAnsi="宋体" w:eastAsia="宋体" w:cs="宋体"/>
                <w:sz w:val="21"/>
                <w:szCs w:val="21"/>
              </w:rPr>
              <w:t>提供全国高校思政教育智能体平台校级版1年服务，服务内容包括平台使用授权、平台运行所需的计算、存储、带宽等云服务、</w:t>
            </w:r>
            <w:r>
              <w:rPr>
                <w:rFonts w:hint="eastAsia" w:ascii="宋体" w:hAnsi="宋体" w:cs="宋体"/>
                <w:sz w:val="21"/>
                <w:szCs w:val="21"/>
              </w:rPr>
              <w:t>625亿基础token服务包</w:t>
            </w:r>
            <w:r>
              <w:rPr>
                <w:rFonts w:ascii="宋体" w:hAnsi="宋体" w:eastAsia="宋体" w:cs="宋体"/>
                <w:sz w:val="21"/>
                <w:szCs w:val="21"/>
              </w:rPr>
              <w:t>及相关技术支持。平台聚焦高校思政教育场景，支持智能体创建与编排、多源知识库管理、可视化工作流配置、提示词管理、用户协作、资源管理、调试发布等功能，支持学校快速建设和管理多类型思政教育智能体应用。平台采用统一云端承载和逻辑隔离机制，保障学校相关数据与平台资源的独立管理、安全使用及服务稳定性。服务期内提供平台开通、使用指导、远程技术培训、远程技术咨询及故障报修响应等技术支持服务。Token服务包具体额度以合同约定为准，服务期限自平台正式开通之日起1年。</w:t>
            </w:r>
          </w:p>
        </w:tc>
      </w:tr>
      <w:tr w14:paraId="4D2F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2700" w:type="dxa"/>
            <w:gridSpan w:val="3"/>
            <w:noWrap w:val="0"/>
            <w:vAlign w:val="center"/>
          </w:tcPr>
          <w:p w14:paraId="157BAA8F">
            <w:pPr>
              <w:spacing w:before="0" w:after="0" w:line="252" w:lineRule="auto"/>
              <w:jc w:val="left"/>
              <w:rPr>
                <w:rFonts w:hint="eastAsia" w:ascii="宋体" w:hAnsi="宋体" w:eastAsia="宋体" w:cs="宋体"/>
                <w:sz w:val="21"/>
                <w:szCs w:val="21"/>
              </w:rPr>
            </w:pPr>
            <w:r>
              <w:rPr>
                <w:rFonts w:hint="eastAsia" w:ascii="宋体" w:hAnsi="宋体" w:eastAsia="宋体" w:cs="宋体"/>
                <w:sz w:val="21"/>
                <w:szCs w:val="21"/>
              </w:rPr>
              <w:t>质量标准</w:t>
            </w:r>
          </w:p>
        </w:tc>
        <w:tc>
          <w:tcPr>
            <w:tcW w:w="7740" w:type="dxa"/>
            <w:gridSpan w:val="3"/>
            <w:noWrap w:val="0"/>
            <w:vAlign w:val="center"/>
          </w:tcPr>
          <w:p w14:paraId="1CED4733">
            <w:pPr>
              <w:spacing w:before="0" w:after="0" w:line="252" w:lineRule="auto"/>
              <w:jc w:val="left"/>
              <w:rPr>
                <w:rFonts w:hint="eastAsia" w:ascii="宋体" w:hAnsi="宋体" w:eastAsia="宋体" w:cs="宋体"/>
                <w:sz w:val="21"/>
                <w:szCs w:val="21"/>
              </w:rPr>
            </w:pPr>
            <w:r>
              <w:rPr>
                <w:rFonts w:ascii="宋体" w:hAnsi="宋体" w:eastAsia="宋体" w:cs="宋体"/>
                <w:sz w:val="21"/>
                <w:szCs w:val="21"/>
              </w:rPr>
              <w:t>服务内容、服务质量应符合采购需求及合同约定，平台应具备智能体编排、知识库管理、工作流管理、提示词模板库、用户管理、系统对接等功能，能够满足学校开展高校思政教育智能体建设及应用落地需要。</w:t>
            </w:r>
          </w:p>
        </w:tc>
      </w:tr>
      <w:tr w14:paraId="13B3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gridSpan w:val="3"/>
            <w:noWrap w:val="0"/>
            <w:vAlign w:val="center"/>
          </w:tcPr>
          <w:p w14:paraId="5472C2C7">
            <w:pPr>
              <w:spacing w:before="0" w:after="0" w:line="252" w:lineRule="auto"/>
              <w:jc w:val="left"/>
              <w:rPr>
                <w:rFonts w:hint="eastAsia" w:ascii="宋体" w:hAnsi="宋体" w:eastAsia="宋体" w:cs="宋体"/>
                <w:sz w:val="21"/>
                <w:szCs w:val="21"/>
              </w:rPr>
            </w:pPr>
            <w:r>
              <w:rPr>
                <w:rFonts w:hint="eastAsia" w:ascii="宋体" w:hAnsi="宋体" w:eastAsia="宋体" w:cs="宋体"/>
                <w:sz w:val="21"/>
                <w:szCs w:val="21"/>
              </w:rPr>
              <w:t>验收条件及标准</w:t>
            </w:r>
          </w:p>
        </w:tc>
        <w:tc>
          <w:tcPr>
            <w:tcW w:w="7740" w:type="dxa"/>
            <w:gridSpan w:val="3"/>
            <w:noWrap w:val="0"/>
            <w:vAlign w:val="center"/>
          </w:tcPr>
          <w:p w14:paraId="0D58F5D0">
            <w:pPr>
              <w:spacing w:before="0" w:after="0" w:line="252" w:lineRule="auto"/>
              <w:jc w:val="left"/>
              <w:rPr>
                <w:rFonts w:hint="eastAsia" w:ascii="宋体" w:hAnsi="宋体" w:eastAsia="宋体" w:cs="宋体"/>
                <w:sz w:val="21"/>
                <w:szCs w:val="21"/>
              </w:rPr>
            </w:pPr>
            <w:r>
              <w:rPr>
                <w:rFonts w:ascii="宋体" w:hAnsi="宋体" w:eastAsia="宋体" w:cs="宋体"/>
                <w:sz w:val="21"/>
                <w:szCs w:val="21"/>
              </w:rPr>
              <w:t>供应商完成全国高校思政教育智能体平台校级版服务开通，采购人可正常登录并使用相关功能；平台使用授权、云服务、Token服务包及技术支持服务按约提供，系统基本功能运行正常，符合采购需求和合同约定。</w:t>
            </w:r>
          </w:p>
        </w:tc>
      </w:tr>
      <w:tr w14:paraId="6891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700" w:type="dxa"/>
            <w:gridSpan w:val="3"/>
            <w:noWrap w:val="0"/>
            <w:vAlign w:val="center"/>
          </w:tcPr>
          <w:p w14:paraId="77F9A699">
            <w:pPr>
              <w:spacing w:before="0" w:after="0" w:line="252" w:lineRule="auto"/>
              <w:jc w:val="left"/>
              <w:rPr>
                <w:rFonts w:hint="eastAsia" w:ascii="宋体" w:hAnsi="宋体" w:eastAsia="宋体" w:cs="宋体"/>
                <w:sz w:val="21"/>
                <w:szCs w:val="21"/>
              </w:rPr>
            </w:pPr>
            <w:r>
              <w:rPr>
                <w:rFonts w:hint="eastAsia" w:ascii="宋体" w:hAnsi="宋体" w:eastAsia="宋体" w:cs="宋体"/>
                <w:sz w:val="21"/>
                <w:szCs w:val="21"/>
              </w:rPr>
              <w:t>验收方法及方案</w:t>
            </w:r>
          </w:p>
        </w:tc>
        <w:tc>
          <w:tcPr>
            <w:tcW w:w="7740" w:type="dxa"/>
            <w:gridSpan w:val="3"/>
            <w:noWrap w:val="0"/>
            <w:vAlign w:val="center"/>
          </w:tcPr>
          <w:p w14:paraId="5D58BD13">
            <w:pPr>
              <w:spacing w:before="0" w:after="0" w:line="252" w:lineRule="auto"/>
              <w:jc w:val="left"/>
              <w:rPr>
                <w:rFonts w:hint="eastAsia" w:ascii="宋体" w:hAnsi="宋体" w:eastAsia="宋体" w:cs="宋体"/>
                <w:sz w:val="21"/>
                <w:szCs w:val="21"/>
              </w:rPr>
            </w:pPr>
            <w:r>
              <w:rPr>
                <w:rFonts w:ascii="宋体" w:hAnsi="宋体" w:eastAsia="宋体" w:cs="宋体"/>
                <w:sz w:val="21"/>
                <w:szCs w:val="21"/>
              </w:rPr>
              <w:t>由采购人根据服务开通情况、账号使用情况、功能可用性及技术支持完成情况进行验收。可通过平台登录、智能体创建与调试、知识库管理、工作流配置、发布调用等方式核验，并结合供应商提供的开通说明、服务说明或使用资料确认。</w:t>
            </w:r>
          </w:p>
        </w:tc>
      </w:tr>
      <w:tr w14:paraId="2795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0440" w:type="dxa"/>
            <w:gridSpan w:val="6"/>
            <w:noWrap w:val="0"/>
            <w:vAlign w:val="center"/>
          </w:tcPr>
          <w:p w14:paraId="22ED0334">
            <w:pPr>
              <w:spacing w:before="0" w:after="0" w:line="252" w:lineRule="auto"/>
              <w:jc w:val="left"/>
              <w:rPr>
                <w:rFonts w:hint="eastAsia" w:ascii="宋体" w:hAnsi="宋体" w:eastAsia="宋体" w:cs="宋体"/>
                <w:sz w:val="21"/>
                <w:szCs w:val="21"/>
              </w:rPr>
            </w:pPr>
            <w:r>
              <w:rPr>
                <w:rFonts w:hint="eastAsia" w:ascii="宋体" w:hAnsi="宋体" w:eastAsia="宋体" w:cs="宋体"/>
                <w:sz w:val="21"/>
                <w:szCs w:val="21"/>
              </w:rPr>
              <w:t>二、商务要求表</w:t>
            </w:r>
          </w:p>
        </w:tc>
      </w:tr>
      <w:tr w14:paraId="21BB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0" w:type="dxa"/>
            <w:gridSpan w:val="2"/>
            <w:noWrap w:val="0"/>
            <w:vAlign w:val="center"/>
          </w:tcPr>
          <w:p w14:paraId="3E006CCB">
            <w:pPr>
              <w:snapToGrid w:val="0"/>
              <w:spacing w:line="320" w:lineRule="exact"/>
              <w:jc w:val="center"/>
              <w:rPr>
                <w:rFonts w:hint="eastAsia" w:ascii="宋体" w:hAnsi="宋体"/>
                <w:color w:val="000000"/>
                <w:sz w:val="21"/>
                <w:szCs w:val="21"/>
              </w:rPr>
            </w:pPr>
            <w:r>
              <w:rPr>
                <w:rFonts w:hint="eastAsia" w:ascii="宋体" w:hAnsi="宋体"/>
                <w:color w:val="000000"/>
                <w:sz w:val="21"/>
                <w:szCs w:val="21"/>
              </w:rPr>
              <w:t>质保期</w:t>
            </w:r>
          </w:p>
        </w:tc>
        <w:tc>
          <w:tcPr>
            <w:tcW w:w="8460" w:type="dxa"/>
            <w:gridSpan w:val="4"/>
            <w:noWrap w:val="0"/>
            <w:vAlign w:val="center"/>
          </w:tcPr>
          <w:p w14:paraId="4AC96D19">
            <w:pPr>
              <w:spacing w:before="0" w:after="0" w:line="252" w:lineRule="auto"/>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w:t>
            </w:r>
          </w:p>
        </w:tc>
      </w:tr>
      <w:tr w14:paraId="500B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980" w:type="dxa"/>
            <w:gridSpan w:val="2"/>
            <w:noWrap w:val="0"/>
            <w:vAlign w:val="center"/>
          </w:tcPr>
          <w:p w14:paraId="42DDB95B">
            <w:pPr>
              <w:spacing w:before="0" w:after="0" w:line="252" w:lineRule="auto"/>
              <w:jc w:val="left"/>
              <w:rPr>
                <w:rFonts w:hint="eastAsia" w:ascii="宋体" w:hAnsi="宋体" w:eastAsia="宋体" w:cs="宋体"/>
                <w:sz w:val="21"/>
                <w:szCs w:val="21"/>
              </w:rPr>
            </w:pPr>
            <w:r>
              <w:rPr>
                <w:rFonts w:hint="eastAsia" w:ascii="宋体" w:hAnsi="宋体" w:eastAsia="宋体" w:cs="宋体"/>
                <w:sz w:val="21"/>
                <w:szCs w:val="21"/>
              </w:rPr>
              <w:t>售后及技术服务</w:t>
            </w:r>
          </w:p>
          <w:p w14:paraId="0EB287F2">
            <w:pPr>
              <w:spacing w:before="0" w:after="0" w:line="252" w:lineRule="auto"/>
              <w:jc w:val="left"/>
              <w:rPr>
                <w:rFonts w:hint="eastAsia" w:ascii="宋体" w:hAnsi="宋体"/>
                <w:sz w:val="21"/>
                <w:szCs w:val="21"/>
              </w:rPr>
            </w:pPr>
            <w:r>
              <w:rPr>
                <w:rFonts w:hint="eastAsia" w:ascii="宋体" w:hAnsi="宋体" w:eastAsia="宋体" w:cs="宋体"/>
                <w:sz w:val="21"/>
                <w:szCs w:val="21"/>
              </w:rPr>
              <w:t>要求</w:t>
            </w:r>
          </w:p>
        </w:tc>
        <w:tc>
          <w:tcPr>
            <w:tcW w:w="8460" w:type="dxa"/>
            <w:gridSpan w:val="4"/>
            <w:noWrap w:val="0"/>
            <w:vAlign w:val="center"/>
          </w:tcPr>
          <w:p w14:paraId="49C3ED9D">
            <w:pPr>
              <w:spacing w:before="0" w:after="0" w:line="252" w:lineRule="auto"/>
              <w:jc w:val="left"/>
              <w:rPr>
                <w:rFonts w:ascii="宋体" w:hAnsi="宋体" w:eastAsia="宋体" w:cs="宋体"/>
                <w:sz w:val="21"/>
                <w:szCs w:val="21"/>
              </w:rPr>
            </w:pPr>
            <w:r>
              <w:rPr>
                <w:rFonts w:ascii="宋体" w:hAnsi="宋体" w:eastAsia="宋体" w:cs="宋体"/>
                <w:sz w:val="21"/>
                <w:szCs w:val="21"/>
              </w:rPr>
              <w:t>供应商应提供平台开通、使用指导、</w:t>
            </w:r>
            <w:r>
              <w:rPr>
                <w:rFonts w:hint="eastAsia" w:ascii="宋体" w:hAnsi="宋体" w:eastAsia="宋体" w:cs="宋体"/>
                <w:sz w:val="21"/>
                <w:szCs w:val="21"/>
                <w:lang w:val="en-US" w:eastAsia="zh-CN"/>
              </w:rPr>
              <w:t>远程</w:t>
            </w:r>
            <w:r>
              <w:rPr>
                <w:rFonts w:ascii="宋体" w:hAnsi="宋体" w:eastAsia="宋体" w:cs="宋体"/>
                <w:sz w:val="21"/>
                <w:szCs w:val="21"/>
              </w:rPr>
              <w:t>技术培训、</w:t>
            </w:r>
            <w:r>
              <w:rPr>
                <w:rFonts w:hint="eastAsia" w:ascii="宋体" w:hAnsi="宋体" w:eastAsia="宋体" w:cs="宋体"/>
                <w:sz w:val="21"/>
                <w:szCs w:val="21"/>
                <w:lang w:val="en-US" w:eastAsia="zh-CN"/>
              </w:rPr>
              <w:t>远程</w:t>
            </w:r>
            <w:r>
              <w:rPr>
                <w:rFonts w:ascii="宋体" w:hAnsi="宋体" w:eastAsia="宋体" w:cs="宋体"/>
                <w:sz w:val="21"/>
                <w:szCs w:val="21"/>
              </w:rPr>
              <w:t>技术咨询、故障报修响应等服务，保障平台功能及服务质量。</w:t>
            </w:r>
          </w:p>
          <w:p w14:paraId="49A1A1B6">
            <w:pPr>
              <w:spacing w:before="0" w:after="0" w:line="252" w:lineRule="auto"/>
              <w:jc w:val="left"/>
              <w:rPr>
                <w:rFonts w:ascii="宋体" w:hAnsi="宋体" w:eastAsia="宋体" w:cs="宋体"/>
                <w:sz w:val="21"/>
                <w:szCs w:val="21"/>
              </w:rPr>
            </w:pPr>
            <w:r>
              <w:rPr>
                <w:rFonts w:ascii="宋体" w:hAnsi="宋体" w:eastAsia="宋体" w:cs="宋体"/>
                <w:sz w:val="21"/>
                <w:szCs w:val="21"/>
              </w:rPr>
              <w:t>供应商应及时响应采购人的技术咨询、故障报修，提供专业技术支持及售后服务，并根据需要提供必要的使用相关统计报告。</w:t>
            </w:r>
          </w:p>
          <w:p w14:paraId="197F3FF4">
            <w:pPr>
              <w:spacing w:before="0" w:after="0" w:line="252" w:lineRule="auto"/>
              <w:jc w:val="left"/>
              <w:rPr>
                <w:rFonts w:ascii="宋体" w:hAnsi="宋体" w:eastAsia="宋体" w:cs="宋体"/>
                <w:sz w:val="21"/>
                <w:szCs w:val="21"/>
              </w:rPr>
            </w:pPr>
            <w:r>
              <w:rPr>
                <w:rFonts w:ascii="宋体" w:hAnsi="宋体" w:eastAsia="宋体" w:cs="宋体"/>
                <w:sz w:val="21"/>
                <w:szCs w:val="21"/>
              </w:rPr>
              <w:t>本项目服务内容外的其他服务，如功能开发、现场技术支持等，由双方另行书面协商服务内容及费用。</w:t>
            </w:r>
          </w:p>
          <w:p w14:paraId="5A80D3DF">
            <w:pPr>
              <w:spacing w:before="0" w:after="0" w:line="252" w:lineRule="auto"/>
              <w:jc w:val="left"/>
              <w:rPr>
                <w:rFonts w:hint="eastAsia" w:ascii="宋体" w:hAnsi="宋体" w:eastAsia="宋体" w:cs="宋体"/>
                <w:sz w:val="21"/>
                <w:szCs w:val="21"/>
              </w:rPr>
            </w:pPr>
            <w:r>
              <w:rPr>
                <w:rFonts w:hint="eastAsia" w:ascii="宋体" w:hAnsi="宋体" w:eastAsia="宋体" w:cs="宋体"/>
                <w:sz w:val="21"/>
                <w:szCs w:val="21"/>
              </w:rPr>
              <w:t>国家级生态对接：提供与易班公共平台衔接所需的通用接口能力、技术规范及必要的技术支持，支持学校按照本校实际环境和管理要求，自行完成与统一身份认证、组织架构、基础数据及相关业务系统的对接实施。</w:t>
            </w:r>
          </w:p>
        </w:tc>
      </w:tr>
      <w:tr w14:paraId="78FE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1980" w:type="dxa"/>
            <w:gridSpan w:val="2"/>
            <w:noWrap w:val="0"/>
            <w:vAlign w:val="center"/>
          </w:tcPr>
          <w:p w14:paraId="1B7444E5">
            <w:pPr>
              <w:snapToGrid w:val="0"/>
              <w:spacing w:line="320" w:lineRule="exact"/>
              <w:jc w:val="center"/>
              <w:rPr>
                <w:rFonts w:hint="eastAsia" w:ascii="宋体" w:hAnsi="宋体"/>
                <w:color w:val="000000"/>
                <w:sz w:val="21"/>
                <w:szCs w:val="21"/>
              </w:rPr>
            </w:pPr>
            <w:r>
              <w:rPr>
                <w:rFonts w:hint="eastAsia" w:ascii="宋体" w:hAnsi="宋体"/>
                <w:color w:val="000000"/>
                <w:sz w:val="21"/>
                <w:szCs w:val="21"/>
              </w:rPr>
              <w:t>交货时间及地点</w:t>
            </w:r>
          </w:p>
        </w:tc>
        <w:tc>
          <w:tcPr>
            <w:tcW w:w="8460" w:type="dxa"/>
            <w:gridSpan w:val="4"/>
            <w:noWrap w:val="0"/>
            <w:vAlign w:val="top"/>
          </w:tcPr>
          <w:p w14:paraId="4EEF5618">
            <w:pPr>
              <w:spacing w:before="0" w:after="0" w:line="252" w:lineRule="auto"/>
              <w:jc w:val="left"/>
              <w:rPr>
                <w:rFonts w:hint="eastAsia" w:ascii="宋体" w:hAnsi="宋体" w:eastAsia="宋体" w:cs="宋体"/>
                <w:sz w:val="21"/>
                <w:szCs w:val="21"/>
              </w:rPr>
            </w:pPr>
            <w:r>
              <w:rPr>
                <w:rFonts w:ascii="宋体" w:hAnsi="宋体" w:eastAsia="宋体" w:cs="宋体"/>
                <w:sz w:val="21"/>
                <w:szCs w:val="21"/>
              </w:rPr>
              <w:t>开通时间：合同签署生效且采购人按合同约定完成服务费支付后，由采购人申请开通服务；服务期限自平台使用授权开通之日起1年。</w:t>
            </w:r>
          </w:p>
          <w:p w14:paraId="6E072892">
            <w:pPr>
              <w:spacing w:before="0" w:after="0" w:line="252" w:lineRule="auto"/>
              <w:jc w:val="left"/>
              <w:rPr>
                <w:rFonts w:hint="eastAsia" w:ascii="宋体" w:hAnsi="宋体" w:eastAsia="宋体" w:cs="宋体"/>
                <w:sz w:val="21"/>
                <w:szCs w:val="21"/>
              </w:rPr>
            </w:pPr>
            <w:r>
              <w:rPr>
                <w:rFonts w:ascii="宋体" w:hAnsi="宋体" w:eastAsia="宋体" w:cs="宋体"/>
                <w:sz w:val="21"/>
                <w:szCs w:val="21"/>
              </w:rPr>
              <w:t>服务地点：平台服务以线上方式提供</w:t>
            </w:r>
            <w:r>
              <w:rPr>
                <w:rFonts w:hint="eastAsia" w:ascii="宋体" w:hAnsi="宋体" w:eastAsia="宋体" w:cs="宋体"/>
                <w:sz w:val="21"/>
                <w:szCs w:val="21"/>
                <w:lang w:eastAsia="zh-CN"/>
              </w:rPr>
              <w:t>。</w:t>
            </w:r>
          </w:p>
        </w:tc>
      </w:tr>
      <w:tr w14:paraId="5DAB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980" w:type="dxa"/>
            <w:gridSpan w:val="2"/>
            <w:noWrap w:val="0"/>
            <w:vAlign w:val="center"/>
          </w:tcPr>
          <w:p w14:paraId="2997B788">
            <w:pPr>
              <w:snapToGrid w:val="0"/>
              <w:spacing w:line="320" w:lineRule="exact"/>
              <w:jc w:val="center"/>
              <w:rPr>
                <w:rFonts w:hint="eastAsia" w:ascii="宋体" w:hAnsi="宋体"/>
                <w:color w:val="000000"/>
                <w:sz w:val="21"/>
                <w:szCs w:val="21"/>
              </w:rPr>
            </w:pPr>
            <w:r>
              <w:rPr>
                <w:rFonts w:hint="eastAsia" w:ascii="宋体" w:hAnsi="宋体"/>
                <w:color w:val="000000"/>
                <w:sz w:val="21"/>
                <w:szCs w:val="21"/>
              </w:rPr>
              <w:t>付款条件</w:t>
            </w:r>
          </w:p>
        </w:tc>
        <w:tc>
          <w:tcPr>
            <w:tcW w:w="8460" w:type="dxa"/>
            <w:gridSpan w:val="4"/>
            <w:noWrap w:val="0"/>
            <w:vAlign w:val="top"/>
          </w:tcPr>
          <w:p w14:paraId="7FCF7E6E">
            <w:pPr>
              <w:spacing w:before="0" w:after="0" w:line="252" w:lineRule="auto"/>
              <w:jc w:val="left"/>
              <w:rPr>
                <w:rFonts w:hint="eastAsia" w:ascii="宋体" w:hAnsi="宋体" w:eastAsia="宋体" w:cs="宋体"/>
                <w:sz w:val="21"/>
                <w:szCs w:val="21"/>
              </w:rPr>
            </w:pPr>
            <w:r>
              <w:rPr>
                <w:rFonts w:hint="eastAsia" w:ascii="宋体" w:hAnsi="宋体" w:eastAsia="宋体" w:cs="Times New Roman"/>
                <w:color w:val="000000"/>
                <w:szCs w:val="21"/>
              </w:rPr>
              <w:t>在交付验收合格、培训指导完成及产品正常使用后，成交供应商在3日内开具增值税专用发票给采购人，采购人收到增值税专用发票后30日内支付100%的合同金额（无息）。</w:t>
            </w:r>
          </w:p>
        </w:tc>
      </w:tr>
      <w:tr w14:paraId="7A6E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0440" w:type="dxa"/>
            <w:gridSpan w:val="6"/>
            <w:noWrap w:val="0"/>
            <w:vAlign w:val="top"/>
          </w:tcPr>
          <w:p w14:paraId="23E27F96">
            <w:pPr>
              <w:snapToGrid w:val="0"/>
              <w:spacing w:line="320" w:lineRule="exact"/>
              <w:rPr>
                <w:rFonts w:hint="eastAsia" w:ascii="黑体" w:hAnsi="宋体" w:eastAsia="黑体"/>
                <w:color w:val="000000"/>
                <w:sz w:val="21"/>
                <w:szCs w:val="21"/>
              </w:rPr>
            </w:pPr>
            <w:r>
              <w:rPr>
                <w:rFonts w:hint="eastAsia" w:ascii="黑体" w:hAnsi="宋体" w:eastAsia="黑体"/>
                <w:color w:val="000000"/>
                <w:sz w:val="21"/>
                <w:szCs w:val="21"/>
              </w:rPr>
              <w:t>三、其他要求</w:t>
            </w:r>
          </w:p>
          <w:p w14:paraId="6058ADB0">
            <w:pPr>
              <w:snapToGrid w:val="0"/>
              <w:spacing w:line="320" w:lineRule="exact"/>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、履约保证金金额：按成交金额的</w:t>
            </w:r>
            <w:r>
              <w:rPr>
                <w:rFonts w:hint="eastAsia" w:ascii="宋体" w:hAnsi="宋体" w:cs="宋体"/>
                <w:szCs w:val="21"/>
                <w:u w:val="single"/>
              </w:rPr>
              <w:t xml:space="preserve">5 </w:t>
            </w:r>
            <w:r>
              <w:rPr>
                <w:rFonts w:hint="eastAsia" w:ascii="宋体" w:hAnsi="宋体" w:cs="宋体"/>
                <w:szCs w:val="21"/>
              </w:rPr>
              <w:t>%。</w:t>
            </w:r>
          </w:p>
          <w:p w14:paraId="7A63333B">
            <w:pPr>
              <w:snapToGrid w:val="0"/>
              <w:spacing w:line="360" w:lineRule="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、合同签订前，成交供应商请按规定把履约保证金转入指定账户并把转款回单扫描件交采购人一份：</w:t>
            </w:r>
          </w:p>
          <w:p w14:paraId="5AC16C92">
            <w:pPr>
              <w:snapToGrid w:val="0"/>
              <w:spacing w:line="32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开户名称：桂林电子科技大学</w:t>
            </w:r>
          </w:p>
          <w:p w14:paraId="2D7C75AE">
            <w:pPr>
              <w:snapToGrid w:val="0"/>
              <w:spacing w:line="32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开户银行：工商银行桂林市屏风支行</w:t>
            </w:r>
          </w:p>
          <w:p w14:paraId="3258CFD1">
            <w:pPr>
              <w:snapToGrid w:val="0"/>
              <w:spacing w:line="32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银行账号：2103 2152 0924 9017 694</w:t>
            </w:r>
          </w:p>
          <w:p w14:paraId="66260283">
            <w:pPr>
              <w:spacing w:line="160" w:lineRule="exact"/>
              <w:rPr>
                <w:rFonts w:hint="eastAsia" w:ascii="宋体" w:hAnsi="宋体"/>
                <w:b/>
                <w:bCs/>
                <w:sz w:val="21"/>
                <w:szCs w:val="21"/>
              </w:rPr>
            </w:pPr>
          </w:p>
          <w:p w14:paraId="7A0C05C0">
            <w:pPr>
              <w:spacing w:line="160" w:lineRule="exact"/>
              <w:rPr>
                <w:rFonts w:hint="eastAsia" w:ascii="宋体" w:hAnsi="宋体"/>
                <w:b/>
                <w:bCs/>
                <w:sz w:val="21"/>
                <w:szCs w:val="21"/>
              </w:rPr>
            </w:pPr>
          </w:p>
        </w:tc>
      </w:tr>
    </w:tbl>
    <w:p w14:paraId="2798EF1F">
      <w:pPr>
        <w:pStyle w:val="7"/>
        <w:snapToGrid w:val="0"/>
        <w:outlineLvl w:val="0"/>
        <w:rPr>
          <w:rFonts w:hint="eastAsia" w:hAnsi="宋体"/>
        </w:rPr>
      </w:pPr>
    </w:p>
    <w:p w14:paraId="51FD0D1E">
      <w:pPr>
        <w:pStyle w:val="7"/>
        <w:snapToGrid w:val="0"/>
        <w:outlineLvl w:val="0"/>
        <w:rPr>
          <w:rFonts w:hint="eastAsia" w:hAnsi="宋体"/>
        </w:rPr>
      </w:pPr>
    </w:p>
    <w:p w14:paraId="1AF02FEE">
      <w:pPr>
        <w:pStyle w:val="7"/>
        <w:snapToGrid w:val="0"/>
        <w:outlineLvl w:val="0"/>
        <w:rPr>
          <w:rFonts w:hint="eastAsia" w:hAnsi="宋体"/>
        </w:rPr>
      </w:pPr>
    </w:p>
    <w:p w14:paraId="78366D18">
      <w:pPr>
        <w:pStyle w:val="7"/>
        <w:snapToGrid w:val="0"/>
        <w:outlineLvl w:val="0"/>
        <w:rPr>
          <w:rFonts w:hint="eastAsia" w:hAnsi="宋体"/>
        </w:rPr>
      </w:pPr>
    </w:p>
    <w:p w14:paraId="4B29EFFC">
      <w:pPr>
        <w:pStyle w:val="7"/>
        <w:snapToGrid w:val="0"/>
        <w:outlineLvl w:val="0"/>
        <w:rPr>
          <w:rFonts w:hint="eastAsia" w:hAnsi="宋体"/>
        </w:rPr>
      </w:pPr>
    </w:p>
    <w:p w14:paraId="5EC58B83">
      <w:pPr>
        <w:pStyle w:val="7"/>
        <w:snapToGrid w:val="0"/>
        <w:outlineLvl w:val="0"/>
        <w:rPr>
          <w:rFonts w:hint="eastAsia" w:hAnsi="宋体"/>
        </w:rPr>
      </w:pPr>
    </w:p>
    <w:p w14:paraId="32175BA8">
      <w:pPr>
        <w:pStyle w:val="7"/>
        <w:snapToGrid w:val="0"/>
        <w:outlineLvl w:val="0"/>
        <w:rPr>
          <w:rFonts w:hint="eastAsia" w:hAnsi="宋体"/>
        </w:rPr>
      </w:pPr>
    </w:p>
    <w:p w14:paraId="1C75113A">
      <w:pPr>
        <w:pStyle w:val="7"/>
        <w:snapToGrid w:val="0"/>
        <w:outlineLvl w:val="0"/>
        <w:rPr>
          <w:rFonts w:hint="eastAsia" w:hAnsi="宋体"/>
        </w:rPr>
      </w:pPr>
    </w:p>
    <w:p w14:paraId="121BE48F">
      <w:pPr>
        <w:pStyle w:val="7"/>
        <w:snapToGrid w:val="0"/>
        <w:outlineLvl w:val="0"/>
        <w:rPr>
          <w:rFonts w:hint="eastAsia" w:hAnsi="宋体"/>
        </w:rPr>
      </w:pPr>
    </w:p>
    <w:p w14:paraId="08D4F166">
      <w:pPr>
        <w:pStyle w:val="7"/>
        <w:snapToGrid w:val="0"/>
        <w:outlineLvl w:val="0"/>
        <w:rPr>
          <w:rFonts w:hint="eastAsia" w:hAnsi="宋体"/>
        </w:rPr>
      </w:pPr>
    </w:p>
    <w:p w14:paraId="4001DC59">
      <w:pPr>
        <w:pStyle w:val="7"/>
        <w:snapToGrid w:val="0"/>
        <w:outlineLvl w:val="0"/>
        <w:rPr>
          <w:rFonts w:hint="eastAsia" w:hAnsi="宋体"/>
        </w:rPr>
      </w:pPr>
    </w:p>
    <w:p w14:paraId="2BCA0683">
      <w:pPr>
        <w:pStyle w:val="7"/>
        <w:snapToGrid w:val="0"/>
        <w:outlineLvl w:val="0"/>
        <w:rPr>
          <w:rFonts w:hint="eastAsia" w:hAnsi="宋体"/>
        </w:rPr>
      </w:pPr>
    </w:p>
    <w:p w14:paraId="5B1F9D27">
      <w:pPr>
        <w:pStyle w:val="7"/>
        <w:snapToGrid w:val="0"/>
        <w:outlineLvl w:val="0"/>
        <w:rPr>
          <w:rFonts w:hint="eastAsia" w:hAnsi="宋体"/>
        </w:rPr>
      </w:pPr>
    </w:p>
    <w:p w14:paraId="757B4420">
      <w:pPr>
        <w:pStyle w:val="7"/>
        <w:snapToGrid w:val="0"/>
        <w:outlineLvl w:val="0"/>
        <w:rPr>
          <w:rFonts w:hint="eastAsia" w:hAnsi="宋体"/>
        </w:rPr>
      </w:pPr>
    </w:p>
    <w:p w14:paraId="5F4D5BAD">
      <w:pPr>
        <w:pStyle w:val="7"/>
        <w:snapToGrid w:val="0"/>
        <w:outlineLvl w:val="0"/>
        <w:rPr>
          <w:rFonts w:hint="eastAsia" w:hAnsi="宋体"/>
        </w:rPr>
      </w:pPr>
    </w:p>
    <w:p w14:paraId="3A5FBF98">
      <w:pPr>
        <w:pStyle w:val="7"/>
        <w:snapToGrid w:val="0"/>
        <w:outlineLvl w:val="0"/>
        <w:rPr>
          <w:rFonts w:hint="eastAsia" w:hAnsi="宋体"/>
        </w:rPr>
      </w:pPr>
    </w:p>
    <w:p w14:paraId="6C5441D8">
      <w:pPr>
        <w:pStyle w:val="7"/>
        <w:snapToGrid w:val="0"/>
        <w:outlineLvl w:val="0"/>
        <w:rPr>
          <w:rFonts w:hint="eastAsia" w:hAnsi="宋体"/>
        </w:rPr>
      </w:pPr>
    </w:p>
    <w:p w14:paraId="18C376E5">
      <w:pPr>
        <w:pStyle w:val="7"/>
        <w:snapToGrid w:val="0"/>
        <w:outlineLvl w:val="0"/>
        <w:rPr>
          <w:rFonts w:hint="eastAsia" w:hAnsi="宋体"/>
        </w:rPr>
      </w:pPr>
    </w:p>
    <w:p w14:paraId="60797E80">
      <w:pPr>
        <w:pStyle w:val="7"/>
        <w:snapToGrid w:val="0"/>
        <w:outlineLvl w:val="0"/>
        <w:rPr>
          <w:rFonts w:hint="eastAsia" w:hAnsi="宋体"/>
        </w:rPr>
      </w:pPr>
    </w:p>
    <w:p w14:paraId="35916E63">
      <w:pPr>
        <w:pStyle w:val="7"/>
        <w:snapToGrid w:val="0"/>
        <w:outlineLvl w:val="0"/>
        <w:rPr>
          <w:rFonts w:hint="eastAsia" w:hAnsi="宋体"/>
        </w:rPr>
      </w:pPr>
    </w:p>
    <w:p w14:paraId="4CDB2E94">
      <w:pPr>
        <w:pStyle w:val="7"/>
        <w:snapToGrid w:val="0"/>
        <w:outlineLvl w:val="0"/>
        <w:rPr>
          <w:rFonts w:hint="eastAsia" w:hAnsi="宋体"/>
        </w:rPr>
      </w:pPr>
    </w:p>
    <w:p w14:paraId="7E13461E">
      <w:pPr>
        <w:pStyle w:val="7"/>
        <w:snapToGrid w:val="0"/>
        <w:outlineLvl w:val="0"/>
        <w:rPr>
          <w:rFonts w:hint="eastAsia" w:hAnsi="宋体"/>
        </w:rPr>
      </w:pPr>
    </w:p>
    <w:p w14:paraId="3883E060">
      <w:pPr>
        <w:pStyle w:val="7"/>
        <w:snapToGrid w:val="0"/>
        <w:outlineLvl w:val="0"/>
        <w:rPr>
          <w:rFonts w:hint="eastAsia" w:hAnsi="宋体"/>
        </w:rPr>
      </w:pPr>
    </w:p>
    <w:p w14:paraId="063184E5">
      <w:pPr>
        <w:pStyle w:val="7"/>
        <w:snapToGrid w:val="0"/>
        <w:outlineLvl w:val="0"/>
        <w:rPr>
          <w:rFonts w:hint="eastAsia" w:hAnsi="宋体"/>
        </w:rPr>
      </w:pPr>
    </w:p>
    <w:p w14:paraId="261F6717">
      <w:pPr>
        <w:pStyle w:val="7"/>
        <w:snapToGrid w:val="0"/>
        <w:outlineLvl w:val="0"/>
        <w:rPr>
          <w:rFonts w:hint="eastAsia" w:hAnsi="宋体"/>
        </w:rPr>
      </w:pPr>
    </w:p>
    <w:p w14:paraId="78E8000A">
      <w:pPr>
        <w:pStyle w:val="7"/>
        <w:snapToGrid w:val="0"/>
        <w:outlineLvl w:val="0"/>
        <w:rPr>
          <w:rFonts w:hint="eastAsia" w:hAnsi="宋体"/>
        </w:rPr>
      </w:pPr>
    </w:p>
    <w:p w14:paraId="467E2F87">
      <w:pPr>
        <w:pStyle w:val="7"/>
        <w:snapToGrid w:val="0"/>
        <w:outlineLvl w:val="0"/>
        <w:rPr>
          <w:rFonts w:hint="eastAsia" w:hAnsi="宋体"/>
        </w:rPr>
      </w:pPr>
    </w:p>
    <w:p w14:paraId="2D19A646">
      <w:pPr>
        <w:pStyle w:val="7"/>
        <w:snapToGrid w:val="0"/>
        <w:outlineLvl w:val="0"/>
        <w:rPr>
          <w:rFonts w:hint="eastAsia" w:hAnsi="宋体"/>
        </w:rPr>
      </w:pPr>
    </w:p>
    <w:p w14:paraId="51C8550A">
      <w:pPr>
        <w:pStyle w:val="7"/>
        <w:snapToGrid w:val="0"/>
        <w:outlineLvl w:val="0"/>
        <w:rPr>
          <w:rFonts w:hint="eastAsia" w:hAnsi="宋体"/>
        </w:rPr>
      </w:pPr>
    </w:p>
    <w:p w14:paraId="76D49907">
      <w:pPr>
        <w:pStyle w:val="7"/>
        <w:snapToGrid w:val="0"/>
        <w:outlineLvl w:val="0"/>
        <w:rPr>
          <w:rFonts w:hint="eastAsia" w:hAnsi="宋体"/>
        </w:rPr>
      </w:pPr>
    </w:p>
    <w:p w14:paraId="4BD2ACAF">
      <w:pPr>
        <w:pStyle w:val="7"/>
        <w:snapToGrid w:val="0"/>
        <w:outlineLvl w:val="0"/>
        <w:rPr>
          <w:rFonts w:hint="eastAsia" w:hAnsi="宋体"/>
        </w:rPr>
      </w:pPr>
    </w:p>
    <w:p w14:paraId="1C2C7369">
      <w:pPr>
        <w:pStyle w:val="7"/>
        <w:snapToGrid w:val="0"/>
        <w:outlineLvl w:val="0"/>
        <w:rPr>
          <w:rFonts w:hint="eastAsia" w:hAnsi="宋体"/>
        </w:rPr>
      </w:pPr>
    </w:p>
    <w:p w14:paraId="1A77471C">
      <w:pPr>
        <w:pStyle w:val="7"/>
        <w:snapToGrid w:val="0"/>
        <w:outlineLvl w:val="0"/>
        <w:rPr>
          <w:rFonts w:hint="eastAsia" w:hAnsi="宋体"/>
        </w:rPr>
      </w:pPr>
    </w:p>
    <w:p w14:paraId="2AB62D2E">
      <w:pPr>
        <w:pStyle w:val="7"/>
        <w:snapToGrid w:val="0"/>
        <w:outlineLvl w:val="0"/>
        <w:rPr>
          <w:rFonts w:hint="eastAsia" w:hAnsi="宋体"/>
        </w:rPr>
      </w:pPr>
    </w:p>
    <w:p w14:paraId="0ED3F542">
      <w:pPr>
        <w:pStyle w:val="7"/>
        <w:snapToGrid w:val="0"/>
        <w:outlineLvl w:val="0"/>
        <w:rPr>
          <w:rFonts w:hint="eastAsia" w:hAnsi="宋体"/>
        </w:rPr>
      </w:pPr>
    </w:p>
    <w:p w14:paraId="4AFF57F5">
      <w:pPr>
        <w:pStyle w:val="7"/>
        <w:snapToGrid w:val="0"/>
        <w:outlineLvl w:val="0"/>
        <w:rPr>
          <w:rFonts w:hint="eastAsia" w:hAnsi="宋体"/>
        </w:rPr>
      </w:pPr>
    </w:p>
    <w:p w14:paraId="2AA6F6AC">
      <w:pPr>
        <w:pStyle w:val="7"/>
        <w:snapToGrid w:val="0"/>
        <w:outlineLvl w:val="0"/>
        <w:rPr>
          <w:rFonts w:hint="eastAsia" w:hAnsi="宋体"/>
        </w:rPr>
      </w:pPr>
    </w:p>
    <w:p w14:paraId="2E4EDB9A">
      <w:pPr>
        <w:pStyle w:val="7"/>
        <w:snapToGrid w:val="0"/>
        <w:outlineLvl w:val="0"/>
        <w:rPr>
          <w:rFonts w:hint="eastAsia" w:hAnsi="宋体"/>
        </w:rPr>
      </w:pPr>
    </w:p>
    <w:p w14:paraId="1CA8ED33">
      <w:pPr>
        <w:pStyle w:val="7"/>
        <w:snapToGrid w:val="0"/>
        <w:outlineLvl w:val="0"/>
        <w:rPr>
          <w:rFonts w:hint="eastAsia" w:hAnsi="宋体"/>
        </w:rPr>
      </w:pPr>
    </w:p>
    <w:p w14:paraId="1D339C7E">
      <w:pPr>
        <w:pStyle w:val="7"/>
        <w:snapToGrid w:val="0"/>
        <w:outlineLvl w:val="0"/>
        <w:rPr>
          <w:rFonts w:hint="eastAsia" w:hAnsi="宋体"/>
        </w:rPr>
      </w:pPr>
    </w:p>
    <w:p w14:paraId="602A7220">
      <w:pPr>
        <w:pStyle w:val="7"/>
        <w:snapToGrid w:val="0"/>
        <w:outlineLvl w:val="0"/>
        <w:rPr>
          <w:rFonts w:hint="eastAsia" w:hAnsi="宋体"/>
        </w:rPr>
      </w:pPr>
    </w:p>
    <w:p w14:paraId="43E4E2F1">
      <w:pPr>
        <w:pStyle w:val="7"/>
        <w:snapToGrid w:val="0"/>
        <w:outlineLvl w:val="0"/>
        <w:rPr>
          <w:rFonts w:hint="eastAsia" w:hAnsi="宋体"/>
        </w:rPr>
      </w:pPr>
    </w:p>
    <w:p w14:paraId="74FB0DEB">
      <w:pPr>
        <w:pStyle w:val="2"/>
        <w:spacing w:before="156" w:beforeLines="50" w:after="0" w:line="360" w:lineRule="auto"/>
        <w:jc w:val="both"/>
        <w:rPr>
          <w:b w:val="0"/>
          <w:bCs w:val="0"/>
          <w:color w:val="000000"/>
          <w:sz w:val="21"/>
          <w:szCs w:val="21"/>
        </w:rPr>
      </w:pPr>
      <w:r>
        <w:rPr>
          <w:rFonts w:hAnsi="宋体"/>
          <w:b w:val="0"/>
          <w:bCs w:val="0"/>
          <w:sz w:val="21"/>
          <w:szCs w:val="21"/>
        </w:rPr>
        <w:t>格式文件</w:t>
      </w:r>
    </w:p>
    <w:p w14:paraId="7F286186">
      <w:pPr>
        <w:pStyle w:val="2"/>
        <w:spacing w:before="156" w:beforeLines="50" w:after="0" w:line="360" w:lineRule="auto"/>
        <w:jc w:val="center"/>
        <w:rPr>
          <w:b w:val="0"/>
          <w:bCs w:val="0"/>
          <w:color w:val="000000"/>
          <w:sz w:val="36"/>
          <w:szCs w:val="36"/>
        </w:rPr>
      </w:pPr>
      <w:r>
        <w:rPr>
          <w:b w:val="0"/>
          <w:bCs w:val="0"/>
          <w:color w:val="000000"/>
          <w:sz w:val="36"/>
          <w:szCs w:val="36"/>
        </w:rPr>
        <w:t>采购需求响应表</w:t>
      </w:r>
    </w:p>
    <w:tbl>
      <w:tblPr>
        <w:tblStyle w:val="1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1321"/>
        <w:gridCol w:w="1984"/>
        <w:gridCol w:w="1418"/>
        <w:gridCol w:w="1559"/>
        <w:gridCol w:w="1735"/>
      </w:tblGrid>
      <w:tr w14:paraId="308C3B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65FB94AC">
            <w:pPr>
              <w:snapToGrid w:val="0"/>
              <w:spacing w:before="156" w:beforeLines="50"/>
              <w:jc w:val="center"/>
              <w:rPr>
                <w:rFonts w:ascii="Arial" w:hAnsi="Arial" w:cs="Arial"/>
                <w:szCs w:val="21"/>
              </w:rPr>
            </w:pPr>
            <w:r>
              <w:rPr>
                <w:rFonts w:ascii="Arial" w:hAnsi="Arial" w:cs="Arial"/>
                <w:szCs w:val="21"/>
              </w:rPr>
              <w:t>序号</w:t>
            </w:r>
          </w:p>
        </w:tc>
        <w:tc>
          <w:tcPr>
            <w:tcW w:w="1321" w:type="dxa"/>
            <w:tcBorders>
              <w:top w:val="single" w:color="auto" w:sz="4" w:space="0"/>
              <w:left w:val="single" w:color="auto" w:sz="4" w:space="0"/>
              <w:bottom w:val="single" w:color="auto" w:sz="4" w:space="0"/>
              <w:right w:val="single" w:color="auto" w:sz="4" w:space="0"/>
            </w:tcBorders>
            <w:noWrap w:val="0"/>
            <w:vAlign w:val="center"/>
          </w:tcPr>
          <w:p w14:paraId="0D54294B">
            <w:pPr>
              <w:snapToGrid w:val="0"/>
              <w:spacing w:before="156" w:beforeLines="50"/>
              <w:jc w:val="center"/>
              <w:rPr>
                <w:rFonts w:ascii="Arial" w:hAnsi="Arial" w:cs="Arial"/>
                <w:szCs w:val="21"/>
              </w:rPr>
            </w:pPr>
            <w:r>
              <w:rPr>
                <w:rFonts w:hint="eastAsia" w:ascii="Arial" w:hAnsi="Arial" w:cs="Arial"/>
                <w:szCs w:val="21"/>
              </w:rPr>
              <w:t>货物名称</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045B3DCF">
            <w:pPr>
              <w:snapToGrid w:val="0"/>
              <w:spacing w:before="156" w:beforeLines="50"/>
              <w:jc w:val="center"/>
              <w:rPr>
                <w:rFonts w:ascii="Arial" w:hAnsi="Arial" w:cs="Arial"/>
                <w:szCs w:val="21"/>
              </w:rPr>
            </w:pPr>
            <w:r>
              <w:rPr>
                <w:rFonts w:ascii="Arial" w:hAnsi="Arial" w:cs="Arial"/>
                <w:szCs w:val="21"/>
              </w:rPr>
              <w:t>采购文件要求</w:t>
            </w:r>
          </w:p>
          <w:p w14:paraId="154158AB">
            <w:pPr>
              <w:snapToGrid w:val="0"/>
              <w:spacing w:before="156" w:beforeLines="50"/>
              <w:jc w:val="center"/>
              <w:rPr>
                <w:rFonts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35701BA">
            <w:pPr>
              <w:snapToGrid w:val="0"/>
              <w:spacing w:before="156" w:beforeLines="50"/>
              <w:jc w:val="center"/>
              <w:rPr>
                <w:rFonts w:ascii="Arial" w:hAnsi="Arial" w:cs="Arial"/>
                <w:szCs w:val="21"/>
              </w:rPr>
            </w:pPr>
            <w:r>
              <w:rPr>
                <w:rFonts w:ascii="Arial" w:hAnsi="Arial" w:cs="Arial"/>
                <w:szCs w:val="21"/>
              </w:rPr>
              <w:t>响应文件响应内容</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D0AC956">
            <w:pPr>
              <w:snapToGrid w:val="0"/>
              <w:spacing w:before="156" w:beforeLines="50"/>
              <w:jc w:val="center"/>
              <w:rPr>
                <w:rFonts w:ascii="Arial" w:hAnsi="Arial" w:cs="Arial"/>
                <w:szCs w:val="21"/>
              </w:rPr>
            </w:pPr>
            <w:r>
              <w:rPr>
                <w:rFonts w:ascii="Arial" w:hAnsi="Arial" w:cs="Arial"/>
              </w:rPr>
              <w:t>质保年限</w:t>
            </w:r>
            <w:r>
              <w:rPr>
                <w:rFonts w:hint="eastAsia" w:ascii="Arial" w:hAnsi="Arial" w:cs="Arial"/>
              </w:rPr>
              <w:t>（年</w:t>
            </w:r>
            <w:r>
              <w:rPr>
                <w:rFonts w:ascii="Arial" w:hAnsi="Arial" w:cs="Arial"/>
              </w:rPr>
              <w:t>）</w:t>
            </w:r>
          </w:p>
        </w:tc>
        <w:tc>
          <w:tcPr>
            <w:tcW w:w="1735" w:type="dxa"/>
            <w:tcBorders>
              <w:top w:val="single" w:color="auto" w:sz="4" w:space="0"/>
              <w:left w:val="single" w:color="auto" w:sz="4" w:space="0"/>
              <w:bottom w:val="single" w:color="auto" w:sz="4" w:space="0"/>
              <w:right w:val="single" w:color="auto" w:sz="4" w:space="0"/>
            </w:tcBorders>
            <w:noWrap w:val="0"/>
            <w:vAlign w:val="top"/>
          </w:tcPr>
          <w:p w14:paraId="7B4EF108">
            <w:pPr>
              <w:snapToGrid w:val="0"/>
              <w:spacing w:before="156" w:beforeLines="50"/>
              <w:jc w:val="center"/>
              <w:rPr>
                <w:rFonts w:ascii="Arial" w:hAnsi="Arial" w:cs="Arial"/>
              </w:rPr>
            </w:pPr>
            <w:r>
              <w:rPr>
                <w:rFonts w:hint="eastAsia" w:ascii="仿宋" w:hAnsi="仿宋" w:eastAsia="仿宋"/>
                <w:sz w:val="24"/>
              </w:rPr>
              <w:t>故障处理响应时间（小时）</w:t>
            </w:r>
          </w:p>
        </w:tc>
      </w:tr>
      <w:tr w14:paraId="12AF5D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2F6F5F3">
            <w:pPr>
              <w:snapToGrid w:val="0"/>
              <w:spacing w:before="156" w:beforeLines="50"/>
              <w:jc w:val="center"/>
              <w:rPr>
                <w:rFonts w:ascii="Arial" w:hAnsi="Arial" w:cs="Arial"/>
                <w:szCs w:val="21"/>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2F3FB339">
            <w:pPr>
              <w:snapToGrid w:val="0"/>
              <w:spacing w:before="156" w:beforeLines="50"/>
              <w:jc w:val="center"/>
              <w:rPr>
                <w:rFonts w:ascii="Arial" w:hAnsi="Arial" w:cs="Arial"/>
                <w:szCs w:val="21"/>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1198E806">
            <w:pPr>
              <w:snapToGrid w:val="0"/>
              <w:spacing w:before="156" w:beforeLines="50"/>
              <w:jc w:val="center"/>
              <w:rPr>
                <w:rFonts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21ECA64">
            <w:pPr>
              <w:snapToGrid w:val="0"/>
              <w:spacing w:before="156" w:beforeLines="50"/>
              <w:jc w:val="center"/>
              <w:rPr>
                <w:rFonts w:ascii="Arial" w:hAnsi="Arial" w:cs="Arial"/>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C08EE54">
            <w:pPr>
              <w:snapToGrid w:val="0"/>
              <w:spacing w:before="156" w:beforeLines="50"/>
              <w:jc w:val="center"/>
              <w:rPr>
                <w:rFonts w:ascii="Arial" w:hAnsi="Arial" w:cs="Arial"/>
                <w:szCs w:val="21"/>
              </w:rPr>
            </w:pPr>
          </w:p>
        </w:tc>
        <w:tc>
          <w:tcPr>
            <w:tcW w:w="1735" w:type="dxa"/>
            <w:tcBorders>
              <w:top w:val="single" w:color="auto" w:sz="4" w:space="0"/>
              <w:left w:val="single" w:color="auto" w:sz="4" w:space="0"/>
              <w:bottom w:val="single" w:color="auto" w:sz="4" w:space="0"/>
              <w:right w:val="single" w:color="auto" w:sz="4" w:space="0"/>
            </w:tcBorders>
            <w:noWrap w:val="0"/>
            <w:vAlign w:val="top"/>
          </w:tcPr>
          <w:p w14:paraId="76F99D3B">
            <w:pPr>
              <w:snapToGrid w:val="0"/>
              <w:spacing w:before="156" w:beforeLines="50"/>
              <w:jc w:val="center"/>
              <w:rPr>
                <w:rFonts w:ascii="Arial" w:hAnsi="Arial" w:cs="Arial"/>
                <w:szCs w:val="21"/>
              </w:rPr>
            </w:pPr>
          </w:p>
        </w:tc>
      </w:tr>
      <w:tr w14:paraId="0311FE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5CBCBCD">
            <w:pPr>
              <w:snapToGrid w:val="0"/>
              <w:spacing w:before="156" w:beforeLines="50"/>
              <w:jc w:val="center"/>
              <w:rPr>
                <w:rFonts w:ascii="Arial" w:hAnsi="Arial" w:cs="Arial"/>
                <w:szCs w:val="21"/>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667FDA58">
            <w:pPr>
              <w:snapToGrid w:val="0"/>
              <w:spacing w:before="156" w:beforeLines="50"/>
              <w:jc w:val="center"/>
              <w:rPr>
                <w:rFonts w:ascii="Arial" w:hAnsi="Arial" w:cs="Arial"/>
                <w:szCs w:val="21"/>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4B501EE6">
            <w:pPr>
              <w:snapToGrid w:val="0"/>
              <w:spacing w:before="156" w:beforeLines="50"/>
              <w:jc w:val="center"/>
              <w:rPr>
                <w:rFonts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72EFCC0">
            <w:pPr>
              <w:snapToGrid w:val="0"/>
              <w:spacing w:before="156" w:beforeLines="50"/>
              <w:jc w:val="center"/>
              <w:rPr>
                <w:rFonts w:ascii="Arial" w:hAnsi="Arial" w:cs="Arial"/>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A739FEA">
            <w:pPr>
              <w:snapToGrid w:val="0"/>
              <w:spacing w:before="156" w:beforeLines="50"/>
              <w:jc w:val="center"/>
              <w:rPr>
                <w:rFonts w:ascii="Arial" w:hAnsi="Arial" w:cs="Arial"/>
                <w:szCs w:val="21"/>
              </w:rPr>
            </w:pPr>
          </w:p>
        </w:tc>
        <w:tc>
          <w:tcPr>
            <w:tcW w:w="1735" w:type="dxa"/>
            <w:tcBorders>
              <w:top w:val="single" w:color="auto" w:sz="4" w:space="0"/>
              <w:left w:val="single" w:color="auto" w:sz="4" w:space="0"/>
              <w:bottom w:val="single" w:color="auto" w:sz="4" w:space="0"/>
              <w:right w:val="single" w:color="auto" w:sz="4" w:space="0"/>
            </w:tcBorders>
            <w:noWrap w:val="0"/>
            <w:vAlign w:val="top"/>
          </w:tcPr>
          <w:p w14:paraId="1871FDF4">
            <w:pPr>
              <w:snapToGrid w:val="0"/>
              <w:spacing w:before="156" w:beforeLines="50"/>
              <w:jc w:val="center"/>
              <w:rPr>
                <w:rFonts w:ascii="Arial" w:hAnsi="Arial" w:cs="Arial"/>
                <w:szCs w:val="21"/>
              </w:rPr>
            </w:pPr>
          </w:p>
        </w:tc>
      </w:tr>
      <w:tr w14:paraId="716601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0C8BB80B">
            <w:pPr>
              <w:snapToGrid w:val="0"/>
              <w:spacing w:before="156" w:beforeLines="50"/>
              <w:jc w:val="center"/>
              <w:rPr>
                <w:rFonts w:ascii="Arial" w:hAnsi="Arial" w:cs="Arial"/>
                <w:szCs w:val="21"/>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14:paraId="5384A5FD">
            <w:pPr>
              <w:snapToGrid w:val="0"/>
              <w:spacing w:before="156" w:beforeLines="50"/>
              <w:jc w:val="center"/>
              <w:rPr>
                <w:rFonts w:ascii="Arial" w:hAnsi="Arial" w:cs="Arial"/>
                <w:szCs w:val="21"/>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14:paraId="59873632">
            <w:pPr>
              <w:snapToGrid w:val="0"/>
              <w:spacing w:before="156" w:beforeLines="50"/>
              <w:jc w:val="center"/>
              <w:rPr>
                <w:rFonts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1C60361">
            <w:pPr>
              <w:snapToGrid w:val="0"/>
              <w:spacing w:before="156" w:beforeLines="50"/>
              <w:jc w:val="center"/>
              <w:rPr>
                <w:rFonts w:ascii="Arial" w:hAnsi="Arial" w:cs="Arial"/>
                <w:szCs w:val="21"/>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86414CF">
            <w:pPr>
              <w:snapToGrid w:val="0"/>
              <w:spacing w:before="156" w:beforeLines="50"/>
              <w:jc w:val="center"/>
              <w:rPr>
                <w:rFonts w:ascii="Arial" w:hAnsi="Arial" w:cs="Arial"/>
                <w:szCs w:val="21"/>
              </w:rPr>
            </w:pPr>
          </w:p>
        </w:tc>
        <w:tc>
          <w:tcPr>
            <w:tcW w:w="1735" w:type="dxa"/>
            <w:tcBorders>
              <w:top w:val="single" w:color="auto" w:sz="4" w:space="0"/>
              <w:left w:val="single" w:color="auto" w:sz="4" w:space="0"/>
              <w:bottom w:val="single" w:color="auto" w:sz="4" w:space="0"/>
              <w:right w:val="single" w:color="auto" w:sz="4" w:space="0"/>
            </w:tcBorders>
            <w:noWrap w:val="0"/>
            <w:vAlign w:val="top"/>
          </w:tcPr>
          <w:p w14:paraId="04CB062D">
            <w:pPr>
              <w:snapToGrid w:val="0"/>
              <w:spacing w:before="156" w:beforeLines="50"/>
              <w:jc w:val="center"/>
              <w:rPr>
                <w:rFonts w:ascii="Arial" w:hAnsi="Arial" w:cs="Arial"/>
                <w:szCs w:val="21"/>
              </w:rPr>
            </w:pPr>
          </w:p>
        </w:tc>
      </w:tr>
      <w:tr w14:paraId="095D8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15CE5DA">
            <w:pPr>
              <w:snapToGrid w:val="0"/>
              <w:spacing w:before="156" w:beforeLines="50"/>
              <w:jc w:val="center"/>
              <w:rPr>
                <w:rFonts w:ascii="Arial" w:hAnsi="Arial" w:cs="Arial"/>
                <w:szCs w:val="21"/>
              </w:rPr>
            </w:pPr>
            <w:r>
              <w:rPr>
                <w:rFonts w:ascii="Arial" w:hAnsi="Arial" w:cs="Arial"/>
                <w:szCs w:val="21"/>
              </w:rPr>
              <w:t>……</w:t>
            </w:r>
          </w:p>
        </w:tc>
        <w:tc>
          <w:tcPr>
            <w:tcW w:w="1321" w:type="dxa"/>
            <w:tcBorders>
              <w:top w:val="single" w:color="auto" w:sz="4" w:space="0"/>
              <w:left w:val="single" w:color="auto" w:sz="4" w:space="0"/>
              <w:bottom w:val="single" w:color="auto" w:sz="4" w:space="0"/>
              <w:right w:val="single" w:color="auto" w:sz="4" w:space="0"/>
            </w:tcBorders>
            <w:noWrap w:val="0"/>
            <w:vAlign w:val="center"/>
          </w:tcPr>
          <w:p w14:paraId="57B5EFD4">
            <w:pPr>
              <w:snapToGrid w:val="0"/>
              <w:spacing w:before="156" w:beforeLines="50"/>
              <w:jc w:val="center"/>
              <w:rPr>
                <w:rFonts w:ascii="Arial" w:hAnsi="Arial" w:cs="Arial"/>
                <w:szCs w:val="21"/>
              </w:rPr>
            </w:pPr>
            <w:r>
              <w:rPr>
                <w:rFonts w:ascii="Arial" w:hAnsi="Arial" w:cs="Arial"/>
                <w:szCs w:val="21"/>
              </w:rPr>
              <w:t>……</w:t>
            </w:r>
          </w:p>
        </w:tc>
        <w:tc>
          <w:tcPr>
            <w:tcW w:w="1984" w:type="dxa"/>
            <w:tcBorders>
              <w:top w:val="single" w:color="auto" w:sz="4" w:space="0"/>
              <w:left w:val="single" w:color="auto" w:sz="4" w:space="0"/>
              <w:bottom w:val="single" w:color="auto" w:sz="4" w:space="0"/>
              <w:right w:val="single" w:color="auto" w:sz="4" w:space="0"/>
            </w:tcBorders>
            <w:noWrap w:val="0"/>
            <w:vAlign w:val="center"/>
          </w:tcPr>
          <w:p w14:paraId="77B24483">
            <w:pPr>
              <w:snapToGrid w:val="0"/>
              <w:spacing w:before="156" w:beforeLines="50"/>
              <w:jc w:val="center"/>
              <w:rPr>
                <w:rFonts w:ascii="Arial" w:hAnsi="Arial" w:cs="Arial"/>
                <w:szCs w:val="21"/>
              </w:rPr>
            </w:pPr>
            <w:r>
              <w:rPr>
                <w:rFonts w:ascii="Arial" w:hAnsi="Arial" w:cs="Arial"/>
                <w:szCs w:val="21"/>
              </w:rPr>
              <w:t>……</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563CD79">
            <w:pPr>
              <w:snapToGrid w:val="0"/>
              <w:spacing w:before="156" w:beforeLines="50"/>
              <w:jc w:val="center"/>
              <w:rPr>
                <w:rFonts w:ascii="Arial" w:hAnsi="Arial" w:cs="Arial"/>
                <w:szCs w:val="21"/>
              </w:rPr>
            </w:pPr>
            <w:r>
              <w:rPr>
                <w:rFonts w:ascii="Arial" w:hAnsi="Arial" w:cs="Arial"/>
                <w:szCs w:val="21"/>
              </w:rPr>
              <w:t>……</w:t>
            </w:r>
          </w:p>
        </w:tc>
        <w:tc>
          <w:tcPr>
            <w:tcW w:w="1559" w:type="dxa"/>
            <w:tcBorders>
              <w:top w:val="single" w:color="auto" w:sz="4" w:space="0"/>
              <w:left w:val="single" w:color="auto" w:sz="4" w:space="0"/>
              <w:bottom w:val="single" w:color="auto" w:sz="4" w:space="0"/>
              <w:right w:val="single" w:color="auto" w:sz="4" w:space="0"/>
            </w:tcBorders>
            <w:noWrap w:val="0"/>
            <w:vAlign w:val="top"/>
          </w:tcPr>
          <w:p w14:paraId="0AA5F25A">
            <w:pPr>
              <w:snapToGrid w:val="0"/>
              <w:spacing w:before="156" w:beforeLines="50"/>
              <w:jc w:val="center"/>
              <w:rPr>
                <w:rFonts w:ascii="Arial" w:hAnsi="Arial" w:cs="Arial"/>
                <w:szCs w:val="21"/>
              </w:rPr>
            </w:pPr>
          </w:p>
        </w:tc>
        <w:tc>
          <w:tcPr>
            <w:tcW w:w="1735" w:type="dxa"/>
            <w:tcBorders>
              <w:top w:val="single" w:color="auto" w:sz="4" w:space="0"/>
              <w:left w:val="single" w:color="auto" w:sz="4" w:space="0"/>
              <w:bottom w:val="single" w:color="auto" w:sz="4" w:space="0"/>
              <w:right w:val="single" w:color="auto" w:sz="4" w:space="0"/>
            </w:tcBorders>
            <w:noWrap w:val="0"/>
            <w:vAlign w:val="top"/>
          </w:tcPr>
          <w:p w14:paraId="61B54520">
            <w:pPr>
              <w:snapToGrid w:val="0"/>
              <w:spacing w:before="156" w:beforeLines="50"/>
              <w:jc w:val="center"/>
              <w:rPr>
                <w:rFonts w:ascii="Arial" w:hAnsi="Arial" w:cs="Arial"/>
                <w:szCs w:val="21"/>
              </w:rPr>
            </w:pPr>
          </w:p>
        </w:tc>
      </w:tr>
    </w:tbl>
    <w:p w14:paraId="27116A39"/>
    <w:p w14:paraId="28E882AF"/>
    <w:p w14:paraId="16A0DC05"/>
    <w:p w14:paraId="5D805286">
      <w:r>
        <w:t>供应商名称（盖章）</w:t>
      </w:r>
      <w:r>
        <w:rPr>
          <w:rFonts w:hint="eastAsia" w:ascii="Arial" w:hAnsi="Arial" w:cs="Arial"/>
          <w:szCs w:val="21"/>
        </w:rPr>
        <w:t xml:space="preserve"> </w:t>
      </w:r>
      <w:r>
        <w:rPr>
          <w:rFonts w:hint="eastAsia"/>
        </w:rPr>
        <w:t xml:space="preserve"> ：                        年   月   日</w:t>
      </w:r>
    </w:p>
    <w:p w14:paraId="673D265A">
      <w:pPr>
        <w:pStyle w:val="6"/>
        <w:rPr>
          <w:rFonts w:hint="eastAsia"/>
        </w:rPr>
      </w:pPr>
    </w:p>
    <w:p w14:paraId="6F5BCC57">
      <w:pPr>
        <w:pStyle w:val="6"/>
        <w:rPr>
          <w:rFonts w:hint="eastAsia"/>
        </w:rPr>
      </w:pPr>
    </w:p>
    <w:p w14:paraId="692C37B2">
      <w:pPr>
        <w:spacing w:line="360" w:lineRule="auto"/>
        <w:jc w:val="center"/>
        <w:rPr>
          <w:rFonts w:hint="eastAsia" w:ascii="宋体" w:hAnsi="宋体" w:eastAsia="宋体" w:cs="宋体"/>
          <w:bCs/>
          <w:sz w:val="44"/>
          <w:szCs w:val="44"/>
        </w:rPr>
      </w:pPr>
      <w:r>
        <w:rPr>
          <w:rFonts w:hint="eastAsia" w:ascii="宋体" w:hAnsi="宋体" w:eastAsia="宋体" w:cs="宋体"/>
          <w:bCs/>
          <w:sz w:val="44"/>
          <w:szCs w:val="44"/>
        </w:rPr>
        <w:t>商务要</w:t>
      </w:r>
      <w:r>
        <w:rPr>
          <w:rFonts w:hint="eastAsia" w:ascii="宋体" w:hAnsi="宋体" w:eastAsia="宋体" w:cs="宋体"/>
          <w:bCs/>
          <w:sz w:val="44"/>
          <w:szCs w:val="44"/>
          <w:lang w:val="en-US" w:eastAsia="zh-CN"/>
        </w:rPr>
        <w:t>求响应</w:t>
      </w:r>
      <w:r>
        <w:rPr>
          <w:rFonts w:hint="eastAsia" w:ascii="宋体" w:hAnsi="宋体" w:eastAsia="宋体" w:cs="宋体"/>
          <w:bCs/>
          <w:sz w:val="44"/>
          <w:szCs w:val="44"/>
        </w:rPr>
        <w:t>表</w:t>
      </w:r>
    </w:p>
    <w:p w14:paraId="61362E6E">
      <w:pPr>
        <w:snapToGrid w:val="0"/>
        <w:spacing w:line="360" w:lineRule="auto"/>
        <w:jc w:val="left"/>
        <w:rPr>
          <w:rFonts w:hint="eastAsia" w:ascii="仿宋" w:hAnsi="仿宋" w:eastAsia="仿宋" w:cs="仿宋"/>
          <w:sz w:val="24"/>
        </w:rPr>
      </w:pPr>
    </w:p>
    <w:tbl>
      <w:tblPr>
        <w:tblStyle w:val="10"/>
        <w:tblpPr w:leftFromText="180" w:rightFromText="180" w:vertAnchor="text" w:horzAnchor="margin" w:tblpY="311"/>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99"/>
        <w:gridCol w:w="3592"/>
        <w:gridCol w:w="3419"/>
      </w:tblGrid>
      <w:tr w14:paraId="30A554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599" w:type="dxa"/>
            <w:tcBorders>
              <w:top w:val="single" w:color="auto" w:sz="4" w:space="0"/>
              <w:left w:val="single" w:color="auto" w:sz="4" w:space="0"/>
              <w:bottom w:val="single" w:color="auto" w:sz="4" w:space="0"/>
              <w:right w:val="single" w:color="auto" w:sz="4" w:space="0"/>
            </w:tcBorders>
            <w:noWrap w:val="0"/>
            <w:vAlign w:val="center"/>
          </w:tcPr>
          <w:p w14:paraId="162334C1">
            <w:pPr>
              <w:snapToGrid w:val="0"/>
              <w:spacing w:line="500" w:lineRule="exact"/>
              <w:jc w:val="center"/>
              <w:rPr>
                <w:rFonts w:hint="eastAsia" w:ascii="宋体" w:hAnsi="宋体" w:eastAsia="宋体" w:cs="宋体"/>
                <w:sz w:val="21"/>
                <w:szCs w:val="21"/>
              </w:rPr>
            </w:pPr>
            <w:r>
              <w:rPr>
                <w:rFonts w:hint="eastAsia" w:ascii="宋体" w:hAnsi="宋体" w:eastAsia="宋体" w:cs="宋体"/>
                <w:sz w:val="21"/>
                <w:szCs w:val="21"/>
              </w:rPr>
              <w:t>项目</w:t>
            </w:r>
          </w:p>
        </w:tc>
        <w:tc>
          <w:tcPr>
            <w:tcW w:w="3592" w:type="dxa"/>
            <w:tcBorders>
              <w:top w:val="single" w:color="auto" w:sz="4" w:space="0"/>
              <w:left w:val="single" w:color="auto" w:sz="4" w:space="0"/>
              <w:bottom w:val="single" w:color="auto" w:sz="4" w:space="0"/>
              <w:right w:val="single" w:color="auto" w:sz="4" w:space="0"/>
            </w:tcBorders>
            <w:noWrap w:val="0"/>
            <w:vAlign w:val="center"/>
          </w:tcPr>
          <w:p w14:paraId="5832DF8F">
            <w:pPr>
              <w:snapToGrid w:val="0"/>
              <w:spacing w:line="5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采购</w:t>
            </w:r>
            <w:r>
              <w:rPr>
                <w:rFonts w:hint="eastAsia" w:ascii="宋体" w:hAnsi="宋体" w:eastAsia="宋体" w:cs="宋体"/>
                <w:sz w:val="21"/>
                <w:szCs w:val="21"/>
              </w:rPr>
              <w:t>文件商务要求</w:t>
            </w:r>
          </w:p>
        </w:tc>
        <w:tc>
          <w:tcPr>
            <w:tcW w:w="3419" w:type="dxa"/>
            <w:tcBorders>
              <w:top w:val="single" w:color="auto" w:sz="4" w:space="0"/>
              <w:left w:val="single" w:color="auto" w:sz="4" w:space="0"/>
              <w:bottom w:val="single" w:color="auto" w:sz="4" w:space="0"/>
              <w:right w:val="single" w:color="auto" w:sz="4" w:space="0"/>
            </w:tcBorders>
            <w:noWrap w:val="0"/>
            <w:vAlign w:val="center"/>
          </w:tcPr>
          <w:p w14:paraId="56BF7A33">
            <w:pPr>
              <w:snapToGrid w:val="0"/>
              <w:spacing w:line="5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供应商</w:t>
            </w:r>
            <w:r>
              <w:rPr>
                <w:rFonts w:hint="eastAsia" w:ascii="宋体" w:hAnsi="宋体" w:eastAsia="宋体" w:cs="宋体"/>
                <w:sz w:val="21"/>
                <w:szCs w:val="21"/>
              </w:rPr>
              <w:t>响应内容</w:t>
            </w:r>
          </w:p>
        </w:tc>
      </w:tr>
      <w:tr w14:paraId="5DFF8F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599" w:type="dxa"/>
            <w:tcBorders>
              <w:top w:val="single" w:color="auto" w:sz="4" w:space="0"/>
              <w:left w:val="single" w:color="auto" w:sz="4" w:space="0"/>
              <w:bottom w:val="single" w:color="auto" w:sz="4" w:space="0"/>
              <w:right w:val="single" w:color="auto" w:sz="4" w:space="0"/>
            </w:tcBorders>
            <w:noWrap w:val="0"/>
            <w:vAlign w:val="center"/>
          </w:tcPr>
          <w:p w14:paraId="70F0BA08">
            <w:pPr>
              <w:spacing w:line="5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质保期</w:t>
            </w:r>
          </w:p>
        </w:tc>
        <w:tc>
          <w:tcPr>
            <w:tcW w:w="3592" w:type="dxa"/>
            <w:tcBorders>
              <w:top w:val="single" w:color="auto" w:sz="4" w:space="0"/>
              <w:left w:val="single" w:color="auto" w:sz="4" w:space="0"/>
              <w:bottom w:val="single" w:color="auto" w:sz="4" w:space="0"/>
              <w:right w:val="single" w:color="auto" w:sz="4" w:space="0"/>
            </w:tcBorders>
            <w:noWrap w:val="0"/>
            <w:vAlign w:val="center"/>
          </w:tcPr>
          <w:p w14:paraId="775E2227">
            <w:pPr>
              <w:spacing w:line="500" w:lineRule="exact"/>
              <w:jc w:val="center"/>
              <w:rPr>
                <w:rFonts w:hint="eastAsia" w:ascii="宋体" w:hAnsi="宋体" w:eastAsia="宋体" w:cs="宋体"/>
                <w:sz w:val="21"/>
                <w:szCs w:val="21"/>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74EFC27E">
            <w:pPr>
              <w:snapToGrid w:val="0"/>
              <w:spacing w:line="500" w:lineRule="exact"/>
              <w:jc w:val="center"/>
              <w:rPr>
                <w:rFonts w:hint="eastAsia" w:ascii="宋体" w:hAnsi="宋体" w:eastAsia="宋体" w:cs="宋体"/>
                <w:sz w:val="21"/>
                <w:szCs w:val="21"/>
              </w:rPr>
            </w:pPr>
          </w:p>
        </w:tc>
      </w:tr>
      <w:tr w14:paraId="5B9F18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599" w:type="dxa"/>
            <w:tcBorders>
              <w:top w:val="single" w:color="auto" w:sz="4" w:space="0"/>
              <w:left w:val="single" w:color="auto" w:sz="4" w:space="0"/>
              <w:bottom w:val="single" w:color="auto" w:sz="4" w:space="0"/>
              <w:right w:val="single" w:color="auto" w:sz="4" w:space="0"/>
            </w:tcBorders>
            <w:noWrap w:val="0"/>
            <w:vAlign w:val="center"/>
          </w:tcPr>
          <w:p w14:paraId="6FA136D5">
            <w:pPr>
              <w:spacing w:line="5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售后及技术服务要求</w:t>
            </w:r>
          </w:p>
        </w:tc>
        <w:tc>
          <w:tcPr>
            <w:tcW w:w="3592" w:type="dxa"/>
            <w:tcBorders>
              <w:top w:val="single" w:color="auto" w:sz="4" w:space="0"/>
              <w:left w:val="single" w:color="auto" w:sz="4" w:space="0"/>
              <w:bottom w:val="single" w:color="auto" w:sz="4" w:space="0"/>
              <w:right w:val="single" w:color="auto" w:sz="4" w:space="0"/>
            </w:tcBorders>
            <w:noWrap w:val="0"/>
            <w:vAlign w:val="center"/>
          </w:tcPr>
          <w:p w14:paraId="6B35408E">
            <w:pPr>
              <w:spacing w:line="500" w:lineRule="exact"/>
              <w:jc w:val="center"/>
              <w:rPr>
                <w:rFonts w:hint="eastAsia" w:ascii="宋体" w:hAnsi="宋体" w:eastAsia="宋体" w:cs="宋体"/>
                <w:sz w:val="21"/>
                <w:szCs w:val="21"/>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26200033">
            <w:pPr>
              <w:snapToGrid w:val="0"/>
              <w:spacing w:line="500" w:lineRule="exact"/>
              <w:jc w:val="center"/>
              <w:rPr>
                <w:rFonts w:hint="eastAsia" w:ascii="宋体" w:hAnsi="宋体" w:eastAsia="宋体" w:cs="宋体"/>
                <w:sz w:val="21"/>
                <w:szCs w:val="21"/>
              </w:rPr>
            </w:pPr>
          </w:p>
        </w:tc>
      </w:tr>
      <w:tr w14:paraId="3C045C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99" w:type="dxa"/>
            <w:tcBorders>
              <w:top w:val="single" w:color="auto" w:sz="4" w:space="0"/>
              <w:left w:val="single" w:color="auto" w:sz="4" w:space="0"/>
              <w:bottom w:val="single" w:color="auto" w:sz="4" w:space="0"/>
              <w:right w:val="single" w:color="auto" w:sz="4" w:space="0"/>
            </w:tcBorders>
            <w:noWrap w:val="0"/>
            <w:vAlign w:val="center"/>
          </w:tcPr>
          <w:p w14:paraId="78BA8C68">
            <w:pPr>
              <w:snapToGrid w:val="0"/>
              <w:spacing w:line="5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交货时间、地点</w:t>
            </w:r>
          </w:p>
        </w:tc>
        <w:tc>
          <w:tcPr>
            <w:tcW w:w="3592" w:type="dxa"/>
            <w:tcBorders>
              <w:top w:val="single" w:color="auto" w:sz="4" w:space="0"/>
              <w:left w:val="single" w:color="auto" w:sz="4" w:space="0"/>
              <w:bottom w:val="single" w:color="auto" w:sz="4" w:space="0"/>
              <w:right w:val="single" w:color="auto" w:sz="4" w:space="0"/>
            </w:tcBorders>
            <w:noWrap w:val="0"/>
            <w:vAlign w:val="center"/>
          </w:tcPr>
          <w:p w14:paraId="20F6619F">
            <w:pPr>
              <w:snapToGrid w:val="0"/>
              <w:spacing w:line="500" w:lineRule="exact"/>
              <w:jc w:val="center"/>
              <w:rPr>
                <w:rFonts w:hint="eastAsia" w:ascii="宋体" w:hAnsi="宋体" w:eastAsia="宋体" w:cs="宋体"/>
                <w:sz w:val="21"/>
                <w:szCs w:val="21"/>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6A5A234E">
            <w:pPr>
              <w:snapToGrid w:val="0"/>
              <w:spacing w:line="500" w:lineRule="exact"/>
              <w:jc w:val="center"/>
              <w:rPr>
                <w:rFonts w:hint="eastAsia" w:ascii="宋体" w:hAnsi="宋体" w:eastAsia="宋体" w:cs="宋体"/>
                <w:sz w:val="21"/>
                <w:szCs w:val="21"/>
              </w:rPr>
            </w:pPr>
          </w:p>
        </w:tc>
      </w:tr>
      <w:tr w14:paraId="276B34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99" w:type="dxa"/>
            <w:tcBorders>
              <w:top w:val="single" w:color="auto" w:sz="4" w:space="0"/>
              <w:left w:val="single" w:color="auto" w:sz="4" w:space="0"/>
              <w:bottom w:val="single" w:color="auto" w:sz="4" w:space="0"/>
              <w:right w:val="single" w:color="auto" w:sz="4" w:space="0"/>
            </w:tcBorders>
            <w:noWrap w:val="0"/>
            <w:vAlign w:val="center"/>
          </w:tcPr>
          <w:p w14:paraId="15D436CD">
            <w:pPr>
              <w:snapToGrid w:val="0"/>
              <w:spacing w:line="500" w:lineRule="exact"/>
              <w:jc w:val="center"/>
              <w:rPr>
                <w:rFonts w:hint="eastAsia" w:ascii="仿宋" w:hAnsi="仿宋" w:eastAsia="仿宋" w:cs="仿宋"/>
                <w:sz w:val="24"/>
              </w:rPr>
            </w:pPr>
            <w:r>
              <w:rPr>
                <w:rFonts w:hint="eastAsia" w:ascii="仿宋" w:hAnsi="仿宋" w:eastAsia="仿宋" w:cs="仿宋"/>
                <w:sz w:val="24"/>
              </w:rPr>
              <w:t>…</w:t>
            </w:r>
          </w:p>
        </w:tc>
        <w:tc>
          <w:tcPr>
            <w:tcW w:w="3592" w:type="dxa"/>
            <w:tcBorders>
              <w:top w:val="single" w:color="auto" w:sz="4" w:space="0"/>
              <w:left w:val="single" w:color="auto" w:sz="4" w:space="0"/>
              <w:bottom w:val="single" w:color="auto" w:sz="4" w:space="0"/>
              <w:right w:val="single" w:color="auto" w:sz="4" w:space="0"/>
            </w:tcBorders>
            <w:noWrap w:val="0"/>
            <w:vAlign w:val="center"/>
          </w:tcPr>
          <w:p w14:paraId="12EBD15D">
            <w:pPr>
              <w:snapToGrid w:val="0"/>
              <w:spacing w:line="500" w:lineRule="exact"/>
              <w:jc w:val="center"/>
              <w:rPr>
                <w:rFonts w:hint="eastAsia" w:ascii="仿宋" w:hAnsi="仿宋" w:eastAsia="仿宋" w:cs="仿宋"/>
                <w:sz w:val="24"/>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6B768F54">
            <w:pPr>
              <w:snapToGrid w:val="0"/>
              <w:spacing w:line="500" w:lineRule="exact"/>
              <w:jc w:val="center"/>
              <w:rPr>
                <w:rFonts w:hint="eastAsia" w:ascii="仿宋" w:hAnsi="仿宋" w:eastAsia="仿宋" w:cs="仿宋"/>
                <w:sz w:val="24"/>
              </w:rPr>
            </w:pPr>
          </w:p>
        </w:tc>
      </w:tr>
      <w:tr w14:paraId="370F79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99" w:type="dxa"/>
            <w:tcBorders>
              <w:top w:val="single" w:color="auto" w:sz="4" w:space="0"/>
              <w:left w:val="single" w:color="auto" w:sz="4" w:space="0"/>
              <w:bottom w:val="single" w:color="auto" w:sz="4" w:space="0"/>
              <w:right w:val="single" w:color="auto" w:sz="4" w:space="0"/>
            </w:tcBorders>
            <w:noWrap w:val="0"/>
            <w:vAlign w:val="center"/>
          </w:tcPr>
          <w:p w14:paraId="2F21065D">
            <w:pPr>
              <w:snapToGrid w:val="0"/>
              <w:spacing w:line="500" w:lineRule="exact"/>
              <w:jc w:val="center"/>
              <w:rPr>
                <w:rFonts w:hint="eastAsia" w:ascii="仿宋" w:hAnsi="仿宋" w:eastAsia="仿宋" w:cs="仿宋"/>
                <w:sz w:val="24"/>
              </w:rPr>
            </w:pPr>
            <w:r>
              <w:rPr>
                <w:rFonts w:hint="eastAsia" w:ascii="仿宋" w:hAnsi="仿宋" w:eastAsia="仿宋" w:cs="仿宋"/>
                <w:sz w:val="24"/>
              </w:rPr>
              <w:t>…</w:t>
            </w:r>
          </w:p>
        </w:tc>
        <w:tc>
          <w:tcPr>
            <w:tcW w:w="3592" w:type="dxa"/>
            <w:tcBorders>
              <w:top w:val="single" w:color="auto" w:sz="4" w:space="0"/>
              <w:left w:val="single" w:color="auto" w:sz="4" w:space="0"/>
              <w:bottom w:val="single" w:color="auto" w:sz="4" w:space="0"/>
              <w:right w:val="single" w:color="auto" w:sz="4" w:space="0"/>
            </w:tcBorders>
            <w:noWrap w:val="0"/>
            <w:vAlign w:val="center"/>
          </w:tcPr>
          <w:p w14:paraId="74BE6FA3">
            <w:pPr>
              <w:snapToGrid w:val="0"/>
              <w:spacing w:line="500" w:lineRule="exact"/>
              <w:jc w:val="center"/>
              <w:rPr>
                <w:rFonts w:hint="eastAsia" w:ascii="仿宋" w:hAnsi="仿宋" w:eastAsia="仿宋" w:cs="仿宋"/>
                <w:sz w:val="24"/>
              </w:rPr>
            </w:pPr>
          </w:p>
        </w:tc>
        <w:tc>
          <w:tcPr>
            <w:tcW w:w="3419" w:type="dxa"/>
            <w:tcBorders>
              <w:top w:val="single" w:color="auto" w:sz="4" w:space="0"/>
              <w:left w:val="single" w:color="auto" w:sz="4" w:space="0"/>
              <w:bottom w:val="single" w:color="auto" w:sz="4" w:space="0"/>
              <w:right w:val="single" w:color="auto" w:sz="4" w:space="0"/>
            </w:tcBorders>
            <w:noWrap w:val="0"/>
            <w:vAlign w:val="center"/>
          </w:tcPr>
          <w:p w14:paraId="4449C303">
            <w:pPr>
              <w:snapToGrid w:val="0"/>
              <w:spacing w:line="500" w:lineRule="exact"/>
              <w:jc w:val="center"/>
              <w:rPr>
                <w:rFonts w:hint="eastAsia" w:ascii="仿宋" w:hAnsi="仿宋" w:eastAsia="仿宋" w:cs="仿宋"/>
                <w:sz w:val="24"/>
              </w:rPr>
            </w:pPr>
          </w:p>
        </w:tc>
      </w:tr>
    </w:tbl>
    <w:p w14:paraId="35A97092"/>
    <w:p w14:paraId="761BA51F">
      <w:pPr>
        <w:pStyle w:val="6"/>
      </w:pPr>
    </w:p>
    <w:p w14:paraId="4617418D">
      <w:pPr>
        <w:ind w:firstLine="945" w:firstLineChars="450"/>
        <w:rPr>
          <w:rFonts w:hint="eastAsia"/>
        </w:rPr>
      </w:pPr>
      <w:r>
        <w:t>供应商名称（盖章）</w:t>
      </w:r>
      <w:r>
        <w:rPr>
          <w:rFonts w:hint="eastAsia" w:ascii="Arial" w:hAnsi="Arial" w:cs="Arial"/>
          <w:szCs w:val="21"/>
        </w:rPr>
        <w:t xml:space="preserve"> </w:t>
      </w:r>
      <w:r>
        <w:rPr>
          <w:rFonts w:hint="eastAsia"/>
        </w:rPr>
        <w:t xml:space="preserve"> ：                 </w:t>
      </w:r>
      <w:r>
        <w:rPr>
          <w:rFonts w:hint="eastAsia"/>
          <w:lang w:val="en-US" w:eastAsia="zh-CN"/>
        </w:rPr>
        <w:t xml:space="preserve">   </w:t>
      </w:r>
      <w:r>
        <w:rPr>
          <w:rFonts w:hint="eastAsia"/>
        </w:rPr>
        <w:t xml:space="preserve">       年   月   日</w:t>
      </w:r>
    </w:p>
    <w:p w14:paraId="21B8CFFB">
      <w:pPr>
        <w:ind w:firstLine="945" w:firstLineChars="450"/>
        <w:rPr>
          <w:rFonts w:hint="eastAsia"/>
        </w:rPr>
      </w:pPr>
    </w:p>
    <w:p w14:paraId="6E1338B6">
      <w:pPr>
        <w:ind w:firstLine="945" w:firstLineChars="450"/>
        <w:rPr>
          <w:rFonts w:hint="eastAsia"/>
        </w:rPr>
      </w:pPr>
    </w:p>
    <w:p w14:paraId="433D6E1C">
      <w:pPr>
        <w:ind w:firstLine="945" w:firstLineChars="450"/>
        <w:rPr>
          <w:rFonts w:hint="eastAsia"/>
        </w:rPr>
      </w:pPr>
    </w:p>
    <w:p w14:paraId="44EF6684">
      <w:pPr>
        <w:ind w:firstLine="945" w:firstLineChars="450"/>
        <w:rPr>
          <w:rFonts w:hint="eastAsia"/>
        </w:rPr>
      </w:pPr>
    </w:p>
    <w:p w14:paraId="10638D64">
      <w:pPr>
        <w:ind w:firstLine="945" w:firstLineChars="450"/>
        <w:rPr>
          <w:rFonts w:hint="eastAsia"/>
        </w:rPr>
      </w:pPr>
    </w:p>
    <w:p w14:paraId="28B31C79">
      <w:pPr>
        <w:ind w:firstLine="945" w:firstLineChars="450"/>
        <w:rPr>
          <w:rFonts w:hAnsi="宋体"/>
        </w:rPr>
      </w:pPr>
    </w:p>
    <w:p w14:paraId="16D542DE">
      <w:pPr>
        <w:ind w:firstLine="945" w:firstLineChars="450"/>
        <w:rPr>
          <w:rFonts w:hAnsi="宋体"/>
        </w:rPr>
      </w:pPr>
    </w:p>
    <w:p w14:paraId="36E8D5B4">
      <w:pPr>
        <w:ind w:firstLine="945" w:firstLineChars="450"/>
      </w:pPr>
      <w:r>
        <w:rPr>
          <w:rFonts w:hAnsi="宋体"/>
        </w:rPr>
        <w:t>格式文件</w:t>
      </w:r>
    </w:p>
    <w:p w14:paraId="1B61F329"/>
    <w:p w14:paraId="000DFAD0">
      <w:pPr>
        <w:tabs>
          <w:tab w:val="left" w:pos="3479"/>
        </w:tabs>
        <w:spacing w:line="520" w:lineRule="exact"/>
        <w:jc w:val="center"/>
        <w:rPr>
          <w:rFonts w:ascii="宋体" w:hAnsi="宋体" w:cs="宋体"/>
          <w:bCs/>
          <w:sz w:val="28"/>
          <w:szCs w:val="28"/>
        </w:rPr>
      </w:pPr>
      <w:r>
        <w:rPr>
          <w:rFonts w:hint="eastAsia" w:ascii="宋体" w:hAnsi="宋体" w:cs="宋体"/>
          <w:bCs/>
          <w:sz w:val="40"/>
          <w:szCs w:val="40"/>
        </w:rPr>
        <w:t>竞  标  报  价  表</w:t>
      </w:r>
    </w:p>
    <w:p w14:paraId="472F5092">
      <w:pPr>
        <w:snapToGrid w:val="0"/>
        <w:spacing w:before="156" w:beforeLines="50"/>
        <w:jc w:val="center"/>
        <w:rPr>
          <w:rFonts w:ascii="Arial" w:hAnsi="Arial" w:cs="Arial"/>
          <w:szCs w:val="21"/>
        </w:rPr>
      </w:pPr>
      <w:r>
        <w:rPr>
          <w:rFonts w:hint="eastAsia" w:ascii="Arial" w:hAnsi="Arial" w:cs="Arial"/>
          <w:szCs w:val="21"/>
        </w:rPr>
        <w:t xml:space="preserve">                        </w:t>
      </w:r>
    </w:p>
    <w:p w14:paraId="18C93B04">
      <w:pPr>
        <w:snapToGrid w:val="0"/>
        <w:spacing w:before="156" w:beforeLines="50"/>
        <w:jc w:val="center"/>
        <w:rPr>
          <w:rFonts w:ascii="Arial" w:hAnsi="Arial" w:cs="Arial"/>
          <w:szCs w:val="21"/>
        </w:rPr>
      </w:pPr>
      <w:r>
        <w:rPr>
          <w:rFonts w:hint="eastAsia" w:ascii="Arial" w:hAnsi="Arial" w:cs="Arial"/>
          <w:szCs w:val="21"/>
        </w:rPr>
        <w:t xml:space="preserve">                   </w:t>
      </w:r>
    </w:p>
    <w:tbl>
      <w:tblPr>
        <w:tblStyle w:val="10"/>
        <w:tblW w:w="88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1"/>
        <w:gridCol w:w="1003"/>
        <w:gridCol w:w="947"/>
        <w:gridCol w:w="819"/>
        <w:gridCol w:w="1003"/>
        <w:gridCol w:w="1130"/>
        <w:gridCol w:w="1031"/>
        <w:gridCol w:w="734"/>
        <w:gridCol w:w="1625"/>
      </w:tblGrid>
      <w:tr w14:paraId="54FBA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79" w:hRule="atLeast"/>
          <w:jc w:val="center"/>
        </w:trPr>
        <w:tc>
          <w:tcPr>
            <w:tcW w:w="571" w:type="dxa"/>
            <w:tcBorders>
              <w:top w:val="single" w:color="auto" w:sz="4" w:space="0"/>
              <w:left w:val="single" w:color="auto" w:sz="4" w:space="0"/>
              <w:bottom w:val="single" w:color="auto" w:sz="4" w:space="0"/>
              <w:right w:val="single" w:color="auto" w:sz="4" w:space="0"/>
            </w:tcBorders>
            <w:noWrap w:val="0"/>
            <w:vAlign w:val="center"/>
          </w:tcPr>
          <w:p w14:paraId="552E55B2">
            <w:pPr>
              <w:snapToGrid w:val="0"/>
              <w:spacing w:before="156" w:beforeLines="50"/>
              <w:jc w:val="center"/>
              <w:rPr>
                <w:rFonts w:ascii="Arial" w:hAnsi="Arial" w:cs="Arial"/>
                <w:szCs w:val="21"/>
              </w:rPr>
            </w:pPr>
            <w:r>
              <w:rPr>
                <w:rFonts w:hint="eastAsia" w:ascii="Arial" w:hAnsi="Arial" w:cs="Arial"/>
                <w:szCs w:val="21"/>
              </w:rPr>
              <w:t>序号</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65DB102">
            <w:pPr>
              <w:snapToGrid w:val="0"/>
              <w:spacing w:before="156" w:beforeLines="50"/>
              <w:jc w:val="center"/>
              <w:rPr>
                <w:rFonts w:ascii="Arial" w:hAnsi="Arial" w:cs="Arial"/>
                <w:szCs w:val="21"/>
              </w:rPr>
            </w:pPr>
            <w:r>
              <w:rPr>
                <w:rFonts w:hint="eastAsia" w:ascii="Arial" w:hAnsi="Arial" w:cs="Arial"/>
                <w:szCs w:val="21"/>
              </w:rPr>
              <w:t>货物名称</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00F4F656">
            <w:pPr>
              <w:snapToGrid w:val="0"/>
              <w:spacing w:before="156" w:beforeLines="50"/>
              <w:jc w:val="center"/>
              <w:rPr>
                <w:rFonts w:ascii="Arial" w:hAnsi="Arial" w:cs="Arial"/>
                <w:szCs w:val="21"/>
              </w:rPr>
            </w:pPr>
            <w:r>
              <w:rPr>
                <w:rFonts w:hint="eastAsia" w:ascii="Arial" w:hAnsi="Arial" w:cs="Arial"/>
                <w:szCs w:val="21"/>
              </w:rPr>
              <w:t>数量及单位</w:t>
            </w:r>
          </w:p>
          <w:p w14:paraId="6F71C324">
            <w:pPr>
              <w:snapToGrid w:val="0"/>
              <w:spacing w:before="156" w:beforeLines="50"/>
              <w:jc w:val="center"/>
              <w:rPr>
                <w:rFonts w:ascii="Arial" w:hAnsi="Arial" w:cs="Arial"/>
                <w:szCs w:val="21"/>
              </w:rPr>
            </w:pPr>
            <w:r>
              <w:rPr>
                <w:rFonts w:hint="eastAsia" w:ascii="Arial" w:hAnsi="Arial" w:cs="Arial"/>
                <w:szCs w:val="21"/>
              </w:rPr>
              <w:t>①</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705FFE11">
            <w:pPr>
              <w:snapToGrid w:val="0"/>
              <w:spacing w:before="156" w:beforeLines="50"/>
              <w:jc w:val="center"/>
              <w:rPr>
                <w:rFonts w:ascii="Arial" w:hAnsi="Arial" w:cs="Arial"/>
                <w:szCs w:val="21"/>
              </w:rPr>
            </w:pPr>
            <w:r>
              <w:rPr>
                <w:rFonts w:hint="eastAsia" w:ascii="Arial" w:hAnsi="Arial" w:cs="Arial"/>
                <w:szCs w:val="21"/>
              </w:rPr>
              <w:t>品牌</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2FDF4260">
            <w:pPr>
              <w:snapToGrid w:val="0"/>
              <w:spacing w:before="156" w:beforeLines="50"/>
              <w:jc w:val="center"/>
              <w:rPr>
                <w:rFonts w:ascii="Arial" w:hAnsi="Arial" w:cs="Arial"/>
                <w:szCs w:val="21"/>
              </w:rPr>
            </w:pPr>
            <w:r>
              <w:rPr>
                <w:rFonts w:hint="eastAsia" w:ascii="Arial" w:hAnsi="Arial" w:cs="Arial"/>
                <w:szCs w:val="21"/>
              </w:rPr>
              <w:t>规格</w:t>
            </w:r>
          </w:p>
          <w:p w14:paraId="4044E9EA">
            <w:pPr>
              <w:snapToGrid w:val="0"/>
              <w:spacing w:before="156" w:beforeLines="50"/>
              <w:jc w:val="center"/>
              <w:rPr>
                <w:rFonts w:ascii="Arial" w:hAnsi="Arial" w:cs="Arial"/>
                <w:szCs w:val="21"/>
              </w:rPr>
            </w:pPr>
            <w:r>
              <w:rPr>
                <w:rFonts w:hint="eastAsia" w:ascii="Arial" w:hAnsi="Arial" w:cs="Arial"/>
                <w:szCs w:val="21"/>
              </w:rPr>
              <w:t>型号</w:t>
            </w:r>
          </w:p>
        </w:tc>
        <w:tc>
          <w:tcPr>
            <w:tcW w:w="1130" w:type="dxa"/>
            <w:tcBorders>
              <w:top w:val="single" w:color="auto" w:sz="4" w:space="0"/>
              <w:left w:val="single" w:color="auto" w:sz="4" w:space="0"/>
              <w:bottom w:val="single" w:color="auto" w:sz="4" w:space="0"/>
              <w:right w:val="single" w:color="auto" w:sz="4" w:space="0"/>
            </w:tcBorders>
            <w:noWrap w:val="0"/>
            <w:vAlign w:val="center"/>
          </w:tcPr>
          <w:p w14:paraId="5FDEC9E2">
            <w:pPr>
              <w:snapToGrid w:val="0"/>
              <w:spacing w:before="156" w:beforeLines="50"/>
              <w:jc w:val="center"/>
              <w:rPr>
                <w:rFonts w:ascii="Arial" w:hAnsi="Arial" w:cs="Arial"/>
                <w:szCs w:val="21"/>
              </w:rPr>
            </w:pPr>
            <w:r>
              <w:rPr>
                <w:rFonts w:hint="eastAsia" w:ascii="Arial" w:hAnsi="Arial" w:cs="Arial"/>
                <w:szCs w:val="21"/>
              </w:rPr>
              <w:t>制造商</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5EEEAD51">
            <w:pPr>
              <w:snapToGrid w:val="0"/>
              <w:spacing w:before="156" w:beforeLines="50"/>
              <w:jc w:val="center"/>
              <w:rPr>
                <w:rFonts w:ascii="Arial" w:hAnsi="Arial" w:cs="Arial"/>
                <w:szCs w:val="21"/>
              </w:rPr>
            </w:pPr>
            <w:r>
              <w:rPr>
                <w:rFonts w:hint="eastAsia" w:ascii="Arial" w:hAnsi="Arial" w:cs="Arial"/>
                <w:szCs w:val="21"/>
              </w:rPr>
              <w:t>原产地</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4B06E454">
            <w:pPr>
              <w:snapToGrid w:val="0"/>
              <w:spacing w:before="156" w:beforeLines="50"/>
              <w:jc w:val="center"/>
              <w:rPr>
                <w:rFonts w:ascii="Arial" w:hAnsi="Arial" w:cs="Arial"/>
                <w:szCs w:val="21"/>
              </w:rPr>
            </w:pPr>
            <w:r>
              <w:rPr>
                <w:rFonts w:hint="eastAsia" w:ascii="Arial" w:hAnsi="Arial" w:cs="Arial"/>
                <w:szCs w:val="21"/>
              </w:rPr>
              <w:t>单价</w:t>
            </w:r>
          </w:p>
          <w:p w14:paraId="0D88FF2E">
            <w:pPr>
              <w:snapToGrid w:val="0"/>
              <w:spacing w:before="156" w:beforeLines="50"/>
              <w:jc w:val="center"/>
              <w:rPr>
                <w:rFonts w:ascii="Arial" w:hAnsi="Arial" w:cs="Arial"/>
                <w:szCs w:val="21"/>
              </w:rPr>
            </w:pPr>
            <w:r>
              <w:rPr>
                <w:rFonts w:hint="eastAsia" w:ascii="Arial" w:hAnsi="Arial" w:cs="Arial"/>
                <w:szCs w:val="21"/>
              </w:rPr>
              <w:t>②</w:t>
            </w:r>
          </w:p>
        </w:tc>
        <w:tc>
          <w:tcPr>
            <w:tcW w:w="1625" w:type="dxa"/>
            <w:tcBorders>
              <w:top w:val="single" w:color="auto" w:sz="4" w:space="0"/>
              <w:left w:val="single" w:color="auto" w:sz="4" w:space="0"/>
              <w:bottom w:val="single" w:color="auto" w:sz="4" w:space="0"/>
              <w:right w:val="single" w:color="auto" w:sz="4" w:space="0"/>
            </w:tcBorders>
            <w:noWrap w:val="0"/>
            <w:vAlign w:val="center"/>
          </w:tcPr>
          <w:p w14:paraId="04D9D2F8">
            <w:pPr>
              <w:snapToGrid w:val="0"/>
              <w:spacing w:before="156" w:beforeLines="50"/>
              <w:jc w:val="center"/>
              <w:rPr>
                <w:rFonts w:ascii="Arial" w:hAnsi="Arial" w:cs="Arial"/>
                <w:szCs w:val="21"/>
              </w:rPr>
            </w:pPr>
            <w:r>
              <w:rPr>
                <w:rFonts w:hint="eastAsia" w:ascii="Arial" w:hAnsi="Arial" w:cs="Arial"/>
                <w:szCs w:val="21"/>
              </w:rPr>
              <w:t>竞标报价</w:t>
            </w:r>
          </w:p>
          <w:p w14:paraId="1D6FB489">
            <w:pPr>
              <w:snapToGrid w:val="0"/>
              <w:spacing w:before="156" w:beforeLines="50"/>
              <w:jc w:val="center"/>
              <w:rPr>
                <w:rFonts w:ascii="Arial" w:hAnsi="Arial" w:cs="Arial"/>
                <w:szCs w:val="21"/>
              </w:rPr>
            </w:pPr>
            <w:r>
              <w:rPr>
                <w:rFonts w:hint="eastAsia" w:ascii="Arial" w:hAnsi="Arial" w:cs="Arial"/>
                <w:szCs w:val="21"/>
              </w:rPr>
              <w:t>③=①×②</w:t>
            </w:r>
          </w:p>
        </w:tc>
      </w:tr>
      <w:tr w14:paraId="3416BA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9" w:hRule="atLeast"/>
          <w:jc w:val="center"/>
        </w:trPr>
        <w:tc>
          <w:tcPr>
            <w:tcW w:w="571" w:type="dxa"/>
            <w:tcBorders>
              <w:top w:val="single" w:color="auto" w:sz="4" w:space="0"/>
              <w:left w:val="single" w:color="auto" w:sz="4" w:space="0"/>
              <w:bottom w:val="single" w:color="auto" w:sz="4" w:space="0"/>
              <w:right w:val="single" w:color="auto" w:sz="4" w:space="0"/>
            </w:tcBorders>
            <w:noWrap w:val="0"/>
            <w:vAlign w:val="center"/>
          </w:tcPr>
          <w:p w14:paraId="30E1A44E">
            <w:pPr>
              <w:snapToGrid w:val="0"/>
              <w:spacing w:before="156" w:beforeLines="50"/>
              <w:jc w:val="center"/>
              <w:rPr>
                <w:rFonts w:ascii="Arial" w:hAnsi="Arial" w:cs="Arial"/>
                <w:szCs w:val="21"/>
              </w:rPr>
            </w:pPr>
            <w:r>
              <w:rPr>
                <w:rFonts w:hint="eastAsia" w:ascii="Arial" w:hAnsi="Arial" w:cs="Arial"/>
                <w:szCs w:val="21"/>
              </w:rPr>
              <w:t>1</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C8DD888">
            <w:pPr>
              <w:snapToGrid w:val="0"/>
              <w:spacing w:before="156" w:beforeLines="50"/>
              <w:jc w:val="center"/>
              <w:rPr>
                <w:rFonts w:ascii="Arial" w:hAnsi="Arial" w:cs="Arial"/>
                <w:szCs w:val="21"/>
              </w:rPr>
            </w:pPr>
          </w:p>
        </w:tc>
        <w:tc>
          <w:tcPr>
            <w:tcW w:w="947" w:type="dxa"/>
            <w:tcBorders>
              <w:top w:val="single" w:color="auto" w:sz="4" w:space="0"/>
              <w:left w:val="single" w:color="auto" w:sz="4" w:space="0"/>
              <w:bottom w:val="single" w:color="auto" w:sz="4" w:space="0"/>
              <w:right w:val="single" w:color="auto" w:sz="4" w:space="0"/>
            </w:tcBorders>
            <w:noWrap w:val="0"/>
            <w:vAlign w:val="center"/>
          </w:tcPr>
          <w:p w14:paraId="09C8AC21">
            <w:pPr>
              <w:snapToGrid w:val="0"/>
              <w:spacing w:before="156" w:beforeLines="50"/>
              <w:jc w:val="center"/>
              <w:rPr>
                <w:rFonts w:ascii="Arial" w:hAnsi="Arial" w:cs="Arial"/>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7D8D44CC">
            <w:pPr>
              <w:snapToGrid w:val="0"/>
              <w:spacing w:before="156" w:beforeLines="50"/>
              <w:jc w:val="center"/>
              <w:rPr>
                <w:rFonts w:ascii="Arial" w:hAnsi="Arial" w:cs="Arial"/>
                <w:szCs w:val="21"/>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16B3BA9C">
            <w:pPr>
              <w:snapToGrid w:val="0"/>
              <w:spacing w:before="156" w:beforeLines="50"/>
              <w:jc w:val="center"/>
              <w:rPr>
                <w:rFonts w:ascii="Arial" w:hAnsi="Arial" w:cs="Arial"/>
                <w:szCs w:val="21"/>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6D7D8C8B">
            <w:pPr>
              <w:snapToGrid w:val="0"/>
              <w:spacing w:before="156" w:beforeLines="50"/>
              <w:jc w:val="center"/>
              <w:rPr>
                <w:rFonts w:ascii="Arial" w:hAnsi="Arial" w:cs="Arial"/>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60B75700">
            <w:pPr>
              <w:snapToGrid w:val="0"/>
              <w:spacing w:before="156" w:beforeLines="50"/>
              <w:jc w:val="center"/>
              <w:rPr>
                <w:rFonts w:ascii="Arial" w:hAnsi="Arial" w:cs="Arial"/>
                <w:szCs w:val="21"/>
              </w:rPr>
            </w:pPr>
          </w:p>
        </w:tc>
        <w:tc>
          <w:tcPr>
            <w:tcW w:w="734" w:type="dxa"/>
            <w:tcBorders>
              <w:top w:val="single" w:color="auto" w:sz="4" w:space="0"/>
              <w:left w:val="single" w:color="auto" w:sz="4" w:space="0"/>
              <w:bottom w:val="single" w:color="auto" w:sz="4" w:space="0"/>
              <w:right w:val="single" w:color="auto" w:sz="4" w:space="0"/>
            </w:tcBorders>
            <w:noWrap w:val="0"/>
            <w:vAlign w:val="center"/>
          </w:tcPr>
          <w:p w14:paraId="2FB39613">
            <w:pPr>
              <w:snapToGrid w:val="0"/>
              <w:spacing w:before="156" w:beforeLines="50"/>
              <w:jc w:val="center"/>
              <w:rPr>
                <w:rFonts w:ascii="Arial" w:hAnsi="Arial" w:cs="Arial"/>
                <w:szCs w:val="21"/>
              </w:rPr>
            </w:pPr>
          </w:p>
        </w:tc>
        <w:tc>
          <w:tcPr>
            <w:tcW w:w="1625" w:type="dxa"/>
            <w:tcBorders>
              <w:top w:val="single" w:color="auto" w:sz="4" w:space="0"/>
              <w:left w:val="single" w:color="auto" w:sz="4" w:space="0"/>
              <w:bottom w:val="single" w:color="auto" w:sz="4" w:space="0"/>
              <w:right w:val="single" w:color="auto" w:sz="4" w:space="0"/>
            </w:tcBorders>
            <w:noWrap w:val="0"/>
            <w:vAlign w:val="center"/>
          </w:tcPr>
          <w:p w14:paraId="4CB85E54">
            <w:pPr>
              <w:snapToGrid w:val="0"/>
              <w:spacing w:before="156" w:beforeLines="50"/>
              <w:jc w:val="center"/>
              <w:rPr>
                <w:rFonts w:ascii="Arial" w:hAnsi="Arial" w:cs="Arial"/>
                <w:szCs w:val="21"/>
              </w:rPr>
            </w:pPr>
          </w:p>
        </w:tc>
      </w:tr>
      <w:tr w14:paraId="2E6E55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9" w:hRule="atLeast"/>
          <w:jc w:val="center"/>
        </w:trPr>
        <w:tc>
          <w:tcPr>
            <w:tcW w:w="571" w:type="dxa"/>
            <w:tcBorders>
              <w:top w:val="single" w:color="auto" w:sz="4" w:space="0"/>
              <w:left w:val="single" w:color="auto" w:sz="4" w:space="0"/>
              <w:bottom w:val="single" w:color="auto" w:sz="4" w:space="0"/>
              <w:right w:val="single" w:color="auto" w:sz="4" w:space="0"/>
            </w:tcBorders>
            <w:noWrap w:val="0"/>
            <w:vAlign w:val="center"/>
          </w:tcPr>
          <w:p w14:paraId="3F34E111">
            <w:pPr>
              <w:snapToGrid w:val="0"/>
              <w:spacing w:before="156" w:beforeLines="50"/>
              <w:jc w:val="center"/>
              <w:rPr>
                <w:rFonts w:ascii="Arial" w:hAnsi="Arial" w:cs="Arial"/>
                <w:szCs w:val="21"/>
              </w:rPr>
            </w:pPr>
            <w:r>
              <w:rPr>
                <w:rFonts w:hint="eastAsia" w:ascii="Arial" w:hAnsi="Arial" w:cs="Arial"/>
                <w:szCs w:val="21"/>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65995EBA">
            <w:pPr>
              <w:snapToGrid w:val="0"/>
              <w:spacing w:before="156" w:beforeLines="50"/>
              <w:jc w:val="center"/>
              <w:rPr>
                <w:rFonts w:ascii="Arial" w:hAnsi="Arial" w:cs="Arial"/>
                <w:szCs w:val="21"/>
              </w:rPr>
            </w:pPr>
          </w:p>
        </w:tc>
        <w:tc>
          <w:tcPr>
            <w:tcW w:w="947" w:type="dxa"/>
            <w:tcBorders>
              <w:top w:val="single" w:color="auto" w:sz="4" w:space="0"/>
              <w:left w:val="single" w:color="auto" w:sz="4" w:space="0"/>
              <w:bottom w:val="single" w:color="auto" w:sz="4" w:space="0"/>
              <w:right w:val="single" w:color="auto" w:sz="4" w:space="0"/>
            </w:tcBorders>
            <w:noWrap w:val="0"/>
            <w:vAlign w:val="center"/>
          </w:tcPr>
          <w:p w14:paraId="3C0752B2">
            <w:pPr>
              <w:snapToGrid w:val="0"/>
              <w:spacing w:before="156" w:beforeLines="50"/>
              <w:jc w:val="center"/>
              <w:rPr>
                <w:rFonts w:ascii="Arial" w:hAnsi="Arial" w:cs="Arial"/>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625C8CB7">
            <w:pPr>
              <w:snapToGrid w:val="0"/>
              <w:spacing w:before="156" w:beforeLines="50"/>
              <w:jc w:val="center"/>
              <w:rPr>
                <w:rFonts w:ascii="Arial" w:hAnsi="Arial" w:cs="Arial"/>
                <w:szCs w:val="21"/>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4376ECE7">
            <w:pPr>
              <w:snapToGrid w:val="0"/>
              <w:spacing w:before="156" w:beforeLines="50"/>
              <w:jc w:val="center"/>
              <w:rPr>
                <w:rFonts w:ascii="Arial" w:hAnsi="Arial" w:cs="Arial"/>
                <w:szCs w:val="21"/>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68434EF0">
            <w:pPr>
              <w:snapToGrid w:val="0"/>
              <w:spacing w:before="156" w:beforeLines="50"/>
              <w:jc w:val="center"/>
              <w:rPr>
                <w:rFonts w:ascii="Arial" w:hAnsi="Arial" w:cs="Arial"/>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7650C0D6">
            <w:pPr>
              <w:snapToGrid w:val="0"/>
              <w:spacing w:before="156" w:beforeLines="50"/>
              <w:jc w:val="center"/>
              <w:rPr>
                <w:rFonts w:ascii="Arial" w:hAnsi="Arial" w:cs="Arial"/>
                <w:szCs w:val="21"/>
              </w:rPr>
            </w:pPr>
          </w:p>
        </w:tc>
        <w:tc>
          <w:tcPr>
            <w:tcW w:w="734" w:type="dxa"/>
            <w:tcBorders>
              <w:top w:val="single" w:color="auto" w:sz="4" w:space="0"/>
              <w:left w:val="single" w:color="auto" w:sz="4" w:space="0"/>
              <w:bottom w:val="single" w:color="auto" w:sz="4" w:space="0"/>
              <w:right w:val="single" w:color="auto" w:sz="4" w:space="0"/>
            </w:tcBorders>
            <w:noWrap w:val="0"/>
            <w:vAlign w:val="center"/>
          </w:tcPr>
          <w:p w14:paraId="113D1C53">
            <w:pPr>
              <w:snapToGrid w:val="0"/>
              <w:spacing w:before="156" w:beforeLines="50"/>
              <w:jc w:val="center"/>
              <w:rPr>
                <w:rFonts w:ascii="Arial" w:hAnsi="Arial" w:cs="Arial"/>
                <w:szCs w:val="21"/>
              </w:rPr>
            </w:pPr>
          </w:p>
        </w:tc>
        <w:tc>
          <w:tcPr>
            <w:tcW w:w="1625" w:type="dxa"/>
            <w:tcBorders>
              <w:top w:val="single" w:color="auto" w:sz="4" w:space="0"/>
              <w:left w:val="single" w:color="auto" w:sz="4" w:space="0"/>
              <w:bottom w:val="single" w:color="auto" w:sz="4" w:space="0"/>
              <w:right w:val="single" w:color="auto" w:sz="4" w:space="0"/>
            </w:tcBorders>
            <w:noWrap w:val="0"/>
            <w:vAlign w:val="center"/>
          </w:tcPr>
          <w:p w14:paraId="53FF9191">
            <w:pPr>
              <w:snapToGrid w:val="0"/>
              <w:spacing w:before="156" w:beforeLines="50"/>
              <w:jc w:val="center"/>
              <w:rPr>
                <w:rFonts w:ascii="Arial" w:hAnsi="Arial" w:cs="Arial"/>
                <w:szCs w:val="21"/>
              </w:rPr>
            </w:pPr>
          </w:p>
        </w:tc>
      </w:tr>
      <w:tr w14:paraId="480FEB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9" w:hRule="atLeast"/>
          <w:jc w:val="center"/>
        </w:trPr>
        <w:tc>
          <w:tcPr>
            <w:tcW w:w="571" w:type="dxa"/>
            <w:tcBorders>
              <w:top w:val="single" w:color="auto" w:sz="4" w:space="0"/>
              <w:left w:val="single" w:color="auto" w:sz="4" w:space="0"/>
              <w:bottom w:val="single" w:color="auto" w:sz="4" w:space="0"/>
              <w:right w:val="single" w:color="auto" w:sz="4" w:space="0"/>
            </w:tcBorders>
            <w:noWrap w:val="0"/>
            <w:vAlign w:val="center"/>
          </w:tcPr>
          <w:p w14:paraId="6B80FF3C">
            <w:pPr>
              <w:snapToGrid w:val="0"/>
              <w:spacing w:before="156" w:beforeLines="50"/>
              <w:jc w:val="center"/>
              <w:rPr>
                <w:rFonts w:ascii="Arial" w:hAnsi="Arial" w:cs="Arial"/>
                <w:szCs w:val="21"/>
              </w:rPr>
            </w:pPr>
            <w:r>
              <w:rPr>
                <w:rFonts w:hint="eastAsia" w:ascii="Arial" w:hAnsi="Arial" w:cs="Arial"/>
                <w:szCs w:val="21"/>
              </w:rPr>
              <w:t>…</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7141DE25">
            <w:pPr>
              <w:snapToGrid w:val="0"/>
              <w:spacing w:before="156" w:beforeLines="50"/>
              <w:jc w:val="center"/>
              <w:rPr>
                <w:rFonts w:ascii="Arial" w:hAnsi="Arial" w:cs="Arial"/>
                <w:szCs w:val="21"/>
              </w:rPr>
            </w:pPr>
            <w:r>
              <w:rPr>
                <w:rFonts w:hint="eastAsia" w:ascii="Arial" w:hAnsi="Arial" w:cs="Arial"/>
                <w:szCs w:val="21"/>
              </w:rPr>
              <w:t>……</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0C49AF8F">
            <w:pPr>
              <w:snapToGrid w:val="0"/>
              <w:spacing w:before="156" w:beforeLines="50"/>
              <w:jc w:val="center"/>
              <w:rPr>
                <w:rFonts w:ascii="Arial" w:hAnsi="Arial" w:cs="Arial"/>
                <w:szCs w:val="21"/>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447AC6D6">
            <w:pPr>
              <w:snapToGrid w:val="0"/>
              <w:spacing w:before="156" w:beforeLines="50"/>
              <w:jc w:val="center"/>
              <w:rPr>
                <w:rFonts w:ascii="Arial" w:hAnsi="Arial" w:cs="Arial"/>
                <w:szCs w:val="21"/>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739B4720">
            <w:pPr>
              <w:snapToGrid w:val="0"/>
              <w:spacing w:before="156" w:beforeLines="50"/>
              <w:jc w:val="center"/>
              <w:rPr>
                <w:rFonts w:ascii="Arial" w:hAnsi="Arial" w:cs="Arial"/>
                <w:szCs w:val="21"/>
              </w:rPr>
            </w:pPr>
          </w:p>
        </w:tc>
        <w:tc>
          <w:tcPr>
            <w:tcW w:w="1130" w:type="dxa"/>
            <w:tcBorders>
              <w:top w:val="single" w:color="auto" w:sz="4" w:space="0"/>
              <w:left w:val="single" w:color="auto" w:sz="4" w:space="0"/>
              <w:bottom w:val="single" w:color="auto" w:sz="4" w:space="0"/>
              <w:right w:val="single" w:color="auto" w:sz="4" w:space="0"/>
            </w:tcBorders>
            <w:noWrap w:val="0"/>
            <w:vAlign w:val="center"/>
          </w:tcPr>
          <w:p w14:paraId="751481EE">
            <w:pPr>
              <w:snapToGrid w:val="0"/>
              <w:spacing w:before="156" w:beforeLines="50"/>
              <w:jc w:val="center"/>
              <w:rPr>
                <w:rFonts w:ascii="Arial" w:hAnsi="Arial" w:cs="Arial"/>
                <w:szCs w:val="21"/>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3CDB0EB9">
            <w:pPr>
              <w:snapToGrid w:val="0"/>
              <w:spacing w:before="156" w:beforeLines="50"/>
              <w:jc w:val="center"/>
              <w:rPr>
                <w:rFonts w:ascii="Arial" w:hAnsi="Arial" w:cs="Arial"/>
                <w:szCs w:val="21"/>
              </w:rPr>
            </w:pPr>
          </w:p>
        </w:tc>
        <w:tc>
          <w:tcPr>
            <w:tcW w:w="734" w:type="dxa"/>
            <w:tcBorders>
              <w:top w:val="single" w:color="auto" w:sz="4" w:space="0"/>
              <w:left w:val="single" w:color="auto" w:sz="4" w:space="0"/>
              <w:bottom w:val="single" w:color="auto" w:sz="4" w:space="0"/>
              <w:right w:val="single" w:color="auto" w:sz="4" w:space="0"/>
            </w:tcBorders>
            <w:noWrap w:val="0"/>
            <w:vAlign w:val="center"/>
          </w:tcPr>
          <w:p w14:paraId="645D2298">
            <w:pPr>
              <w:snapToGrid w:val="0"/>
              <w:spacing w:before="156" w:beforeLines="50"/>
              <w:jc w:val="center"/>
              <w:rPr>
                <w:rFonts w:ascii="Arial" w:hAnsi="Arial" w:cs="Arial"/>
                <w:szCs w:val="21"/>
              </w:rPr>
            </w:pPr>
          </w:p>
        </w:tc>
        <w:tc>
          <w:tcPr>
            <w:tcW w:w="1625" w:type="dxa"/>
            <w:tcBorders>
              <w:top w:val="single" w:color="auto" w:sz="4" w:space="0"/>
              <w:left w:val="single" w:color="auto" w:sz="4" w:space="0"/>
              <w:bottom w:val="single" w:color="auto" w:sz="4" w:space="0"/>
              <w:right w:val="single" w:color="auto" w:sz="4" w:space="0"/>
            </w:tcBorders>
            <w:noWrap w:val="0"/>
            <w:vAlign w:val="center"/>
          </w:tcPr>
          <w:p w14:paraId="3459A289">
            <w:pPr>
              <w:snapToGrid w:val="0"/>
              <w:spacing w:before="156" w:beforeLines="50"/>
              <w:jc w:val="center"/>
              <w:rPr>
                <w:rFonts w:ascii="Arial" w:hAnsi="Arial" w:cs="Arial"/>
                <w:szCs w:val="21"/>
              </w:rPr>
            </w:pPr>
          </w:p>
        </w:tc>
      </w:tr>
    </w:tbl>
    <w:p w14:paraId="372C55B4">
      <w:pPr>
        <w:snapToGrid w:val="0"/>
        <w:spacing w:before="156" w:beforeLines="50"/>
        <w:jc w:val="center"/>
        <w:rPr>
          <w:rFonts w:ascii="Arial" w:hAnsi="Arial" w:cs="Arial"/>
          <w:szCs w:val="21"/>
        </w:rPr>
      </w:pPr>
    </w:p>
    <w:p w14:paraId="5052DC84"/>
    <w:p w14:paraId="4CD83E8C">
      <w:pPr>
        <w:ind w:firstLine="945" w:firstLineChars="450"/>
        <w:rPr>
          <w:rFonts w:hint="eastAsia"/>
        </w:rPr>
      </w:pPr>
      <w:r>
        <w:t>供应商名称（盖章）</w:t>
      </w:r>
      <w:r>
        <w:rPr>
          <w:rFonts w:hint="eastAsia" w:ascii="Arial" w:hAnsi="Arial" w:cs="Arial"/>
          <w:szCs w:val="21"/>
        </w:rPr>
        <w:t xml:space="preserve"> </w:t>
      </w:r>
      <w:r>
        <w:rPr>
          <w:rFonts w:hint="eastAsia"/>
        </w:rPr>
        <w:t xml:space="preserve"> ：                        年   月   日</w:t>
      </w:r>
    </w:p>
    <w:p w14:paraId="3DE81BCD">
      <w:pPr>
        <w:rPr>
          <w:rFonts w:hint="eastAsia"/>
        </w:rPr>
      </w:pPr>
    </w:p>
    <w:p w14:paraId="65F3CA4C">
      <w:pPr>
        <w:pStyle w:val="3"/>
        <w:rPr>
          <w:rFonts w:hint="eastAsia"/>
        </w:rPr>
      </w:pPr>
    </w:p>
    <w:p w14:paraId="127F384F">
      <w:pPr>
        <w:pStyle w:val="7"/>
        <w:snapToGrid w:val="0"/>
        <w:outlineLvl w:val="0"/>
        <w:rPr>
          <w:rFonts w:hint="eastAsia" w:hAnsi="宋体"/>
        </w:rPr>
      </w:pPr>
    </w:p>
    <w:sectPr>
      <w:foot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2366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444600">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444600">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iZTQ3NDJjMDkyMzUwODc5YTNjNTA4ZjE4MmY1NzQifQ=="/>
  </w:docVars>
  <w:rsids>
    <w:rsidRoot w:val="009F2620"/>
    <w:rsid w:val="00033139"/>
    <w:rsid w:val="00042BF6"/>
    <w:rsid w:val="000E3180"/>
    <w:rsid w:val="000F1D54"/>
    <w:rsid w:val="000F4FED"/>
    <w:rsid w:val="00105D04"/>
    <w:rsid w:val="00142F64"/>
    <w:rsid w:val="001510E6"/>
    <w:rsid w:val="00167656"/>
    <w:rsid w:val="00176BC0"/>
    <w:rsid w:val="00187E91"/>
    <w:rsid w:val="0019742F"/>
    <w:rsid w:val="001B50EF"/>
    <w:rsid w:val="001C05F6"/>
    <w:rsid w:val="001F25AA"/>
    <w:rsid w:val="001F6265"/>
    <w:rsid w:val="00231A0A"/>
    <w:rsid w:val="002E19C1"/>
    <w:rsid w:val="00303F49"/>
    <w:rsid w:val="00323E83"/>
    <w:rsid w:val="00337F58"/>
    <w:rsid w:val="003431AF"/>
    <w:rsid w:val="003609BA"/>
    <w:rsid w:val="00374E2E"/>
    <w:rsid w:val="00377143"/>
    <w:rsid w:val="003B0EC2"/>
    <w:rsid w:val="003B33FE"/>
    <w:rsid w:val="003B7059"/>
    <w:rsid w:val="003C1870"/>
    <w:rsid w:val="003E6B0A"/>
    <w:rsid w:val="00425B6F"/>
    <w:rsid w:val="00444138"/>
    <w:rsid w:val="0048121D"/>
    <w:rsid w:val="005C4FF7"/>
    <w:rsid w:val="005D5E83"/>
    <w:rsid w:val="005D76E7"/>
    <w:rsid w:val="00601FEB"/>
    <w:rsid w:val="00633558"/>
    <w:rsid w:val="006839A9"/>
    <w:rsid w:val="006A15E5"/>
    <w:rsid w:val="006A6D37"/>
    <w:rsid w:val="006D7C1C"/>
    <w:rsid w:val="0070712B"/>
    <w:rsid w:val="00710B0B"/>
    <w:rsid w:val="007444D6"/>
    <w:rsid w:val="0075641C"/>
    <w:rsid w:val="00781E00"/>
    <w:rsid w:val="00793947"/>
    <w:rsid w:val="007D4E15"/>
    <w:rsid w:val="00861EDB"/>
    <w:rsid w:val="008640A8"/>
    <w:rsid w:val="008825DF"/>
    <w:rsid w:val="008A2D10"/>
    <w:rsid w:val="008B4223"/>
    <w:rsid w:val="008E15E8"/>
    <w:rsid w:val="009356FE"/>
    <w:rsid w:val="00985406"/>
    <w:rsid w:val="009A4AA4"/>
    <w:rsid w:val="009B2FB6"/>
    <w:rsid w:val="009C400E"/>
    <w:rsid w:val="009F2620"/>
    <w:rsid w:val="00AA1773"/>
    <w:rsid w:val="00AB4866"/>
    <w:rsid w:val="00AC5856"/>
    <w:rsid w:val="00AD3C7D"/>
    <w:rsid w:val="00B0449E"/>
    <w:rsid w:val="00B77963"/>
    <w:rsid w:val="00BA260A"/>
    <w:rsid w:val="00BC149F"/>
    <w:rsid w:val="00BE5119"/>
    <w:rsid w:val="00BF16F6"/>
    <w:rsid w:val="00C03E44"/>
    <w:rsid w:val="00C77816"/>
    <w:rsid w:val="00C82DB1"/>
    <w:rsid w:val="00C91D0F"/>
    <w:rsid w:val="00CC1222"/>
    <w:rsid w:val="00CD129D"/>
    <w:rsid w:val="00D93C27"/>
    <w:rsid w:val="00DE3B99"/>
    <w:rsid w:val="00E31933"/>
    <w:rsid w:val="00E47CC3"/>
    <w:rsid w:val="00E5436B"/>
    <w:rsid w:val="00EA383C"/>
    <w:rsid w:val="00F818DD"/>
    <w:rsid w:val="00FA538E"/>
    <w:rsid w:val="00FF5C53"/>
    <w:rsid w:val="00FF6676"/>
    <w:rsid w:val="00FF703E"/>
    <w:rsid w:val="01F01BD2"/>
    <w:rsid w:val="0F7C38DA"/>
    <w:rsid w:val="1EBF49AE"/>
    <w:rsid w:val="2C061F27"/>
    <w:rsid w:val="33A10821"/>
    <w:rsid w:val="421F7808"/>
    <w:rsid w:val="42552DE1"/>
    <w:rsid w:val="425D7EB7"/>
    <w:rsid w:val="46B56682"/>
    <w:rsid w:val="4C060077"/>
    <w:rsid w:val="4F3C6FED"/>
    <w:rsid w:val="508B3006"/>
    <w:rsid w:val="602611AF"/>
    <w:rsid w:val="663560ED"/>
    <w:rsid w:val="69754956"/>
    <w:rsid w:val="6CF35118"/>
    <w:rsid w:val="753F5076"/>
    <w:rsid w:val="75E53BF0"/>
    <w:rsid w:val="7B4560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4">
    <w:name w:val="List 3"/>
    <w:basedOn w:val="1"/>
    <w:qFormat/>
    <w:uiPriority w:val="0"/>
    <w:pPr>
      <w:ind w:left="100" w:leftChars="400" w:hanging="200" w:hangingChars="200"/>
    </w:pPr>
    <w:rPr>
      <w:rFonts w:ascii="宋体" w:hAnsi="Courier New"/>
      <w:szCs w:val="20"/>
    </w:r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rPr>
  </w:style>
  <w:style w:type="paragraph" w:styleId="7">
    <w:name w:val="Plain Text"/>
    <w:basedOn w:val="1"/>
    <w:link w:val="13"/>
    <w:qFormat/>
    <w:uiPriority w:val="0"/>
    <w:rPr>
      <w:rFonts w:ascii="宋体" w:hAnsi="Courier New" w:cs="Courier New"/>
      <w:szCs w:val="21"/>
    </w:rPr>
  </w:style>
  <w:style w:type="paragraph" w:styleId="8">
    <w:name w:val="footer"/>
    <w:basedOn w:val="1"/>
    <w:link w:val="14"/>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customStyle="1" w:styleId="12">
    <w:name w:val="标题 1 Char"/>
    <w:basedOn w:val="11"/>
    <w:link w:val="2"/>
    <w:qFormat/>
    <w:uiPriority w:val="0"/>
    <w:rPr>
      <w:rFonts w:eastAsia="宋体"/>
      <w:b/>
      <w:bCs/>
      <w:kern w:val="44"/>
      <w:sz w:val="44"/>
      <w:szCs w:val="44"/>
      <w:lang w:val="en-US" w:eastAsia="zh-CN" w:bidi="ar-SA"/>
    </w:rPr>
  </w:style>
  <w:style w:type="character" w:customStyle="1" w:styleId="13">
    <w:name w:val="纯文本 Char"/>
    <w:basedOn w:val="11"/>
    <w:link w:val="7"/>
    <w:qFormat/>
    <w:uiPriority w:val="0"/>
    <w:rPr>
      <w:rFonts w:ascii="宋体" w:hAnsi="Courier New" w:eastAsia="宋体" w:cs="Courier New"/>
      <w:kern w:val="2"/>
      <w:sz w:val="21"/>
      <w:szCs w:val="21"/>
      <w:lang w:val="en-US" w:eastAsia="zh-CN" w:bidi="ar-SA"/>
    </w:rPr>
  </w:style>
  <w:style w:type="character" w:customStyle="1" w:styleId="14">
    <w:name w:val="页脚 Char"/>
    <w:basedOn w:val="11"/>
    <w:link w:val="8"/>
    <w:qFormat/>
    <w:uiPriority w:val="0"/>
    <w:rPr>
      <w:kern w:val="2"/>
      <w:sz w:val="18"/>
      <w:szCs w:val="18"/>
    </w:rPr>
  </w:style>
  <w:style w:type="character" w:customStyle="1" w:styleId="15">
    <w:name w:val="页眉 Char"/>
    <w:basedOn w:val="11"/>
    <w:link w:val="9"/>
    <w:qFormat/>
    <w:uiPriority w:val="0"/>
    <w:rPr>
      <w:kern w:val="2"/>
      <w:sz w:val="18"/>
      <w:szCs w:val="18"/>
    </w:rPr>
  </w:style>
  <w:style w:type="paragraph" w:customStyle="1" w:styleId="16">
    <w:name w:val="Char Char Char Char Char Char Char"/>
    <w:basedOn w:val="1"/>
    <w:qFormat/>
    <w:uiPriority w:val="0"/>
  </w:style>
  <w:style w:type="paragraph" w:customStyle="1" w:styleId="17">
    <w:name w:val=" Char2"/>
    <w:basedOn w:val="1"/>
    <w:qFormat/>
    <w:uiPriority w:val="0"/>
    <w:pPr>
      <w:widowControl/>
      <w:spacing w:after="160" w:line="240" w:lineRule="exact"/>
      <w:jc w:val="left"/>
    </w:pPr>
    <w:rPr>
      <w:rFonts w:ascii="Verdana" w:hAnsi="Verdana"/>
      <w:kern w:val="0"/>
      <w:szCs w:val="20"/>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www.xunchi.com</Company>
  <Pages>4</Pages>
  <Words>1406</Words>
  <Characters>1442</Characters>
  <Lines>12</Lines>
  <Paragraphs>3</Paragraphs>
  <TotalTime>0</TotalTime>
  <ScaleCrop>false</ScaleCrop>
  <LinksUpToDate>false</LinksUpToDate>
  <CharactersWithSpaces>1597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2013-03-19T08:24:00Z</dcterms:created>
  <dc:creator>Lenovo User</dc:creator>
  <cp:lastModifiedBy>霞</cp:lastModifiedBy>
  <cp:lastPrinted>2026-07-03T01:59:00Z</cp:lastPrinted>
  <dcterms:modified xsi:type="dcterms:W3CDTF">2026-07-20T12:41:38Z</dcterms:modified>
  <dc:title>分标：</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2EC452C4070847CF96908C80D7920793_13</vt:lpwstr>
  </property>
  <property fmtid="{D5CDD505-2E9C-101B-9397-08002B2CF9AE}" pid="4" name="KSOTemplateDocerSaveRecord">
    <vt:lpwstr>eyJoZGlkIjoiYWViZTQ3NDJjMDkyMzUwODc5YTNjNTA4ZjE4MmY1NzQiLCJ1c2VySWQiOiI5MDYwMjc5MTgifQ==</vt:lpwstr>
  </property>
</Properties>
</file>