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E0C6C" w14:textId="77777777" w:rsidR="0025020D" w:rsidRDefault="000535E9">
      <w:pPr>
        <w:spacing w:beforeLines="50" w:before="156" w:afterLines="50" w:after="156" w:line="400" w:lineRule="exact"/>
        <w:jc w:val="center"/>
        <w:rPr>
          <w:rFonts w:eastAsia="方正小标宋简体"/>
          <w:bCs/>
          <w:sz w:val="44"/>
          <w:szCs w:val="44"/>
        </w:rPr>
      </w:pPr>
      <w:r>
        <w:rPr>
          <w:rFonts w:eastAsia="方正小标宋简体"/>
          <w:bCs/>
          <w:sz w:val="44"/>
          <w:szCs w:val="44"/>
        </w:rPr>
        <w:t>2026</w:t>
      </w:r>
      <w:r>
        <w:rPr>
          <w:rFonts w:eastAsia="方正小标宋简体"/>
          <w:bCs/>
          <w:sz w:val="44"/>
          <w:szCs w:val="44"/>
        </w:rPr>
        <w:t>年广西自然科学奖提名公示信息</w:t>
      </w:r>
    </w:p>
    <w:tbl>
      <w:tblPr>
        <w:tblW w:w="14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05"/>
        <w:gridCol w:w="5954"/>
        <w:gridCol w:w="1417"/>
        <w:gridCol w:w="4795"/>
      </w:tblGrid>
      <w:tr w:rsidR="0025020D" w14:paraId="7EAE3DDA" w14:textId="77777777">
        <w:trPr>
          <w:trHeight w:val="421"/>
          <w:jc w:val="center"/>
        </w:trPr>
        <w:tc>
          <w:tcPr>
            <w:tcW w:w="2405" w:type="dxa"/>
            <w:shd w:val="clear" w:color="auto" w:fill="auto"/>
            <w:vAlign w:val="center"/>
          </w:tcPr>
          <w:p w14:paraId="395F46E1" w14:textId="77777777" w:rsidR="0025020D" w:rsidRDefault="000535E9">
            <w:pPr>
              <w:spacing w:line="360" w:lineRule="exact"/>
              <w:jc w:val="center"/>
              <w:rPr>
                <w:rFonts w:eastAsia="仿宋"/>
                <w:b/>
                <w:kern w:val="0"/>
                <w:sz w:val="24"/>
                <w:szCs w:val="24"/>
              </w:rPr>
            </w:pPr>
            <w:r>
              <w:rPr>
                <w:rFonts w:eastAsia="仿宋"/>
                <w:b/>
                <w:kern w:val="0"/>
                <w:sz w:val="24"/>
                <w:szCs w:val="24"/>
              </w:rPr>
              <w:t>项目名称</w:t>
            </w:r>
          </w:p>
        </w:tc>
        <w:tc>
          <w:tcPr>
            <w:tcW w:w="12166" w:type="dxa"/>
            <w:gridSpan w:val="3"/>
            <w:shd w:val="clear" w:color="auto" w:fill="auto"/>
            <w:vAlign w:val="center"/>
          </w:tcPr>
          <w:p w14:paraId="172EEFB2" w14:textId="77777777" w:rsidR="0025020D" w:rsidRDefault="000535E9">
            <w:pPr>
              <w:spacing w:line="360" w:lineRule="exact"/>
              <w:ind w:firstLineChars="200" w:firstLine="480"/>
              <w:rPr>
                <w:rFonts w:eastAsia="仿宋"/>
                <w:bCs/>
                <w:kern w:val="0"/>
                <w:sz w:val="24"/>
                <w:szCs w:val="24"/>
              </w:rPr>
            </w:pPr>
            <w:r>
              <w:rPr>
                <w:rFonts w:eastAsia="仿宋"/>
                <w:bCs/>
                <w:kern w:val="0"/>
                <w:sz w:val="24"/>
                <w:szCs w:val="24"/>
              </w:rPr>
              <w:t>关键金属卤化物自陷激子发光的多维调控及物理机制</w:t>
            </w:r>
          </w:p>
        </w:tc>
      </w:tr>
      <w:tr w:rsidR="0025020D" w14:paraId="5B59D70C" w14:textId="77777777">
        <w:trPr>
          <w:trHeight w:val="421"/>
          <w:jc w:val="center"/>
        </w:trPr>
        <w:tc>
          <w:tcPr>
            <w:tcW w:w="2405" w:type="dxa"/>
            <w:shd w:val="clear" w:color="auto" w:fill="auto"/>
            <w:vAlign w:val="center"/>
          </w:tcPr>
          <w:p w14:paraId="7D87CB41" w14:textId="77777777" w:rsidR="0025020D" w:rsidRDefault="000535E9">
            <w:pPr>
              <w:spacing w:line="360" w:lineRule="exact"/>
              <w:jc w:val="center"/>
              <w:rPr>
                <w:rFonts w:eastAsia="仿宋"/>
                <w:b/>
                <w:kern w:val="0"/>
                <w:sz w:val="24"/>
                <w:szCs w:val="24"/>
              </w:rPr>
            </w:pPr>
            <w:r>
              <w:rPr>
                <w:rFonts w:eastAsia="仿宋"/>
                <w:b/>
                <w:kern w:val="0"/>
                <w:sz w:val="24"/>
                <w:szCs w:val="24"/>
              </w:rPr>
              <w:t>提名单位</w:t>
            </w:r>
            <w:r>
              <w:rPr>
                <w:rFonts w:eastAsia="仿宋"/>
                <w:b/>
                <w:kern w:val="0"/>
                <w:sz w:val="24"/>
                <w:szCs w:val="24"/>
              </w:rPr>
              <w:t>/</w:t>
            </w:r>
            <w:r>
              <w:rPr>
                <w:rFonts w:eastAsia="仿宋"/>
                <w:b/>
                <w:kern w:val="0"/>
                <w:sz w:val="24"/>
                <w:szCs w:val="24"/>
              </w:rPr>
              <w:t>提名专家</w:t>
            </w:r>
          </w:p>
        </w:tc>
        <w:tc>
          <w:tcPr>
            <w:tcW w:w="5954" w:type="dxa"/>
            <w:shd w:val="clear" w:color="auto" w:fill="auto"/>
            <w:vAlign w:val="center"/>
          </w:tcPr>
          <w:p w14:paraId="5D8D6E94" w14:textId="77777777" w:rsidR="0025020D" w:rsidRDefault="000535E9">
            <w:pPr>
              <w:spacing w:line="360" w:lineRule="exact"/>
              <w:ind w:firstLineChars="200" w:firstLine="480"/>
              <w:rPr>
                <w:rFonts w:eastAsia="仿宋"/>
                <w:bCs/>
                <w:kern w:val="0"/>
                <w:sz w:val="24"/>
                <w:szCs w:val="24"/>
              </w:rPr>
            </w:pPr>
            <w:r>
              <w:rPr>
                <w:rFonts w:eastAsia="仿宋"/>
                <w:snapToGrid w:val="0"/>
                <w:color w:val="000000"/>
                <w:sz w:val="24"/>
                <w:szCs w:val="24"/>
              </w:rPr>
              <w:t>广西壮族自治区教育厅</w:t>
            </w:r>
          </w:p>
        </w:tc>
        <w:tc>
          <w:tcPr>
            <w:tcW w:w="1417" w:type="dxa"/>
            <w:shd w:val="clear" w:color="auto" w:fill="auto"/>
            <w:vAlign w:val="center"/>
          </w:tcPr>
          <w:p w14:paraId="15D8083F" w14:textId="77777777" w:rsidR="0025020D" w:rsidRDefault="000535E9">
            <w:pPr>
              <w:spacing w:line="400" w:lineRule="exact"/>
              <w:jc w:val="center"/>
              <w:rPr>
                <w:rFonts w:eastAsia="仿宋"/>
                <w:b/>
                <w:kern w:val="0"/>
                <w:sz w:val="24"/>
                <w:szCs w:val="24"/>
              </w:rPr>
            </w:pPr>
            <w:r>
              <w:rPr>
                <w:rFonts w:eastAsia="仿宋"/>
                <w:b/>
                <w:kern w:val="0"/>
                <w:sz w:val="24"/>
                <w:szCs w:val="24"/>
              </w:rPr>
              <w:t>提名等级</w:t>
            </w:r>
          </w:p>
        </w:tc>
        <w:tc>
          <w:tcPr>
            <w:tcW w:w="4795" w:type="dxa"/>
            <w:shd w:val="clear" w:color="auto" w:fill="auto"/>
            <w:vAlign w:val="center"/>
          </w:tcPr>
          <w:p w14:paraId="1BC1229E" w14:textId="77777777" w:rsidR="0025020D" w:rsidRDefault="000535E9">
            <w:pPr>
              <w:spacing w:line="360" w:lineRule="exact"/>
              <w:ind w:firstLineChars="200" w:firstLine="480"/>
              <w:rPr>
                <w:rFonts w:eastAsia="仿宋"/>
                <w:bCs/>
                <w:kern w:val="0"/>
                <w:sz w:val="24"/>
                <w:szCs w:val="24"/>
              </w:rPr>
            </w:pPr>
            <w:r>
              <w:rPr>
                <w:rFonts w:eastAsia="仿宋"/>
                <w:bCs/>
                <w:kern w:val="0"/>
                <w:sz w:val="24"/>
                <w:szCs w:val="24"/>
              </w:rPr>
              <w:t>一等奖、二等奖</w:t>
            </w:r>
          </w:p>
        </w:tc>
      </w:tr>
      <w:tr w:rsidR="0025020D" w14:paraId="17A2AE38" w14:textId="77777777">
        <w:trPr>
          <w:trHeight w:val="421"/>
          <w:jc w:val="center"/>
        </w:trPr>
        <w:tc>
          <w:tcPr>
            <w:tcW w:w="2405" w:type="dxa"/>
            <w:shd w:val="clear" w:color="auto" w:fill="auto"/>
            <w:vAlign w:val="center"/>
          </w:tcPr>
          <w:p w14:paraId="209BC46C" w14:textId="77777777" w:rsidR="0025020D" w:rsidRDefault="000535E9">
            <w:pPr>
              <w:spacing w:line="360" w:lineRule="exact"/>
              <w:jc w:val="center"/>
              <w:rPr>
                <w:rFonts w:eastAsia="仿宋"/>
                <w:b/>
                <w:kern w:val="0"/>
                <w:sz w:val="24"/>
                <w:szCs w:val="24"/>
              </w:rPr>
            </w:pPr>
            <w:r>
              <w:rPr>
                <w:rFonts w:eastAsia="仿宋"/>
                <w:b/>
                <w:kern w:val="0"/>
                <w:sz w:val="24"/>
                <w:szCs w:val="24"/>
              </w:rPr>
              <w:t>候选个人</w:t>
            </w:r>
          </w:p>
        </w:tc>
        <w:tc>
          <w:tcPr>
            <w:tcW w:w="12166" w:type="dxa"/>
            <w:gridSpan w:val="3"/>
            <w:shd w:val="clear" w:color="auto" w:fill="auto"/>
            <w:vAlign w:val="center"/>
          </w:tcPr>
          <w:p w14:paraId="12CB2DA4" w14:textId="77777777" w:rsidR="0025020D" w:rsidRDefault="000535E9">
            <w:pPr>
              <w:spacing w:line="360" w:lineRule="exact"/>
              <w:jc w:val="center"/>
              <w:rPr>
                <w:rFonts w:eastAsia="仿宋"/>
                <w:bCs/>
                <w:kern w:val="0"/>
                <w:sz w:val="24"/>
                <w:szCs w:val="24"/>
              </w:rPr>
            </w:pPr>
            <w:r>
              <w:rPr>
                <w:rFonts w:eastAsia="仿宋"/>
                <w:bCs/>
                <w:kern w:val="0"/>
                <w:sz w:val="24"/>
                <w:szCs w:val="24"/>
              </w:rPr>
              <w:t>曾若生、邹炳锁、周伟昌、赵家龙、黄丹、韩欣欣</w:t>
            </w:r>
            <w:r>
              <w:rPr>
                <w:rFonts w:eastAsia="仿宋" w:hint="eastAsia"/>
                <w:bCs/>
                <w:kern w:val="0"/>
                <w:sz w:val="24"/>
                <w:szCs w:val="24"/>
              </w:rPr>
              <w:t>、科宝、</w:t>
            </w:r>
            <w:r>
              <w:rPr>
                <w:rFonts w:eastAsia="仿宋"/>
                <w:bCs/>
                <w:kern w:val="0"/>
                <w:sz w:val="24"/>
                <w:szCs w:val="24"/>
              </w:rPr>
              <w:t>吴杰、姚建东、王丽双</w:t>
            </w:r>
          </w:p>
        </w:tc>
      </w:tr>
      <w:tr w:rsidR="0025020D" w14:paraId="5C468232" w14:textId="77777777">
        <w:trPr>
          <w:trHeight w:val="421"/>
          <w:jc w:val="center"/>
        </w:trPr>
        <w:tc>
          <w:tcPr>
            <w:tcW w:w="2405" w:type="dxa"/>
            <w:shd w:val="clear" w:color="auto" w:fill="auto"/>
            <w:vAlign w:val="center"/>
          </w:tcPr>
          <w:p w14:paraId="57025250" w14:textId="77777777" w:rsidR="0025020D" w:rsidRDefault="000535E9">
            <w:pPr>
              <w:spacing w:line="360" w:lineRule="exact"/>
              <w:jc w:val="center"/>
              <w:rPr>
                <w:rFonts w:eastAsia="仿宋"/>
                <w:b/>
                <w:kern w:val="0"/>
                <w:sz w:val="24"/>
                <w:szCs w:val="24"/>
              </w:rPr>
            </w:pPr>
            <w:r>
              <w:rPr>
                <w:rFonts w:eastAsia="仿宋"/>
                <w:b/>
                <w:kern w:val="0"/>
                <w:sz w:val="24"/>
                <w:szCs w:val="24"/>
              </w:rPr>
              <w:t>候选组织</w:t>
            </w:r>
          </w:p>
        </w:tc>
        <w:tc>
          <w:tcPr>
            <w:tcW w:w="12166" w:type="dxa"/>
            <w:gridSpan w:val="3"/>
            <w:shd w:val="clear" w:color="auto" w:fill="auto"/>
            <w:vAlign w:val="center"/>
          </w:tcPr>
          <w:p w14:paraId="0F1CBB34" w14:textId="77777777" w:rsidR="0025020D" w:rsidRDefault="000535E9">
            <w:pPr>
              <w:spacing w:line="360" w:lineRule="exact"/>
              <w:jc w:val="center"/>
              <w:rPr>
                <w:rFonts w:eastAsia="仿宋"/>
                <w:b/>
                <w:kern w:val="0"/>
                <w:sz w:val="24"/>
                <w:szCs w:val="24"/>
              </w:rPr>
            </w:pPr>
            <w:r>
              <w:rPr>
                <w:rFonts w:eastAsia="仿宋"/>
                <w:bCs/>
                <w:kern w:val="0"/>
                <w:sz w:val="24"/>
                <w:szCs w:val="24"/>
              </w:rPr>
              <w:t>广西大学</w:t>
            </w:r>
            <w:r>
              <w:rPr>
                <w:rFonts w:eastAsia="仿宋"/>
                <w:bCs/>
                <w:kern w:val="0"/>
                <w:sz w:val="24"/>
                <w:szCs w:val="24"/>
              </w:rPr>
              <w:t>/</w:t>
            </w:r>
            <w:r>
              <w:rPr>
                <w:rFonts w:eastAsia="仿宋"/>
                <w:bCs/>
                <w:kern w:val="0"/>
                <w:sz w:val="24"/>
                <w:szCs w:val="24"/>
              </w:rPr>
              <w:t>湖南师范大学</w:t>
            </w:r>
            <w:r>
              <w:rPr>
                <w:rFonts w:eastAsia="仿宋"/>
                <w:bCs/>
                <w:kern w:val="0"/>
                <w:sz w:val="24"/>
                <w:szCs w:val="24"/>
              </w:rPr>
              <w:t>/</w:t>
            </w:r>
            <w:r>
              <w:rPr>
                <w:rFonts w:eastAsia="仿宋"/>
                <w:bCs/>
                <w:kern w:val="0"/>
                <w:sz w:val="24"/>
                <w:szCs w:val="24"/>
              </w:rPr>
              <w:t>桂林电子科技大学</w:t>
            </w:r>
          </w:p>
        </w:tc>
      </w:tr>
      <w:tr w:rsidR="0025020D" w14:paraId="4A57E6CE" w14:textId="77777777">
        <w:trPr>
          <w:trHeight w:val="4318"/>
          <w:jc w:val="center"/>
        </w:trPr>
        <w:tc>
          <w:tcPr>
            <w:tcW w:w="2405" w:type="dxa"/>
            <w:shd w:val="clear" w:color="auto" w:fill="auto"/>
            <w:vAlign w:val="center"/>
          </w:tcPr>
          <w:p w14:paraId="17FD9CDF" w14:textId="77777777" w:rsidR="0025020D" w:rsidRDefault="000535E9">
            <w:pPr>
              <w:spacing w:line="400" w:lineRule="exact"/>
              <w:jc w:val="center"/>
              <w:rPr>
                <w:rFonts w:eastAsia="仿宋"/>
                <w:b/>
                <w:kern w:val="0"/>
                <w:sz w:val="24"/>
                <w:szCs w:val="24"/>
              </w:rPr>
            </w:pPr>
            <w:r>
              <w:rPr>
                <w:rFonts w:eastAsia="仿宋"/>
                <w:b/>
                <w:kern w:val="0"/>
                <w:sz w:val="24"/>
                <w:szCs w:val="24"/>
              </w:rPr>
              <w:t>项目简介</w:t>
            </w:r>
          </w:p>
        </w:tc>
        <w:tc>
          <w:tcPr>
            <w:tcW w:w="12166" w:type="dxa"/>
            <w:gridSpan w:val="3"/>
            <w:shd w:val="clear" w:color="auto" w:fill="auto"/>
            <w:vAlign w:val="center"/>
          </w:tcPr>
          <w:p w14:paraId="62A9AF08" w14:textId="77777777" w:rsidR="0025020D" w:rsidRDefault="000535E9">
            <w:pPr>
              <w:spacing w:line="360" w:lineRule="exact"/>
              <w:ind w:firstLineChars="200" w:firstLine="480"/>
              <w:jc w:val="both"/>
              <w:rPr>
                <w:rFonts w:eastAsia="仿宋"/>
                <w:kern w:val="0"/>
                <w:sz w:val="24"/>
                <w:szCs w:val="24"/>
              </w:rPr>
            </w:pPr>
            <w:r>
              <w:rPr>
                <w:rFonts w:eastAsia="仿宋" w:hint="eastAsia"/>
                <w:kern w:val="0"/>
                <w:sz w:val="24"/>
                <w:szCs w:val="24"/>
              </w:rPr>
              <w:t>面向智能电子信息器件等领域对高效、稳定、环境友好发光材料的重大需求，广西作为我国重要的关键金属资源富集区，在关键金属资源开发与功能材料研究方面具有良好基础，为发展高性能关键金属卤化物发光材料提供了有利条件。本项目依托区域资源禀赋和研究基础，以锑、铟、铋、锡、锆等关键金属卤化物为研究对象，聚焦关键金属卤化物自陷激子发光的多维调控及物理机制，围绕关键金属离子高效发光、自陷激子形成与激发态过程及晶体结构调控等基础科学问题，结合晶体结构设计、离子掺杂、稳态与时间分辨光谱、变温光谱及理论计算，系统开展材料构筑、发光调</w:t>
            </w:r>
            <w:r>
              <w:rPr>
                <w:rFonts w:eastAsia="仿宋" w:hint="eastAsia"/>
                <w:kern w:val="0"/>
                <w:sz w:val="24"/>
                <w:szCs w:val="24"/>
              </w:rPr>
              <w:t>控和光物理机制研究，揭示自陷激子发光规律及其调控机制。主要原创性成果包括：</w:t>
            </w:r>
          </w:p>
          <w:p w14:paraId="09CFBF46" w14:textId="77777777" w:rsidR="0025020D" w:rsidRDefault="000535E9">
            <w:pPr>
              <w:spacing w:line="360" w:lineRule="exact"/>
              <w:ind w:firstLineChars="200" w:firstLine="480"/>
              <w:jc w:val="both"/>
              <w:rPr>
                <w:rFonts w:eastAsia="仿宋"/>
                <w:kern w:val="0"/>
                <w:sz w:val="24"/>
                <w:szCs w:val="24"/>
              </w:rPr>
            </w:pPr>
            <w:r>
              <w:rPr>
                <w:rFonts w:eastAsia="仿宋"/>
                <w:bCs/>
                <w:kern w:val="0"/>
                <w:sz w:val="24"/>
                <w:szCs w:val="24"/>
              </w:rPr>
              <w:t>1</w:t>
            </w:r>
            <w:r>
              <w:rPr>
                <w:rFonts w:eastAsia="仿宋"/>
                <w:bCs/>
                <w:kern w:val="0"/>
                <w:sz w:val="24"/>
                <w:szCs w:val="24"/>
              </w:rPr>
              <w:t>、创新性提出</w:t>
            </w:r>
            <w:r>
              <w:rPr>
                <w:rFonts w:eastAsia="仿宋" w:hint="eastAsia"/>
                <w:bCs/>
                <w:kern w:val="0"/>
                <w:sz w:val="24"/>
                <w:szCs w:val="24"/>
              </w:rPr>
              <w:t>关键金属</w:t>
            </w:r>
            <w:r>
              <w:rPr>
                <w:rFonts w:eastAsia="仿宋"/>
                <w:bCs/>
                <w:kern w:val="0"/>
                <w:sz w:val="24"/>
                <w:szCs w:val="24"/>
              </w:rPr>
              <w:t>离子局域电子态与结构维度协同调控自陷激子发光的方法，实现关键金属卤化物高效发光。</w:t>
            </w:r>
            <w:r>
              <w:rPr>
                <w:rFonts w:eastAsia="仿宋"/>
                <w:kern w:val="0"/>
                <w:sz w:val="24"/>
                <w:szCs w:val="24"/>
              </w:rPr>
              <w:t>针对</w:t>
            </w:r>
            <w:r>
              <w:rPr>
                <w:rFonts w:eastAsia="仿宋" w:hint="eastAsia"/>
                <w:kern w:val="0"/>
                <w:sz w:val="24"/>
                <w:szCs w:val="24"/>
              </w:rPr>
              <w:t>关键金属</w:t>
            </w:r>
            <w:r>
              <w:rPr>
                <w:rFonts w:eastAsia="仿宋"/>
                <w:kern w:val="0"/>
                <w:sz w:val="24"/>
                <w:szCs w:val="24"/>
              </w:rPr>
              <w:t>ns</w:t>
            </w:r>
            <w:r>
              <w:rPr>
                <w:rFonts w:eastAsia="仿宋"/>
                <w:kern w:val="0"/>
                <w:sz w:val="24"/>
                <w:szCs w:val="24"/>
                <w:vertAlign w:val="superscript"/>
              </w:rPr>
              <w:t>2</w:t>
            </w:r>
            <w:r>
              <w:rPr>
                <w:rFonts w:eastAsia="仿宋"/>
                <w:kern w:val="0"/>
                <w:sz w:val="24"/>
                <w:szCs w:val="24"/>
              </w:rPr>
              <w:t>离子辐射跃迁受限和高效发光难以兼顾的问题，本项目通过发光中心构筑、局域电子态调控及低维空间限域等策略，改善辐射跃迁条件并增强激子局域化，实现关键金属卤化物自陷激子发光效率的显著提升</w:t>
            </w:r>
            <w:r>
              <w:rPr>
                <w:rFonts w:eastAsia="仿宋" w:hint="eastAsia"/>
                <w:kern w:val="0"/>
                <w:sz w:val="24"/>
                <w:szCs w:val="24"/>
              </w:rPr>
              <w:t>，</w:t>
            </w:r>
            <w:r>
              <w:rPr>
                <w:rFonts w:eastAsia="仿宋" w:hint="eastAsia"/>
                <w:bCs/>
                <w:kern w:val="0"/>
                <w:sz w:val="24"/>
                <w:szCs w:val="24"/>
              </w:rPr>
              <w:t>率先</w:t>
            </w:r>
            <w:r>
              <w:rPr>
                <w:rFonts w:eastAsia="仿宋"/>
                <w:bCs/>
                <w:kern w:val="0"/>
                <w:sz w:val="24"/>
                <w:szCs w:val="24"/>
              </w:rPr>
              <w:t>实现</w:t>
            </w:r>
            <w:r>
              <w:rPr>
                <w:rFonts w:eastAsia="仿宋" w:hint="eastAsia"/>
                <w:bCs/>
                <w:kern w:val="0"/>
                <w:sz w:val="24"/>
                <w:szCs w:val="24"/>
              </w:rPr>
              <w:t>了</w:t>
            </w:r>
            <w:r>
              <w:rPr>
                <w:rFonts w:eastAsia="仿宋" w:hint="eastAsia"/>
                <w:bCs/>
                <w:kern w:val="0"/>
                <w:sz w:val="24"/>
                <w:szCs w:val="24"/>
              </w:rPr>
              <w:t>Sb</w:t>
            </w:r>
            <w:r>
              <w:rPr>
                <w:rFonts w:eastAsia="仿宋" w:hint="eastAsia"/>
                <w:bCs/>
                <w:kern w:val="0"/>
                <w:sz w:val="24"/>
                <w:szCs w:val="24"/>
              </w:rPr>
              <w:t>基</w:t>
            </w:r>
            <w:r>
              <w:rPr>
                <w:rFonts w:eastAsia="仿宋"/>
                <w:bCs/>
                <w:kern w:val="0"/>
                <w:sz w:val="24"/>
                <w:szCs w:val="24"/>
              </w:rPr>
              <w:t>金属卤化物高效</w:t>
            </w:r>
            <w:r>
              <w:rPr>
                <w:rFonts w:eastAsia="仿宋" w:hint="eastAsia"/>
                <w:bCs/>
                <w:kern w:val="0"/>
                <w:sz w:val="24"/>
                <w:szCs w:val="24"/>
              </w:rPr>
              <w:t>蓝光发射</w:t>
            </w:r>
            <w:r>
              <w:rPr>
                <w:rFonts w:eastAsia="仿宋"/>
                <w:kern w:val="0"/>
                <w:sz w:val="24"/>
                <w:szCs w:val="24"/>
              </w:rPr>
              <w:t>；</w:t>
            </w:r>
            <w:r>
              <w:rPr>
                <w:rFonts w:eastAsia="仿宋" w:hint="eastAsia"/>
                <w:kern w:val="0"/>
                <w:sz w:val="24"/>
                <w:szCs w:val="24"/>
              </w:rPr>
              <w:t>率先发现</w:t>
            </w:r>
            <w:r>
              <w:rPr>
                <w:rFonts w:eastAsia="仿宋" w:hint="eastAsia"/>
                <w:kern w:val="0"/>
                <w:sz w:val="24"/>
                <w:szCs w:val="24"/>
              </w:rPr>
              <w:t>Te</w:t>
            </w:r>
            <w:r>
              <w:rPr>
                <w:rFonts w:eastAsia="仿宋"/>
                <w:kern w:val="0"/>
                <w:sz w:val="24"/>
                <w:szCs w:val="24"/>
                <w:vertAlign w:val="superscript"/>
              </w:rPr>
              <w:t>4+</w:t>
            </w:r>
            <w:r>
              <w:rPr>
                <w:rFonts w:eastAsia="仿宋" w:hint="eastAsia"/>
                <w:kern w:val="0"/>
                <w:sz w:val="24"/>
                <w:szCs w:val="24"/>
              </w:rPr>
              <w:t>也是一种可以发光的</w:t>
            </w:r>
            <w:r>
              <w:rPr>
                <w:rFonts w:eastAsia="仿宋"/>
                <w:kern w:val="0"/>
                <w:sz w:val="24"/>
                <w:szCs w:val="24"/>
              </w:rPr>
              <w:t>ns</w:t>
            </w:r>
            <w:r>
              <w:rPr>
                <w:rFonts w:eastAsia="仿宋"/>
                <w:kern w:val="0"/>
                <w:sz w:val="24"/>
                <w:szCs w:val="24"/>
                <w:vertAlign w:val="superscript"/>
              </w:rPr>
              <w:t>2</w:t>
            </w:r>
            <w:r>
              <w:rPr>
                <w:rFonts w:eastAsia="仿宋"/>
                <w:kern w:val="0"/>
                <w:sz w:val="24"/>
                <w:szCs w:val="24"/>
              </w:rPr>
              <w:t>离子，拓宽了关键金属卤化物发光材料体系，揭示了局域电子态、电子</w:t>
            </w:r>
            <w:r>
              <w:rPr>
                <w:rFonts w:eastAsia="仿宋"/>
                <w:kern w:val="0"/>
                <w:sz w:val="24"/>
                <w:szCs w:val="24"/>
              </w:rPr>
              <w:t>—</w:t>
            </w:r>
            <w:r>
              <w:rPr>
                <w:rFonts w:eastAsia="仿宋"/>
                <w:kern w:val="0"/>
                <w:sz w:val="24"/>
                <w:szCs w:val="24"/>
              </w:rPr>
              <w:t>声子耦合与结构维度协同调控自陷激子形成及辐射复合的物理机制。（代表</w:t>
            </w:r>
            <w:r>
              <w:rPr>
                <w:rFonts w:eastAsia="仿宋"/>
                <w:kern w:val="0"/>
                <w:sz w:val="24"/>
                <w:szCs w:val="24"/>
              </w:rPr>
              <w:t>性论文</w:t>
            </w:r>
            <w:r>
              <w:rPr>
                <w:rFonts w:eastAsia="仿宋"/>
                <w:kern w:val="0"/>
                <w:sz w:val="24"/>
                <w:szCs w:val="24"/>
              </w:rPr>
              <w:t>1-1</w:t>
            </w:r>
            <w:r>
              <w:rPr>
                <w:rFonts w:eastAsia="仿宋"/>
                <w:kern w:val="0"/>
                <w:sz w:val="24"/>
                <w:szCs w:val="24"/>
              </w:rPr>
              <w:t>、</w:t>
            </w:r>
            <w:r>
              <w:rPr>
                <w:rFonts w:eastAsia="仿宋"/>
                <w:kern w:val="0"/>
                <w:sz w:val="24"/>
                <w:szCs w:val="24"/>
              </w:rPr>
              <w:t>1-2</w:t>
            </w:r>
            <w:r>
              <w:rPr>
                <w:rFonts w:eastAsia="仿宋"/>
                <w:kern w:val="0"/>
                <w:sz w:val="24"/>
                <w:szCs w:val="24"/>
              </w:rPr>
              <w:t>、</w:t>
            </w:r>
            <w:r>
              <w:rPr>
                <w:rFonts w:eastAsia="仿宋"/>
                <w:kern w:val="0"/>
                <w:sz w:val="24"/>
                <w:szCs w:val="24"/>
              </w:rPr>
              <w:t>1-3</w:t>
            </w:r>
            <w:r>
              <w:rPr>
                <w:rFonts w:eastAsia="仿宋"/>
                <w:kern w:val="0"/>
                <w:sz w:val="24"/>
                <w:szCs w:val="24"/>
              </w:rPr>
              <w:t>、</w:t>
            </w:r>
            <w:r>
              <w:rPr>
                <w:rFonts w:eastAsia="仿宋"/>
                <w:kern w:val="0"/>
                <w:sz w:val="24"/>
                <w:szCs w:val="24"/>
              </w:rPr>
              <w:t>1-8</w:t>
            </w:r>
            <w:r>
              <w:rPr>
                <w:rFonts w:eastAsia="仿宋"/>
                <w:kern w:val="0"/>
                <w:sz w:val="24"/>
                <w:szCs w:val="24"/>
              </w:rPr>
              <w:t>）</w:t>
            </w:r>
          </w:p>
          <w:p w14:paraId="01E98779" w14:textId="77777777" w:rsidR="0025020D" w:rsidRDefault="000535E9">
            <w:pPr>
              <w:spacing w:line="360" w:lineRule="exact"/>
              <w:ind w:firstLineChars="200" w:firstLine="480"/>
              <w:jc w:val="both"/>
              <w:rPr>
                <w:rFonts w:eastAsia="仿宋"/>
                <w:kern w:val="0"/>
                <w:sz w:val="24"/>
                <w:szCs w:val="24"/>
              </w:rPr>
            </w:pPr>
            <w:r>
              <w:rPr>
                <w:rFonts w:eastAsia="仿宋"/>
                <w:bCs/>
                <w:kern w:val="0"/>
                <w:sz w:val="24"/>
                <w:szCs w:val="24"/>
              </w:rPr>
              <w:t>2</w:t>
            </w:r>
            <w:r>
              <w:rPr>
                <w:rFonts w:eastAsia="仿宋"/>
                <w:bCs/>
                <w:kern w:val="0"/>
                <w:sz w:val="24"/>
                <w:szCs w:val="24"/>
              </w:rPr>
              <w:t>、率先建立</w:t>
            </w:r>
            <w:r>
              <w:rPr>
                <w:rFonts w:eastAsia="仿宋" w:hint="eastAsia"/>
                <w:bCs/>
                <w:kern w:val="0"/>
                <w:sz w:val="24"/>
                <w:szCs w:val="24"/>
              </w:rPr>
              <w:t>了关键金属</w:t>
            </w:r>
            <w:r>
              <w:rPr>
                <w:rFonts w:eastAsia="仿宋"/>
                <w:bCs/>
                <w:kern w:val="0"/>
                <w:sz w:val="24"/>
                <w:szCs w:val="24"/>
              </w:rPr>
              <w:t>离子单线态和三线态自陷激子的甄别方法，揭示多激发态形成、转化及能量传递机制。</w:t>
            </w:r>
            <w:r>
              <w:rPr>
                <w:rFonts w:eastAsia="仿宋"/>
                <w:kern w:val="0"/>
                <w:sz w:val="24"/>
                <w:szCs w:val="24"/>
              </w:rPr>
              <w:t>针对宽带发射来源复杂、不同激发态难以准确区分的问题，本项目通过构筑低维孤立发光单元，结合选择性激发、时间分辨和变温光谱及理论计算，明确单线态、三线态及基质自陷激子的光谱特征和动力学差异；进一步揭示系间窜越、</w:t>
            </w:r>
            <w:r>
              <w:rPr>
                <w:rFonts w:eastAsia="仿宋"/>
                <w:kern w:val="0"/>
                <w:sz w:val="24"/>
                <w:szCs w:val="24"/>
              </w:rPr>
              <w:lastRenderedPageBreak/>
              <w:t>基质与发光中心之间能量传递以及多发光中</w:t>
            </w:r>
            <w:r>
              <w:rPr>
                <w:rFonts w:eastAsia="仿宋"/>
                <w:kern w:val="0"/>
                <w:sz w:val="24"/>
                <w:szCs w:val="24"/>
              </w:rPr>
              <w:t>心耦合过程，阐明局域结构畸变、电子</w:t>
            </w:r>
            <w:r>
              <w:rPr>
                <w:rFonts w:eastAsia="仿宋"/>
                <w:kern w:val="0"/>
                <w:sz w:val="24"/>
                <w:szCs w:val="24"/>
              </w:rPr>
              <w:t>—</w:t>
            </w:r>
            <w:r>
              <w:rPr>
                <w:rFonts w:eastAsia="仿宋"/>
                <w:kern w:val="0"/>
                <w:sz w:val="24"/>
                <w:szCs w:val="24"/>
              </w:rPr>
              <w:t>声子耦合与激发态局域化共同驱动激子自陷和态间弛豫的光物理机制。（代表</w:t>
            </w:r>
            <w:r>
              <w:rPr>
                <w:rFonts w:eastAsia="仿宋"/>
                <w:kern w:val="0"/>
                <w:sz w:val="24"/>
                <w:szCs w:val="24"/>
              </w:rPr>
              <w:t>性论文</w:t>
            </w:r>
            <w:r>
              <w:rPr>
                <w:rFonts w:eastAsia="仿宋"/>
                <w:kern w:val="0"/>
                <w:sz w:val="24"/>
                <w:szCs w:val="24"/>
              </w:rPr>
              <w:t>1-2</w:t>
            </w:r>
            <w:r>
              <w:rPr>
                <w:rFonts w:eastAsia="仿宋"/>
                <w:kern w:val="0"/>
                <w:sz w:val="24"/>
                <w:szCs w:val="24"/>
              </w:rPr>
              <w:t>、</w:t>
            </w:r>
            <w:r>
              <w:rPr>
                <w:rFonts w:eastAsia="仿宋"/>
                <w:kern w:val="0"/>
                <w:sz w:val="24"/>
                <w:szCs w:val="24"/>
              </w:rPr>
              <w:t>1-3</w:t>
            </w:r>
            <w:r>
              <w:rPr>
                <w:rFonts w:eastAsia="仿宋"/>
                <w:kern w:val="0"/>
                <w:sz w:val="24"/>
                <w:szCs w:val="24"/>
              </w:rPr>
              <w:t>、</w:t>
            </w:r>
            <w:r>
              <w:rPr>
                <w:rFonts w:eastAsia="仿宋"/>
                <w:kern w:val="0"/>
                <w:sz w:val="24"/>
                <w:szCs w:val="24"/>
              </w:rPr>
              <w:t>1-4</w:t>
            </w:r>
            <w:r>
              <w:rPr>
                <w:rFonts w:eastAsia="仿宋"/>
                <w:kern w:val="0"/>
                <w:sz w:val="24"/>
                <w:szCs w:val="24"/>
              </w:rPr>
              <w:t>、</w:t>
            </w:r>
            <w:r>
              <w:rPr>
                <w:rFonts w:eastAsia="仿宋"/>
                <w:kern w:val="0"/>
                <w:sz w:val="24"/>
                <w:szCs w:val="24"/>
              </w:rPr>
              <w:t>1-5</w:t>
            </w:r>
            <w:r>
              <w:rPr>
                <w:rFonts w:eastAsia="仿宋"/>
                <w:kern w:val="0"/>
                <w:sz w:val="24"/>
                <w:szCs w:val="24"/>
              </w:rPr>
              <w:t>）</w:t>
            </w:r>
          </w:p>
          <w:p w14:paraId="76FED26B" w14:textId="77777777" w:rsidR="0025020D" w:rsidRDefault="000535E9">
            <w:pPr>
              <w:spacing w:line="360" w:lineRule="exact"/>
              <w:ind w:firstLineChars="200" w:firstLine="480"/>
              <w:jc w:val="both"/>
              <w:rPr>
                <w:rFonts w:eastAsia="仿宋"/>
                <w:kern w:val="0"/>
                <w:sz w:val="24"/>
                <w:szCs w:val="24"/>
              </w:rPr>
            </w:pPr>
            <w:r>
              <w:rPr>
                <w:rFonts w:eastAsia="仿宋"/>
                <w:bCs/>
                <w:kern w:val="0"/>
                <w:sz w:val="24"/>
                <w:szCs w:val="24"/>
              </w:rPr>
              <w:t>3</w:t>
            </w:r>
            <w:r>
              <w:rPr>
                <w:rFonts w:eastAsia="仿宋"/>
                <w:bCs/>
                <w:kern w:val="0"/>
                <w:sz w:val="24"/>
                <w:szCs w:val="24"/>
              </w:rPr>
              <w:t>、</w:t>
            </w:r>
            <w:r>
              <w:rPr>
                <w:rFonts w:eastAsia="仿宋" w:hint="eastAsia"/>
                <w:bCs/>
                <w:kern w:val="0"/>
                <w:sz w:val="24"/>
                <w:szCs w:val="24"/>
              </w:rPr>
              <w:t>发现了</w:t>
            </w:r>
            <w:r>
              <w:rPr>
                <w:rFonts w:eastAsia="仿宋"/>
                <w:bCs/>
                <w:kern w:val="0"/>
                <w:sz w:val="24"/>
                <w:szCs w:val="24"/>
              </w:rPr>
              <w:t>组分与溶剂协同驱动</w:t>
            </w:r>
            <w:r>
              <w:rPr>
                <w:rFonts w:eastAsia="仿宋" w:hint="eastAsia"/>
                <w:bCs/>
                <w:kern w:val="0"/>
                <w:sz w:val="24"/>
                <w:szCs w:val="24"/>
              </w:rPr>
              <w:t>关键金属卤化物</w:t>
            </w:r>
            <w:r>
              <w:rPr>
                <w:rFonts w:eastAsia="仿宋"/>
                <w:bCs/>
                <w:kern w:val="0"/>
                <w:sz w:val="24"/>
                <w:szCs w:val="24"/>
              </w:rPr>
              <w:t>的可逆结构调控方法，实现</w:t>
            </w:r>
            <w:r>
              <w:rPr>
                <w:rFonts w:eastAsia="仿宋" w:hint="eastAsia"/>
                <w:bCs/>
                <w:kern w:val="0"/>
                <w:sz w:val="24"/>
                <w:szCs w:val="24"/>
              </w:rPr>
              <w:t>了</w:t>
            </w:r>
            <w:r>
              <w:rPr>
                <w:rFonts w:eastAsia="仿宋"/>
                <w:bCs/>
                <w:kern w:val="0"/>
                <w:sz w:val="24"/>
                <w:szCs w:val="24"/>
              </w:rPr>
              <w:t>卤化物晶体结构与自陷激子发光性质的协同调节。</w:t>
            </w:r>
            <w:r>
              <w:rPr>
                <w:rFonts w:eastAsia="仿宋"/>
                <w:kern w:val="0"/>
                <w:sz w:val="24"/>
                <w:szCs w:val="24"/>
              </w:rPr>
              <w:t>通过</w:t>
            </w:r>
            <w:r>
              <w:rPr>
                <w:rFonts w:eastAsia="仿宋"/>
                <w:kern w:val="0"/>
                <w:sz w:val="24"/>
                <w:szCs w:val="24"/>
              </w:rPr>
              <w:t>A</w:t>
            </w:r>
            <w:r>
              <w:rPr>
                <w:rFonts w:eastAsia="仿宋"/>
                <w:kern w:val="0"/>
                <w:sz w:val="24"/>
                <w:szCs w:val="24"/>
              </w:rPr>
              <w:t>位组分与溶剂协同调控，实现不同晶体结构和局域配位环境之间的可逆转换，并实现发射颜色、发光效率与环境稳定性的协同调节；建立晶体相变、局域对称性、</w:t>
            </w:r>
            <w:r>
              <w:rPr>
                <w:rFonts w:eastAsia="仿宋"/>
                <w:kern w:val="0"/>
                <w:sz w:val="24"/>
                <w:szCs w:val="24"/>
              </w:rPr>
              <w:t>Jahn-Teller</w:t>
            </w:r>
            <w:r>
              <w:rPr>
                <w:rFonts w:eastAsia="仿宋"/>
                <w:kern w:val="0"/>
                <w:sz w:val="24"/>
                <w:szCs w:val="24"/>
              </w:rPr>
              <w:t>畸变、电子</w:t>
            </w:r>
            <w:r>
              <w:rPr>
                <w:rFonts w:eastAsia="仿宋"/>
                <w:kern w:val="0"/>
                <w:sz w:val="24"/>
                <w:szCs w:val="24"/>
              </w:rPr>
              <w:t>—</w:t>
            </w:r>
            <w:r>
              <w:rPr>
                <w:rFonts w:eastAsia="仿宋"/>
                <w:kern w:val="0"/>
                <w:sz w:val="24"/>
                <w:szCs w:val="24"/>
              </w:rPr>
              <w:t>声子耦合及自陷激子能量弛豫之间的内在联系，为关键金属卤化物发光性质的定向调</w:t>
            </w:r>
            <w:r>
              <w:rPr>
                <w:rFonts w:eastAsia="仿宋"/>
                <w:kern w:val="0"/>
                <w:sz w:val="24"/>
                <w:szCs w:val="24"/>
              </w:rPr>
              <w:t>控提供新的结构设计途径。（代表</w:t>
            </w:r>
            <w:r>
              <w:rPr>
                <w:rFonts w:eastAsia="仿宋"/>
                <w:kern w:val="0"/>
                <w:sz w:val="24"/>
                <w:szCs w:val="24"/>
              </w:rPr>
              <w:t>性论文</w:t>
            </w:r>
            <w:r>
              <w:rPr>
                <w:rFonts w:eastAsia="仿宋"/>
                <w:kern w:val="0"/>
                <w:sz w:val="24"/>
                <w:szCs w:val="24"/>
              </w:rPr>
              <w:t>1-3</w:t>
            </w:r>
            <w:r>
              <w:rPr>
                <w:rFonts w:eastAsia="仿宋"/>
                <w:kern w:val="0"/>
                <w:sz w:val="24"/>
                <w:szCs w:val="24"/>
              </w:rPr>
              <w:t>、</w:t>
            </w:r>
            <w:r>
              <w:rPr>
                <w:rFonts w:eastAsia="仿宋"/>
                <w:kern w:val="0"/>
                <w:sz w:val="24"/>
                <w:szCs w:val="24"/>
              </w:rPr>
              <w:t>1-6</w:t>
            </w:r>
            <w:r>
              <w:rPr>
                <w:rFonts w:eastAsia="仿宋"/>
                <w:kern w:val="0"/>
                <w:sz w:val="24"/>
                <w:szCs w:val="24"/>
              </w:rPr>
              <w:t>、</w:t>
            </w:r>
            <w:r>
              <w:rPr>
                <w:rFonts w:eastAsia="仿宋"/>
                <w:kern w:val="0"/>
                <w:sz w:val="24"/>
                <w:szCs w:val="24"/>
              </w:rPr>
              <w:t>1-7</w:t>
            </w:r>
            <w:r>
              <w:rPr>
                <w:rFonts w:eastAsia="仿宋"/>
                <w:kern w:val="0"/>
                <w:sz w:val="24"/>
                <w:szCs w:val="24"/>
              </w:rPr>
              <w:t>）</w:t>
            </w:r>
          </w:p>
          <w:p w14:paraId="28DB4C2F" w14:textId="77777777" w:rsidR="0025020D" w:rsidRDefault="000535E9">
            <w:pPr>
              <w:spacing w:line="360" w:lineRule="exact"/>
              <w:ind w:firstLineChars="200" w:firstLine="480"/>
              <w:jc w:val="both"/>
              <w:rPr>
                <w:rFonts w:eastAsia="仿宋"/>
                <w:kern w:val="0"/>
                <w:sz w:val="24"/>
                <w:szCs w:val="24"/>
              </w:rPr>
            </w:pPr>
            <w:r>
              <w:rPr>
                <w:rFonts w:eastAsia="仿宋"/>
                <w:kern w:val="0"/>
                <w:sz w:val="24"/>
                <w:szCs w:val="24"/>
              </w:rPr>
              <w:t>本项目从局域电子态、激发态和晶体结构等多个维度深化了对关键金属卤化物自陷激子发光规律的认识，形成了从发光中心构筑、激发态辨识到晶体结构调控的研究体系。本项目在国际刊物上共发表</w:t>
            </w:r>
            <w:r>
              <w:rPr>
                <w:rFonts w:eastAsia="仿宋"/>
                <w:kern w:val="0"/>
                <w:sz w:val="24"/>
                <w:szCs w:val="24"/>
              </w:rPr>
              <w:t>SCI</w:t>
            </w:r>
            <w:r>
              <w:rPr>
                <w:rFonts w:eastAsia="仿宋"/>
                <w:kern w:val="0"/>
                <w:sz w:val="24"/>
                <w:szCs w:val="24"/>
              </w:rPr>
              <w:t>论文</w:t>
            </w:r>
            <w:r>
              <w:rPr>
                <w:rFonts w:eastAsia="仿宋"/>
                <w:kern w:val="0"/>
                <w:sz w:val="24"/>
                <w:szCs w:val="24"/>
              </w:rPr>
              <w:t>42</w:t>
            </w:r>
            <w:r>
              <w:rPr>
                <w:rFonts w:eastAsia="仿宋"/>
                <w:kern w:val="0"/>
                <w:sz w:val="24"/>
                <w:szCs w:val="24"/>
              </w:rPr>
              <w:t>篇，论文总引用次数</w:t>
            </w:r>
            <w:r>
              <w:rPr>
                <w:rFonts w:eastAsia="仿宋"/>
                <w:kern w:val="0"/>
                <w:sz w:val="24"/>
                <w:szCs w:val="24"/>
              </w:rPr>
              <w:t>1726</w:t>
            </w:r>
            <w:r>
              <w:rPr>
                <w:rFonts w:eastAsia="仿宋"/>
                <w:kern w:val="0"/>
                <w:sz w:val="24"/>
                <w:szCs w:val="24"/>
              </w:rPr>
              <w:t>，平均每篇引用次数</w:t>
            </w:r>
            <w:r>
              <w:rPr>
                <w:rFonts w:eastAsia="仿宋"/>
                <w:kern w:val="0"/>
                <w:sz w:val="24"/>
                <w:szCs w:val="24"/>
              </w:rPr>
              <w:t>41</w:t>
            </w:r>
            <w:r>
              <w:rPr>
                <w:rFonts w:eastAsia="仿宋"/>
                <w:kern w:val="0"/>
                <w:sz w:val="24"/>
                <w:szCs w:val="24"/>
              </w:rPr>
              <w:t>，授权发明专利</w:t>
            </w:r>
            <w:r>
              <w:rPr>
                <w:rFonts w:eastAsia="仿宋"/>
                <w:kern w:val="0"/>
                <w:sz w:val="24"/>
                <w:szCs w:val="24"/>
              </w:rPr>
              <w:t>4</w:t>
            </w:r>
            <w:r>
              <w:rPr>
                <w:rFonts w:eastAsia="仿宋"/>
                <w:kern w:val="0"/>
                <w:sz w:val="24"/>
                <w:szCs w:val="24"/>
              </w:rPr>
              <w:t>件，出版专著</w:t>
            </w:r>
            <w:r>
              <w:rPr>
                <w:rFonts w:eastAsia="仿宋"/>
                <w:kern w:val="0"/>
                <w:sz w:val="24"/>
                <w:szCs w:val="24"/>
              </w:rPr>
              <w:t>1</w:t>
            </w:r>
            <w:r>
              <w:rPr>
                <w:rFonts w:eastAsia="仿宋"/>
                <w:kern w:val="0"/>
                <w:sz w:val="24"/>
                <w:szCs w:val="24"/>
              </w:rPr>
              <w:t>部；</w:t>
            </w:r>
            <w:r>
              <w:rPr>
                <w:rFonts w:eastAsia="仿宋"/>
                <w:kern w:val="0"/>
                <w:sz w:val="24"/>
                <w:szCs w:val="24"/>
              </w:rPr>
              <w:t>8</w:t>
            </w:r>
            <w:r>
              <w:rPr>
                <w:rFonts w:eastAsia="仿宋"/>
                <w:kern w:val="0"/>
                <w:sz w:val="24"/>
                <w:szCs w:val="24"/>
              </w:rPr>
              <w:t>篇代表性论文均被</w:t>
            </w:r>
            <w:r>
              <w:rPr>
                <w:rFonts w:eastAsia="仿宋"/>
                <w:kern w:val="0"/>
                <w:sz w:val="24"/>
                <w:szCs w:val="24"/>
              </w:rPr>
              <w:t>SCIE</w:t>
            </w:r>
            <w:r>
              <w:rPr>
                <w:rFonts w:eastAsia="仿宋"/>
                <w:kern w:val="0"/>
                <w:sz w:val="24"/>
                <w:szCs w:val="24"/>
              </w:rPr>
              <w:t>收录，其中含</w:t>
            </w:r>
            <w:r>
              <w:rPr>
                <w:rFonts w:eastAsia="仿宋"/>
                <w:kern w:val="0"/>
                <w:sz w:val="24"/>
                <w:szCs w:val="24"/>
              </w:rPr>
              <w:t>3</w:t>
            </w:r>
            <w:r>
              <w:rPr>
                <w:rFonts w:eastAsia="仿宋"/>
                <w:kern w:val="0"/>
                <w:sz w:val="24"/>
                <w:szCs w:val="24"/>
              </w:rPr>
              <w:t>篇</w:t>
            </w:r>
            <w:r>
              <w:rPr>
                <w:rFonts w:eastAsia="仿宋"/>
                <w:kern w:val="0"/>
                <w:sz w:val="24"/>
                <w:szCs w:val="24"/>
              </w:rPr>
              <w:t>ESI</w:t>
            </w:r>
            <w:r>
              <w:rPr>
                <w:rFonts w:eastAsia="仿宋"/>
                <w:kern w:val="0"/>
                <w:sz w:val="24"/>
                <w:szCs w:val="24"/>
              </w:rPr>
              <w:t>高被引论文，中科院大类分区</w:t>
            </w:r>
            <w:r>
              <w:rPr>
                <w:rFonts w:eastAsia="仿宋"/>
                <w:kern w:val="0"/>
                <w:sz w:val="24"/>
                <w:szCs w:val="24"/>
              </w:rPr>
              <w:t>1</w:t>
            </w:r>
            <w:r>
              <w:rPr>
                <w:rFonts w:eastAsia="仿宋"/>
                <w:kern w:val="0"/>
                <w:sz w:val="24"/>
                <w:szCs w:val="24"/>
              </w:rPr>
              <w:t>区论文</w:t>
            </w:r>
            <w:r>
              <w:rPr>
                <w:rFonts w:eastAsia="仿宋"/>
                <w:kern w:val="0"/>
                <w:sz w:val="24"/>
                <w:szCs w:val="24"/>
              </w:rPr>
              <w:t>3</w:t>
            </w:r>
            <w:r>
              <w:rPr>
                <w:rFonts w:eastAsia="仿宋"/>
                <w:kern w:val="0"/>
                <w:sz w:val="24"/>
                <w:szCs w:val="24"/>
              </w:rPr>
              <w:t>篇，均发表在国内外材料、化学领域高质量学术期刊上，</w:t>
            </w:r>
            <w:r>
              <w:rPr>
                <w:rFonts w:eastAsia="仿宋"/>
                <w:kern w:val="0"/>
                <w:sz w:val="24"/>
                <w:szCs w:val="24"/>
              </w:rPr>
              <w:t>8</w:t>
            </w:r>
            <w:r>
              <w:rPr>
                <w:rFonts w:eastAsia="仿宋"/>
                <w:kern w:val="0"/>
                <w:sz w:val="24"/>
                <w:szCs w:val="24"/>
              </w:rPr>
              <w:t>篇代表性论文总共被引用</w:t>
            </w:r>
            <w:r>
              <w:rPr>
                <w:rFonts w:eastAsia="仿宋"/>
                <w:kern w:val="0"/>
                <w:sz w:val="24"/>
                <w:szCs w:val="24"/>
              </w:rPr>
              <w:t>1418</w:t>
            </w:r>
            <w:r>
              <w:rPr>
                <w:rFonts w:eastAsia="仿宋"/>
                <w:kern w:val="0"/>
                <w:sz w:val="24"/>
                <w:szCs w:val="24"/>
              </w:rPr>
              <w:t>次，他引</w:t>
            </w:r>
            <w:r>
              <w:rPr>
                <w:rFonts w:eastAsia="仿宋"/>
                <w:kern w:val="0"/>
                <w:sz w:val="24"/>
                <w:szCs w:val="24"/>
              </w:rPr>
              <w:t>125</w:t>
            </w:r>
            <w:r>
              <w:rPr>
                <w:rFonts w:eastAsia="仿宋"/>
                <w:kern w:val="0"/>
                <w:sz w:val="24"/>
                <w:szCs w:val="24"/>
              </w:rPr>
              <w:t>1</w:t>
            </w:r>
            <w:r>
              <w:rPr>
                <w:rFonts w:eastAsia="仿宋"/>
                <w:kern w:val="0"/>
                <w:sz w:val="24"/>
                <w:szCs w:val="24"/>
              </w:rPr>
              <w:t>次。基于该项目已获批国家自然科学基金项目</w:t>
            </w:r>
            <w:r>
              <w:rPr>
                <w:rFonts w:eastAsia="仿宋"/>
                <w:kern w:val="0"/>
                <w:sz w:val="24"/>
                <w:szCs w:val="24"/>
              </w:rPr>
              <w:t>4</w:t>
            </w:r>
            <w:r>
              <w:rPr>
                <w:rFonts w:eastAsia="仿宋"/>
                <w:kern w:val="0"/>
                <w:sz w:val="24"/>
                <w:szCs w:val="24"/>
              </w:rPr>
              <w:t>项，其中面上项目</w:t>
            </w:r>
            <w:r>
              <w:rPr>
                <w:rFonts w:eastAsia="仿宋"/>
                <w:kern w:val="0"/>
                <w:sz w:val="24"/>
                <w:szCs w:val="24"/>
              </w:rPr>
              <w:t>1</w:t>
            </w:r>
            <w:r>
              <w:rPr>
                <w:rFonts w:eastAsia="仿宋"/>
                <w:kern w:val="0"/>
                <w:sz w:val="24"/>
                <w:szCs w:val="24"/>
              </w:rPr>
              <w:t>项、地区科学基金项目</w:t>
            </w:r>
            <w:r>
              <w:rPr>
                <w:rFonts w:eastAsia="仿宋"/>
                <w:kern w:val="0"/>
                <w:sz w:val="24"/>
                <w:szCs w:val="24"/>
              </w:rPr>
              <w:t>2</w:t>
            </w:r>
            <w:r>
              <w:rPr>
                <w:rFonts w:eastAsia="仿宋"/>
                <w:kern w:val="0"/>
                <w:sz w:val="24"/>
                <w:szCs w:val="24"/>
              </w:rPr>
              <w:t>项，青年科学基金项目</w:t>
            </w:r>
            <w:r>
              <w:rPr>
                <w:rFonts w:eastAsia="仿宋"/>
                <w:kern w:val="0"/>
                <w:sz w:val="24"/>
                <w:szCs w:val="24"/>
              </w:rPr>
              <w:t>1</w:t>
            </w:r>
            <w:r>
              <w:rPr>
                <w:rFonts w:eastAsia="仿宋"/>
                <w:kern w:val="0"/>
                <w:sz w:val="24"/>
                <w:szCs w:val="24"/>
              </w:rPr>
              <w:t>项。研究工作多次被</w:t>
            </w:r>
            <w:r>
              <w:rPr>
                <w:rFonts w:eastAsia="仿宋"/>
                <w:i/>
                <w:kern w:val="0"/>
                <w:sz w:val="24"/>
                <w:szCs w:val="24"/>
              </w:rPr>
              <w:t>Nature Communications</w:t>
            </w:r>
            <w:r>
              <w:rPr>
                <w:rFonts w:eastAsia="仿宋"/>
                <w:kern w:val="0"/>
                <w:sz w:val="24"/>
                <w:szCs w:val="24"/>
              </w:rPr>
              <w:t>、</w:t>
            </w:r>
            <w:r>
              <w:rPr>
                <w:rFonts w:eastAsia="仿宋"/>
                <w:i/>
                <w:kern w:val="0"/>
                <w:sz w:val="24"/>
                <w:szCs w:val="24"/>
              </w:rPr>
              <w:t>Matter</w:t>
            </w:r>
            <w:r>
              <w:rPr>
                <w:rFonts w:eastAsia="仿宋"/>
                <w:kern w:val="0"/>
                <w:sz w:val="24"/>
                <w:szCs w:val="24"/>
              </w:rPr>
              <w:t>、</w:t>
            </w:r>
            <w:r>
              <w:rPr>
                <w:rFonts w:eastAsia="仿宋"/>
                <w:i/>
                <w:kern w:val="0"/>
                <w:sz w:val="24"/>
                <w:szCs w:val="24"/>
              </w:rPr>
              <w:t>Advanced Materials</w:t>
            </w:r>
            <w:r>
              <w:rPr>
                <w:rFonts w:eastAsia="仿宋"/>
                <w:kern w:val="0"/>
                <w:sz w:val="24"/>
                <w:szCs w:val="24"/>
              </w:rPr>
              <w:t>等期刊正面评价。</w:t>
            </w:r>
          </w:p>
          <w:p w14:paraId="7777CF48" w14:textId="77777777" w:rsidR="0025020D" w:rsidRDefault="0025020D">
            <w:pPr>
              <w:spacing w:line="360" w:lineRule="exact"/>
              <w:jc w:val="both"/>
              <w:rPr>
                <w:rFonts w:eastAsia="仿宋"/>
                <w:b/>
                <w:bCs/>
                <w:kern w:val="0"/>
                <w:sz w:val="24"/>
                <w:szCs w:val="24"/>
              </w:rPr>
            </w:pPr>
          </w:p>
        </w:tc>
      </w:tr>
    </w:tbl>
    <w:p w14:paraId="67872809" w14:textId="77777777" w:rsidR="0025020D" w:rsidRDefault="0025020D">
      <w:pPr>
        <w:jc w:val="center"/>
        <w:rPr>
          <w:rFonts w:eastAsia="黑体"/>
          <w:snapToGrid w:val="0"/>
          <w:color w:val="000000"/>
          <w:sz w:val="28"/>
          <w:szCs w:val="28"/>
        </w:rPr>
      </w:pPr>
    </w:p>
    <w:p w14:paraId="5B51ADE5" w14:textId="77777777" w:rsidR="0025020D" w:rsidRDefault="000535E9">
      <w:pPr>
        <w:jc w:val="center"/>
        <w:rPr>
          <w:rFonts w:eastAsia="仿宋"/>
          <w:b/>
          <w:bCs/>
        </w:rPr>
      </w:pPr>
      <w:r>
        <w:rPr>
          <w:rFonts w:eastAsia="仿宋"/>
          <w:b/>
          <w:bCs/>
        </w:rPr>
        <w:t>一、代表性论文（专著）目录（不超过</w:t>
      </w:r>
      <w:r>
        <w:rPr>
          <w:rFonts w:eastAsia="仿宋"/>
          <w:b/>
          <w:bCs/>
        </w:rPr>
        <w:t>8</w:t>
      </w:r>
      <w:r>
        <w:rPr>
          <w:rFonts w:eastAsia="仿宋"/>
          <w:b/>
          <w:bCs/>
        </w:rPr>
        <w:t>篇）</w:t>
      </w:r>
    </w:p>
    <w:tbl>
      <w:tblPr>
        <w:tblW w:w="1426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57"/>
        <w:gridCol w:w="851"/>
        <w:gridCol w:w="2693"/>
        <w:gridCol w:w="851"/>
        <w:gridCol w:w="1134"/>
        <w:gridCol w:w="1275"/>
        <w:gridCol w:w="1087"/>
        <w:gridCol w:w="1417"/>
        <w:gridCol w:w="1040"/>
        <w:gridCol w:w="567"/>
        <w:gridCol w:w="945"/>
        <w:gridCol w:w="9"/>
        <w:gridCol w:w="1267"/>
        <w:gridCol w:w="9"/>
        <w:gridCol w:w="558"/>
        <w:gridCol w:w="9"/>
      </w:tblGrid>
      <w:tr w:rsidR="0025020D" w14:paraId="7A0DEA28" w14:textId="77777777">
        <w:trPr>
          <w:gridAfter w:val="1"/>
          <w:wAfter w:w="9" w:type="dxa"/>
          <w:trHeight w:val="848"/>
          <w:jc w:val="center"/>
        </w:trPr>
        <w:tc>
          <w:tcPr>
            <w:tcW w:w="557" w:type="dxa"/>
            <w:tcBorders>
              <w:top w:val="single" w:sz="8"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67890FCB"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bookmarkStart w:id="0" w:name="_Toc70090875"/>
            <w:r>
              <w:rPr>
                <w:rFonts w:eastAsia="方正黑体_GBK"/>
                <w:b/>
                <w:snapToGrid w:val="0"/>
                <w:color w:val="000000"/>
                <w:sz w:val="18"/>
                <w:szCs w:val="18"/>
              </w:rPr>
              <w:t>排序</w:t>
            </w:r>
            <w:bookmarkEnd w:id="0"/>
          </w:p>
        </w:tc>
        <w:tc>
          <w:tcPr>
            <w:tcW w:w="851"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02FC447"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类型</w:t>
            </w:r>
          </w:p>
        </w:tc>
        <w:tc>
          <w:tcPr>
            <w:tcW w:w="2693"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3898FFE"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论文专著名称</w:t>
            </w:r>
          </w:p>
        </w:tc>
        <w:tc>
          <w:tcPr>
            <w:tcW w:w="851"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F65BF98"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bookmarkStart w:id="1" w:name="_Toc70090878"/>
            <w:r>
              <w:rPr>
                <w:rFonts w:eastAsia="方正黑体_GBK"/>
                <w:b/>
                <w:snapToGrid w:val="0"/>
                <w:color w:val="000000"/>
                <w:sz w:val="18"/>
                <w:szCs w:val="18"/>
              </w:rPr>
              <w:t>年卷页</w:t>
            </w:r>
            <w:bookmarkStart w:id="2" w:name="_Toc70090879"/>
            <w:bookmarkEnd w:id="1"/>
            <w:bookmarkEnd w:id="2"/>
            <w:r>
              <w:rPr>
                <w:rFonts w:eastAsia="方正黑体_GBK"/>
                <w:b/>
                <w:snapToGrid w:val="0"/>
                <w:color w:val="000000"/>
                <w:sz w:val="18"/>
                <w:szCs w:val="18"/>
              </w:rPr>
              <w:t>（</w:t>
            </w:r>
            <w:bookmarkStart w:id="3" w:name="_Toc70090880"/>
            <w:bookmarkEnd w:id="3"/>
            <w:r>
              <w:rPr>
                <w:rFonts w:eastAsia="方正黑体_GBK"/>
                <w:b/>
                <w:snapToGrid w:val="0"/>
                <w:color w:val="000000"/>
                <w:sz w:val="18"/>
                <w:szCs w:val="18"/>
              </w:rPr>
              <w:t>版号）</w:t>
            </w:r>
          </w:p>
        </w:tc>
        <w:tc>
          <w:tcPr>
            <w:tcW w:w="1134"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73E62A" w14:textId="77777777" w:rsidR="0025020D" w:rsidRDefault="000535E9">
            <w:pPr>
              <w:widowControl w:val="0"/>
              <w:adjustRightInd w:val="0"/>
              <w:snapToGrid w:val="0"/>
              <w:spacing w:line="320" w:lineRule="exact"/>
              <w:jc w:val="center"/>
              <w:rPr>
                <w:rFonts w:eastAsia="方正黑体_GBK"/>
                <w:b/>
                <w:snapToGrid w:val="0"/>
                <w:color w:val="000000"/>
                <w:sz w:val="18"/>
                <w:szCs w:val="18"/>
              </w:rPr>
            </w:pPr>
            <w:bookmarkStart w:id="4" w:name="_Toc72832406"/>
            <w:r>
              <w:rPr>
                <w:rFonts w:eastAsia="方正黑体_GBK"/>
                <w:b/>
                <w:snapToGrid w:val="0"/>
                <w:color w:val="000000"/>
                <w:sz w:val="18"/>
                <w:szCs w:val="18"/>
              </w:rPr>
              <w:t>发表日期</w:t>
            </w:r>
            <w:bookmarkEnd w:id="4"/>
          </w:p>
        </w:tc>
        <w:tc>
          <w:tcPr>
            <w:tcW w:w="1275"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25198BA"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bookmarkStart w:id="5" w:name="_Toc70090886"/>
            <w:r>
              <w:rPr>
                <w:rFonts w:eastAsia="方正黑体_GBK"/>
                <w:b/>
                <w:snapToGrid w:val="0"/>
                <w:color w:val="000000"/>
                <w:sz w:val="18"/>
                <w:szCs w:val="18"/>
              </w:rPr>
              <w:t>作者</w:t>
            </w:r>
            <w:bookmarkEnd w:id="5"/>
          </w:p>
        </w:tc>
        <w:tc>
          <w:tcPr>
            <w:tcW w:w="1087"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F5CC548"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bookmarkStart w:id="6" w:name="_Toc72832412"/>
            <w:r>
              <w:rPr>
                <w:rFonts w:eastAsia="方正黑体_GBK"/>
                <w:b/>
                <w:snapToGrid w:val="0"/>
                <w:color w:val="000000"/>
                <w:sz w:val="18"/>
                <w:szCs w:val="18"/>
              </w:rPr>
              <w:t>署名单位</w:t>
            </w:r>
            <w:bookmarkEnd w:id="6"/>
          </w:p>
        </w:tc>
        <w:tc>
          <w:tcPr>
            <w:tcW w:w="1417"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50906FD"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bookmarkStart w:id="7" w:name="_Toc70090889"/>
            <w:r>
              <w:rPr>
                <w:rFonts w:eastAsia="方正黑体_GBK"/>
                <w:b/>
                <w:snapToGrid w:val="0"/>
                <w:color w:val="000000"/>
                <w:sz w:val="18"/>
                <w:szCs w:val="18"/>
              </w:rPr>
              <w:t>刊名</w:t>
            </w:r>
            <w:bookmarkEnd w:id="7"/>
          </w:p>
        </w:tc>
        <w:tc>
          <w:tcPr>
            <w:tcW w:w="1040"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65E12B7"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通讯作者</w:t>
            </w:r>
          </w:p>
        </w:tc>
        <w:tc>
          <w:tcPr>
            <w:tcW w:w="567"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200EB99"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他引次数</w:t>
            </w:r>
          </w:p>
        </w:tc>
        <w:tc>
          <w:tcPr>
            <w:tcW w:w="945"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85AFC76"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bookmarkStart w:id="8" w:name="_Toc70090890"/>
            <w:r>
              <w:rPr>
                <w:rFonts w:eastAsia="方正黑体_GBK"/>
                <w:b/>
                <w:snapToGrid w:val="0"/>
                <w:color w:val="000000"/>
                <w:sz w:val="18"/>
                <w:szCs w:val="18"/>
              </w:rPr>
              <w:t>检索数据库</w:t>
            </w:r>
            <w:bookmarkEnd w:id="8"/>
          </w:p>
        </w:tc>
        <w:tc>
          <w:tcPr>
            <w:tcW w:w="1276" w:type="dxa"/>
            <w:gridSpan w:val="2"/>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5941754" w14:textId="77777777" w:rsidR="0025020D" w:rsidRDefault="000535E9">
            <w:pPr>
              <w:widowControl w:val="0"/>
              <w:adjustRightInd w:val="0"/>
              <w:snapToGrid w:val="0"/>
              <w:spacing w:line="320" w:lineRule="exact"/>
              <w:jc w:val="center"/>
              <w:rPr>
                <w:rFonts w:eastAsia="方正黑体_GBK"/>
                <w:b/>
                <w:snapToGrid w:val="0"/>
                <w:color w:val="000000"/>
                <w:sz w:val="18"/>
                <w:szCs w:val="18"/>
              </w:rPr>
            </w:pPr>
            <w:r>
              <w:rPr>
                <w:rFonts w:eastAsia="方正黑体_GBK"/>
                <w:b/>
                <w:snapToGrid w:val="0"/>
                <w:color w:val="000000"/>
                <w:sz w:val="18"/>
                <w:szCs w:val="18"/>
              </w:rPr>
              <w:t>广西单位是否署名前三（含通讯作者）</w:t>
            </w:r>
          </w:p>
        </w:tc>
        <w:tc>
          <w:tcPr>
            <w:tcW w:w="567" w:type="dxa"/>
            <w:gridSpan w:val="2"/>
            <w:tcBorders>
              <w:top w:val="single" w:sz="8"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7D4FD0E5" w14:textId="77777777" w:rsidR="0025020D" w:rsidRDefault="000535E9">
            <w:pPr>
              <w:widowControl w:val="0"/>
              <w:adjustRightInd w:val="0"/>
              <w:snapToGrid w:val="0"/>
              <w:spacing w:line="320" w:lineRule="exact"/>
              <w:jc w:val="center"/>
              <w:rPr>
                <w:rFonts w:eastAsia="方正黑体_GBK"/>
                <w:b/>
                <w:snapToGrid w:val="0"/>
                <w:color w:val="000000"/>
                <w:sz w:val="18"/>
                <w:szCs w:val="18"/>
              </w:rPr>
            </w:pPr>
            <w:r>
              <w:rPr>
                <w:rFonts w:eastAsia="方正黑体_GBK"/>
                <w:b/>
                <w:snapToGrid w:val="0"/>
                <w:color w:val="000000"/>
                <w:sz w:val="18"/>
                <w:szCs w:val="18"/>
              </w:rPr>
              <w:t>附件</w:t>
            </w:r>
            <w:bookmarkStart w:id="9" w:name="_Toc70090891"/>
            <w:r>
              <w:rPr>
                <w:rFonts w:eastAsia="方正黑体_GBK"/>
                <w:b/>
                <w:snapToGrid w:val="0"/>
                <w:color w:val="000000"/>
                <w:sz w:val="18"/>
                <w:szCs w:val="18"/>
              </w:rPr>
              <w:t>编号</w:t>
            </w:r>
            <w:bookmarkEnd w:id="9"/>
          </w:p>
        </w:tc>
      </w:tr>
      <w:tr w:rsidR="0025020D" w14:paraId="4F328AC2" w14:textId="77777777">
        <w:trPr>
          <w:gridAfter w:val="1"/>
          <w:wAfter w:w="9" w:type="dxa"/>
          <w:trHeight w:val="876"/>
          <w:jc w:val="center"/>
        </w:trPr>
        <w:tc>
          <w:tcPr>
            <w:tcW w:w="55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02DD023C"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lastRenderedPageBreak/>
              <w:t>1</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3AB7B74"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SCI</w:t>
            </w:r>
            <w:r>
              <w:rPr>
                <w:rFonts w:eastAsia="方正仿宋_GBK"/>
                <w:snapToGrid w:val="0"/>
                <w:color w:val="000000"/>
                <w:sz w:val="18"/>
                <w:szCs w:val="18"/>
              </w:rPr>
              <w:t>论文</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4AC122C"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 xml:space="preserve">Highly Efficient Blue </w:t>
            </w:r>
            <w:r>
              <w:rPr>
                <w:rFonts w:eastAsia="方正仿宋_GBK"/>
                <w:snapToGrid w:val="0"/>
                <w:color w:val="000000"/>
                <w:sz w:val="18"/>
                <w:szCs w:val="18"/>
              </w:rPr>
              <w:t>Emission from Self-Trapped Excitons in Stable Sb</w:t>
            </w:r>
            <w:r>
              <w:rPr>
                <w:rFonts w:eastAsia="方正仿宋_GBK"/>
                <w:snapToGrid w:val="0"/>
                <w:color w:val="000000"/>
                <w:sz w:val="18"/>
                <w:szCs w:val="18"/>
                <w:vertAlign w:val="superscript"/>
              </w:rPr>
              <w:t>3+</w:t>
            </w:r>
            <w:r>
              <w:rPr>
                <w:rFonts w:eastAsia="方正仿宋_GBK"/>
                <w:snapToGrid w:val="0"/>
                <w:color w:val="000000"/>
                <w:sz w:val="18"/>
                <w:szCs w:val="18"/>
              </w:rPr>
              <w:t>-Doped Cs</w:t>
            </w:r>
            <w:r>
              <w:rPr>
                <w:rFonts w:eastAsia="方正仿宋_GBK"/>
                <w:snapToGrid w:val="0"/>
                <w:color w:val="000000"/>
                <w:sz w:val="18"/>
                <w:szCs w:val="18"/>
                <w:vertAlign w:val="subscript"/>
              </w:rPr>
              <w:t>2</w:t>
            </w:r>
            <w:r>
              <w:rPr>
                <w:rFonts w:eastAsia="方正仿宋_GBK"/>
                <w:snapToGrid w:val="0"/>
                <w:color w:val="000000"/>
                <w:sz w:val="18"/>
                <w:szCs w:val="18"/>
              </w:rPr>
              <w:t>NaInCl</w:t>
            </w:r>
            <w:r>
              <w:rPr>
                <w:rFonts w:eastAsia="方正仿宋_GBK"/>
                <w:snapToGrid w:val="0"/>
                <w:color w:val="000000"/>
                <w:sz w:val="18"/>
                <w:szCs w:val="18"/>
                <w:vertAlign w:val="subscript"/>
              </w:rPr>
              <w:t>6</w:t>
            </w:r>
            <w:r>
              <w:rPr>
                <w:rFonts w:eastAsia="方正仿宋_GBK"/>
                <w:snapToGrid w:val="0"/>
                <w:color w:val="000000"/>
                <w:sz w:val="18"/>
                <w:szCs w:val="18"/>
              </w:rPr>
              <w:t xml:space="preserve"> Double Perovskites</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841E44C"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2020, 11, 2053</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2E007F0"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2020-03-19</w:t>
            </w:r>
          </w:p>
        </w:tc>
        <w:tc>
          <w:tcPr>
            <w:tcW w:w="127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79D2ADF"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Ruosheng Zeng</w:t>
            </w:r>
            <w:r>
              <w:rPr>
                <w:rFonts w:eastAsia="方正仿宋_GBK"/>
                <w:snapToGrid w:val="0"/>
                <w:color w:val="000000"/>
                <w:sz w:val="18"/>
                <w:szCs w:val="18"/>
              </w:rPr>
              <w:t>（曾若生）</w:t>
            </w:r>
            <w:r>
              <w:rPr>
                <w:rFonts w:eastAsia="方正仿宋_GBK"/>
                <w:snapToGrid w:val="0"/>
                <w:color w:val="000000"/>
                <w:sz w:val="18"/>
                <w:szCs w:val="18"/>
              </w:rPr>
              <w:t>, Leilei Zhang</w:t>
            </w:r>
            <w:r>
              <w:rPr>
                <w:rFonts w:eastAsia="方正仿宋_GBK"/>
                <w:snapToGrid w:val="0"/>
                <w:color w:val="000000"/>
                <w:sz w:val="18"/>
                <w:szCs w:val="18"/>
              </w:rPr>
              <w:t>（张磊磊）</w:t>
            </w:r>
            <w:r>
              <w:rPr>
                <w:rFonts w:eastAsia="方正仿宋_GBK"/>
                <w:snapToGrid w:val="0"/>
                <w:color w:val="000000"/>
                <w:sz w:val="18"/>
                <w:szCs w:val="18"/>
              </w:rPr>
              <w:t>, Yang Xue</w:t>
            </w:r>
            <w:r>
              <w:rPr>
                <w:rFonts w:eastAsia="方正仿宋_GBK"/>
                <w:snapToGrid w:val="0"/>
                <w:color w:val="000000"/>
                <w:sz w:val="18"/>
                <w:szCs w:val="18"/>
              </w:rPr>
              <w:t>（薛阳）</w:t>
            </w:r>
            <w:r>
              <w:rPr>
                <w:rFonts w:eastAsia="方正仿宋_GBK"/>
                <w:snapToGrid w:val="0"/>
                <w:color w:val="000000"/>
                <w:sz w:val="18"/>
                <w:szCs w:val="18"/>
              </w:rPr>
              <w:t>, Bao Ke</w:t>
            </w:r>
            <w:r>
              <w:rPr>
                <w:rFonts w:eastAsia="方正仿宋_GBK"/>
                <w:snapToGrid w:val="0"/>
                <w:color w:val="000000"/>
                <w:sz w:val="18"/>
                <w:szCs w:val="18"/>
              </w:rPr>
              <w:t>（科宝）</w:t>
            </w:r>
            <w:r>
              <w:rPr>
                <w:rFonts w:eastAsia="方正仿宋_GBK"/>
                <w:snapToGrid w:val="0"/>
                <w:color w:val="000000"/>
                <w:sz w:val="18"/>
                <w:szCs w:val="18"/>
              </w:rPr>
              <w:t>, Zhuang Zhao</w:t>
            </w:r>
            <w:r>
              <w:rPr>
                <w:rFonts w:eastAsia="方正仿宋_GBK"/>
                <w:snapToGrid w:val="0"/>
                <w:color w:val="000000"/>
                <w:sz w:val="18"/>
                <w:szCs w:val="18"/>
              </w:rPr>
              <w:t>（赵壮）</w:t>
            </w:r>
            <w:r>
              <w:rPr>
                <w:rFonts w:eastAsia="方正仿宋_GBK"/>
                <w:snapToGrid w:val="0"/>
                <w:color w:val="000000"/>
                <w:sz w:val="18"/>
                <w:szCs w:val="18"/>
              </w:rPr>
              <w:t>, Dan Huang</w:t>
            </w:r>
            <w:r>
              <w:rPr>
                <w:rFonts w:eastAsia="方正仿宋_GBK"/>
                <w:snapToGrid w:val="0"/>
                <w:color w:val="000000"/>
                <w:sz w:val="18"/>
                <w:szCs w:val="18"/>
              </w:rPr>
              <w:t>（黄丹）</w:t>
            </w:r>
            <w:r>
              <w:rPr>
                <w:rFonts w:eastAsia="方正仿宋_GBK"/>
                <w:snapToGrid w:val="0"/>
                <w:color w:val="000000"/>
                <w:sz w:val="18"/>
                <w:szCs w:val="18"/>
              </w:rPr>
              <w:t>, Qilin Wei</w:t>
            </w:r>
            <w:r>
              <w:rPr>
                <w:rFonts w:eastAsia="方正仿宋_GBK"/>
                <w:snapToGrid w:val="0"/>
                <w:color w:val="000000"/>
                <w:sz w:val="18"/>
                <w:szCs w:val="18"/>
              </w:rPr>
              <w:t>（魏启麟）</w:t>
            </w:r>
            <w:r>
              <w:rPr>
                <w:rFonts w:eastAsia="方正仿宋_GBK"/>
                <w:snapToGrid w:val="0"/>
                <w:color w:val="000000"/>
                <w:sz w:val="18"/>
                <w:szCs w:val="18"/>
              </w:rPr>
              <w:t>, Weichang Zhou</w:t>
            </w:r>
            <w:r>
              <w:rPr>
                <w:rFonts w:eastAsia="方正仿宋_GBK"/>
                <w:snapToGrid w:val="0"/>
                <w:color w:val="000000"/>
                <w:sz w:val="18"/>
                <w:szCs w:val="18"/>
              </w:rPr>
              <w:t>（周伟昌）</w:t>
            </w:r>
            <w:r>
              <w:rPr>
                <w:rFonts w:eastAsia="方正仿宋_GBK"/>
                <w:snapToGrid w:val="0"/>
                <w:color w:val="000000"/>
                <w:sz w:val="18"/>
                <w:szCs w:val="18"/>
              </w:rPr>
              <w:t>, Bingsuo Zo</w:t>
            </w:r>
            <w:r>
              <w:rPr>
                <w:rFonts w:eastAsia="方正仿宋_GBK"/>
                <w:snapToGrid w:val="0"/>
                <w:color w:val="000000"/>
                <w:sz w:val="18"/>
                <w:szCs w:val="18"/>
              </w:rPr>
              <w:t>u</w:t>
            </w:r>
            <w:r>
              <w:rPr>
                <w:rFonts w:eastAsia="方正仿宋_GBK"/>
                <w:snapToGrid w:val="0"/>
                <w:color w:val="000000"/>
                <w:sz w:val="18"/>
                <w:szCs w:val="18"/>
              </w:rPr>
              <w:t>（邹炳锁）</w:t>
            </w:r>
          </w:p>
        </w:tc>
        <w:tc>
          <w:tcPr>
            <w:tcW w:w="108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3829F0F"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Guilin University of Electronic Technology</w:t>
            </w:r>
            <w:r>
              <w:rPr>
                <w:rFonts w:eastAsia="方正仿宋_GBK"/>
                <w:snapToGrid w:val="0"/>
                <w:color w:val="000000"/>
                <w:sz w:val="18"/>
                <w:szCs w:val="18"/>
              </w:rPr>
              <w:t>（桂林电子科技大学）</w:t>
            </w:r>
            <w:r>
              <w:rPr>
                <w:rFonts w:eastAsia="方正仿宋_GBK"/>
                <w:snapToGrid w:val="0"/>
                <w:color w:val="000000"/>
                <w:sz w:val="18"/>
                <w:szCs w:val="18"/>
              </w:rPr>
              <w:t>, Guangxi University</w:t>
            </w:r>
            <w:r>
              <w:rPr>
                <w:rFonts w:eastAsia="方正仿宋_GBK"/>
                <w:snapToGrid w:val="0"/>
                <w:color w:val="000000"/>
                <w:sz w:val="18"/>
                <w:szCs w:val="18"/>
              </w:rPr>
              <w:t>（广西大学）</w:t>
            </w:r>
            <w:r>
              <w:rPr>
                <w:rFonts w:eastAsia="方正仿宋_GBK"/>
                <w:snapToGrid w:val="0"/>
                <w:color w:val="000000"/>
                <w:sz w:val="18"/>
                <w:szCs w:val="18"/>
              </w:rPr>
              <w:t>, Hunan Normal University</w:t>
            </w:r>
            <w:r>
              <w:rPr>
                <w:rFonts w:eastAsia="方正仿宋_GBK"/>
                <w:snapToGrid w:val="0"/>
                <w:color w:val="000000"/>
                <w:sz w:val="18"/>
                <w:szCs w:val="18"/>
              </w:rPr>
              <w:t>（湖南师范大学）</w:t>
            </w:r>
          </w:p>
        </w:tc>
        <w:tc>
          <w:tcPr>
            <w:tcW w:w="1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51CB81A"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The Journal of Physical Chemistry Letters</w:t>
            </w:r>
          </w:p>
        </w:tc>
        <w:tc>
          <w:tcPr>
            <w:tcW w:w="10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9CF7306"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Dan Huang</w:t>
            </w:r>
            <w:r>
              <w:rPr>
                <w:rFonts w:eastAsia="方正仿宋_GBK"/>
                <w:snapToGrid w:val="0"/>
                <w:color w:val="000000"/>
                <w:sz w:val="18"/>
                <w:szCs w:val="18"/>
              </w:rPr>
              <w:t>（黄丹）</w:t>
            </w:r>
            <w:r>
              <w:rPr>
                <w:rFonts w:eastAsia="方正仿宋_GBK"/>
                <w:snapToGrid w:val="0"/>
                <w:color w:val="000000"/>
                <w:sz w:val="18"/>
                <w:szCs w:val="18"/>
              </w:rPr>
              <w:t>, Weichang Zhou</w:t>
            </w:r>
            <w:r>
              <w:rPr>
                <w:rFonts w:eastAsia="方正仿宋_GBK"/>
                <w:snapToGrid w:val="0"/>
                <w:color w:val="000000"/>
                <w:sz w:val="18"/>
                <w:szCs w:val="18"/>
              </w:rPr>
              <w:t>（周伟昌）</w:t>
            </w:r>
            <w:r>
              <w:rPr>
                <w:rFonts w:eastAsia="方正仿宋_GBK"/>
                <w:snapToGrid w:val="0"/>
                <w:color w:val="000000"/>
                <w:sz w:val="18"/>
                <w:szCs w:val="18"/>
              </w:rPr>
              <w:t>, Bingsuo Zou</w:t>
            </w:r>
            <w:r>
              <w:rPr>
                <w:rFonts w:eastAsia="方正仿宋_GBK"/>
                <w:snapToGrid w:val="0"/>
                <w:color w:val="000000"/>
                <w:sz w:val="18"/>
                <w:szCs w:val="18"/>
              </w:rPr>
              <w:t>（邹炳锁）</w:t>
            </w:r>
          </w:p>
        </w:tc>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67C5BC8"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451</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BDA071D"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 xml:space="preserve">Web of Science </w:t>
            </w:r>
            <w:r>
              <w:rPr>
                <w:rFonts w:eastAsia="方正仿宋_GBK"/>
                <w:snapToGrid w:val="0"/>
                <w:color w:val="000000"/>
                <w:sz w:val="18"/>
                <w:szCs w:val="18"/>
              </w:rPr>
              <w:t>核心合集</w:t>
            </w:r>
          </w:p>
        </w:tc>
        <w:tc>
          <w:tcPr>
            <w:tcW w:w="127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64F95F7"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是</w:t>
            </w:r>
          </w:p>
        </w:tc>
        <w:tc>
          <w:tcPr>
            <w:tcW w:w="567" w:type="dxa"/>
            <w:gridSpan w:val="2"/>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0638E193"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1-1</w:t>
            </w:r>
          </w:p>
        </w:tc>
      </w:tr>
      <w:tr w:rsidR="0025020D" w14:paraId="3EF628CA" w14:textId="77777777">
        <w:trPr>
          <w:gridAfter w:val="1"/>
          <w:wAfter w:w="9" w:type="dxa"/>
          <w:trHeight w:val="876"/>
          <w:jc w:val="center"/>
        </w:trPr>
        <w:tc>
          <w:tcPr>
            <w:tcW w:w="55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610223D1"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2</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A2505FC"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SCI</w:t>
            </w:r>
            <w:r>
              <w:rPr>
                <w:rFonts w:eastAsia="方正仿宋_GBK"/>
                <w:snapToGrid w:val="0"/>
                <w:color w:val="000000"/>
                <w:sz w:val="18"/>
                <w:szCs w:val="18"/>
              </w:rPr>
              <w:t>论文</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9634E17"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3"/>
              </w:rPr>
            </w:pPr>
            <w:r>
              <w:rPr>
                <w:sz w:val="18"/>
                <w:szCs w:val="13"/>
              </w:rPr>
              <w:t>Boosting Triplet Self-Trapped Exciton Emission in Te(IV)-Doped Cs</w:t>
            </w:r>
            <w:r>
              <w:rPr>
                <w:sz w:val="18"/>
                <w:szCs w:val="13"/>
                <w:vertAlign w:val="subscript"/>
              </w:rPr>
              <w:t>2</w:t>
            </w:r>
            <w:r>
              <w:rPr>
                <w:sz w:val="18"/>
                <w:szCs w:val="13"/>
              </w:rPr>
              <w:t>SnCl</w:t>
            </w:r>
            <w:r>
              <w:rPr>
                <w:sz w:val="18"/>
                <w:szCs w:val="13"/>
                <w:vertAlign w:val="subscript"/>
              </w:rPr>
              <w:t>6</w:t>
            </w:r>
            <w:r>
              <w:rPr>
                <w:sz w:val="18"/>
                <w:szCs w:val="13"/>
              </w:rPr>
              <w:t xml:space="preserve"> Perovskite Variants</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1B7B561"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sz w:val="18"/>
                <w:szCs w:val="18"/>
              </w:rPr>
              <w:t>2021, 14, 1551</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FB608BB"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2021-05-01</w:t>
            </w:r>
          </w:p>
        </w:tc>
        <w:tc>
          <w:tcPr>
            <w:tcW w:w="127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579B425"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Ruosheng Zeng</w:t>
            </w:r>
            <w:r>
              <w:rPr>
                <w:rFonts w:eastAsia="方正仿宋_GBK"/>
                <w:snapToGrid w:val="0"/>
                <w:color w:val="000000"/>
                <w:sz w:val="18"/>
                <w:szCs w:val="18"/>
              </w:rPr>
              <w:t>（曾若生）</w:t>
            </w:r>
            <w:r>
              <w:rPr>
                <w:rFonts w:eastAsia="方正仿宋_GBK"/>
                <w:snapToGrid w:val="0"/>
                <w:color w:val="000000"/>
                <w:sz w:val="18"/>
                <w:szCs w:val="18"/>
              </w:rPr>
              <w:t>, Kun Bai</w:t>
            </w:r>
            <w:r>
              <w:rPr>
                <w:rFonts w:eastAsia="方正仿宋_GBK"/>
                <w:snapToGrid w:val="0"/>
                <w:color w:val="000000"/>
                <w:sz w:val="18"/>
                <w:szCs w:val="18"/>
              </w:rPr>
              <w:t>（白坤）</w:t>
            </w:r>
            <w:r>
              <w:rPr>
                <w:rFonts w:eastAsia="方正仿宋_GBK"/>
                <w:snapToGrid w:val="0"/>
                <w:color w:val="000000"/>
                <w:sz w:val="18"/>
                <w:szCs w:val="18"/>
              </w:rPr>
              <w:t>, Qilin Wei</w:t>
            </w:r>
            <w:r>
              <w:rPr>
                <w:rFonts w:eastAsia="方正仿宋_GBK"/>
                <w:snapToGrid w:val="0"/>
                <w:color w:val="000000"/>
                <w:sz w:val="18"/>
                <w:szCs w:val="18"/>
              </w:rPr>
              <w:t>（魏启麟）</w:t>
            </w:r>
            <w:r>
              <w:rPr>
                <w:rFonts w:eastAsia="方正仿宋_GBK"/>
                <w:snapToGrid w:val="0"/>
                <w:color w:val="000000"/>
                <w:sz w:val="18"/>
                <w:szCs w:val="18"/>
              </w:rPr>
              <w:t>, Tong Chang</w:t>
            </w:r>
            <w:r>
              <w:rPr>
                <w:rFonts w:eastAsia="方正仿宋_GBK"/>
                <w:snapToGrid w:val="0"/>
                <w:color w:val="000000"/>
                <w:sz w:val="18"/>
                <w:szCs w:val="18"/>
              </w:rPr>
              <w:t>（常通）</w:t>
            </w:r>
            <w:r>
              <w:rPr>
                <w:rFonts w:eastAsia="方正仿宋_GBK"/>
                <w:snapToGrid w:val="0"/>
                <w:color w:val="000000"/>
                <w:sz w:val="18"/>
                <w:szCs w:val="18"/>
              </w:rPr>
              <w:t>, Jun Yan</w:t>
            </w:r>
            <w:r>
              <w:rPr>
                <w:rFonts w:eastAsia="方正仿宋_GBK"/>
                <w:snapToGrid w:val="0"/>
                <w:color w:val="000000"/>
                <w:sz w:val="18"/>
                <w:szCs w:val="18"/>
              </w:rPr>
              <w:t>（颜俊）</w:t>
            </w:r>
            <w:r>
              <w:rPr>
                <w:rFonts w:eastAsia="方正仿宋_GBK"/>
                <w:snapToGrid w:val="0"/>
                <w:color w:val="000000"/>
                <w:sz w:val="18"/>
                <w:szCs w:val="18"/>
              </w:rPr>
              <w:t>, Bao Ke</w:t>
            </w:r>
            <w:r>
              <w:rPr>
                <w:rFonts w:eastAsia="方正仿宋_GBK"/>
                <w:snapToGrid w:val="0"/>
                <w:color w:val="000000"/>
                <w:sz w:val="18"/>
                <w:szCs w:val="18"/>
              </w:rPr>
              <w:t>（科</w:t>
            </w:r>
            <w:r>
              <w:rPr>
                <w:rFonts w:eastAsia="方正仿宋_GBK"/>
                <w:snapToGrid w:val="0"/>
                <w:color w:val="000000"/>
                <w:sz w:val="18"/>
                <w:szCs w:val="18"/>
              </w:rPr>
              <w:lastRenderedPageBreak/>
              <w:t>宝）</w:t>
            </w:r>
            <w:r>
              <w:rPr>
                <w:rFonts w:eastAsia="方正仿宋_GBK"/>
                <w:snapToGrid w:val="0"/>
                <w:color w:val="000000"/>
                <w:sz w:val="18"/>
                <w:szCs w:val="18"/>
              </w:rPr>
              <w:t>, Jialuo Huang</w:t>
            </w:r>
            <w:r>
              <w:rPr>
                <w:rFonts w:eastAsia="方正仿宋_GBK"/>
                <w:snapToGrid w:val="0"/>
                <w:color w:val="000000"/>
                <w:sz w:val="18"/>
                <w:szCs w:val="18"/>
              </w:rPr>
              <w:t>（黄佳烙）</w:t>
            </w:r>
            <w:r>
              <w:rPr>
                <w:rFonts w:eastAsia="方正仿宋_GBK"/>
                <w:snapToGrid w:val="0"/>
                <w:color w:val="000000"/>
                <w:sz w:val="18"/>
                <w:szCs w:val="18"/>
              </w:rPr>
              <w:t>, Liushun Wang</w:t>
            </w:r>
            <w:r>
              <w:rPr>
                <w:rFonts w:eastAsia="方正仿宋_GBK"/>
                <w:snapToGrid w:val="0"/>
                <w:color w:val="000000"/>
                <w:sz w:val="18"/>
                <w:szCs w:val="18"/>
              </w:rPr>
              <w:t>（王六顺）</w:t>
            </w:r>
            <w:r>
              <w:rPr>
                <w:rFonts w:eastAsia="方正仿宋_GBK"/>
                <w:snapToGrid w:val="0"/>
                <w:color w:val="000000"/>
                <w:sz w:val="18"/>
                <w:szCs w:val="18"/>
              </w:rPr>
              <w:t>, Weichang Z</w:t>
            </w:r>
            <w:r>
              <w:rPr>
                <w:rFonts w:eastAsia="方正仿宋_GBK"/>
                <w:snapToGrid w:val="0"/>
                <w:color w:val="000000"/>
                <w:sz w:val="18"/>
                <w:szCs w:val="18"/>
              </w:rPr>
              <w:t>hou</w:t>
            </w:r>
            <w:r>
              <w:rPr>
                <w:rFonts w:eastAsia="方正仿宋_GBK"/>
                <w:snapToGrid w:val="0"/>
                <w:color w:val="000000"/>
                <w:sz w:val="18"/>
                <w:szCs w:val="18"/>
              </w:rPr>
              <w:t>（周伟昌）</w:t>
            </w:r>
            <w:r>
              <w:rPr>
                <w:rFonts w:eastAsia="方正仿宋_GBK"/>
                <w:snapToGrid w:val="0"/>
                <w:color w:val="000000"/>
                <w:sz w:val="18"/>
                <w:szCs w:val="18"/>
              </w:rPr>
              <w:t>, Sheng Cao</w:t>
            </w:r>
            <w:r>
              <w:rPr>
                <w:rFonts w:eastAsia="方正仿宋_GBK"/>
                <w:snapToGrid w:val="0"/>
                <w:color w:val="000000"/>
                <w:sz w:val="18"/>
                <w:szCs w:val="18"/>
              </w:rPr>
              <w:t>（曹盛）</w:t>
            </w:r>
            <w:r>
              <w:rPr>
                <w:rFonts w:eastAsia="方正仿宋_GBK"/>
                <w:snapToGrid w:val="0"/>
                <w:color w:val="000000"/>
                <w:sz w:val="18"/>
                <w:szCs w:val="18"/>
              </w:rPr>
              <w:t>, Jialong Zhao</w:t>
            </w:r>
            <w:r>
              <w:rPr>
                <w:rFonts w:eastAsia="方正仿宋_GBK"/>
                <w:snapToGrid w:val="0"/>
                <w:color w:val="000000"/>
                <w:sz w:val="18"/>
                <w:szCs w:val="18"/>
              </w:rPr>
              <w:t>（赵家龙）</w:t>
            </w:r>
            <w:r>
              <w:rPr>
                <w:rFonts w:eastAsia="方正仿宋_GBK"/>
                <w:snapToGrid w:val="0"/>
                <w:color w:val="000000"/>
                <w:sz w:val="18"/>
                <w:szCs w:val="18"/>
              </w:rPr>
              <w:t>, Bingsuo Zou</w:t>
            </w:r>
            <w:r>
              <w:rPr>
                <w:rFonts w:eastAsia="方正仿宋_GBK"/>
                <w:snapToGrid w:val="0"/>
                <w:color w:val="000000"/>
                <w:sz w:val="18"/>
                <w:szCs w:val="18"/>
              </w:rPr>
              <w:t>（邹炳锁）</w:t>
            </w:r>
          </w:p>
        </w:tc>
        <w:tc>
          <w:tcPr>
            <w:tcW w:w="108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900AA7C"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lastRenderedPageBreak/>
              <w:t>Guangxi University</w:t>
            </w:r>
            <w:r>
              <w:rPr>
                <w:rFonts w:eastAsia="方正仿宋_GBK"/>
                <w:snapToGrid w:val="0"/>
                <w:color w:val="000000"/>
                <w:sz w:val="18"/>
                <w:szCs w:val="18"/>
              </w:rPr>
              <w:t>（广西大学）</w:t>
            </w:r>
            <w:r>
              <w:rPr>
                <w:rFonts w:eastAsia="方正仿宋_GBK"/>
                <w:snapToGrid w:val="0"/>
                <w:color w:val="000000"/>
                <w:sz w:val="18"/>
                <w:szCs w:val="18"/>
              </w:rPr>
              <w:t>, Guilin University of Electronic Technology</w:t>
            </w:r>
            <w:r>
              <w:rPr>
                <w:rFonts w:eastAsia="方正仿宋_GBK"/>
                <w:snapToGrid w:val="0"/>
                <w:color w:val="000000"/>
                <w:sz w:val="18"/>
                <w:szCs w:val="18"/>
              </w:rPr>
              <w:t>（桂林电子科技大学）</w:t>
            </w:r>
            <w:r>
              <w:rPr>
                <w:rFonts w:eastAsia="方正仿宋_GBK"/>
                <w:snapToGrid w:val="0"/>
                <w:color w:val="000000"/>
                <w:sz w:val="18"/>
                <w:szCs w:val="18"/>
              </w:rPr>
              <w:t xml:space="preserve">, </w:t>
            </w:r>
            <w:r>
              <w:rPr>
                <w:rFonts w:eastAsia="方正仿宋_GBK"/>
                <w:snapToGrid w:val="0"/>
                <w:color w:val="000000"/>
                <w:sz w:val="18"/>
                <w:szCs w:val="18"/>
              </w:rPr>
              <w:lastRenderedPageBreak/>
              <w:t>Hunan Normal University</w:t>
            </w:r>
            <w:r>
              <w:rPr>
                <w:rFonts w:eastAsia="方正仿宋_GBK"/>
                <w:snapToGrid w:val="0"/>
                <w:color w:val="000000"/>
                <w:sz w:val="18"/>
                <w:szCs w:val="18"/>
              </w:rPr>
              <w:t>（湖南师范大学）</w:t>
            </w:r>
          </w:p>
        </w:tc>
        <w:tc>
          <w:tcPr>
            <w:tcW w:w="1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99935FB"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lastRenderedPageBreak/>
              <w:t>Nano Research</w:t>
            </w:r>
          </w:p>
        </w:tc>
        <w:tc>
          <w:tcPr>
            <w:tcW w:w="10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5B8BD58"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Weichang Zhou</w:t>
            </w:r>
            <w:r>
              <w:rPr>
                <w:rFonts w:eastAsia="方正仿宋_GBK"/>
                <w:snapToGrid w:val="0"/>
                <w:color w:val="000000"/>
                <w:sz w:val="18"/>
                <w:szCs w:val="18"/>
              </w:rPr>
              <w:t>（周伟昌）</w:t>
            </w:r>
            <w:r>
              <w:rPr>
                <w:rFonts w:eastAsia="方正仿宋_GBK"/>
                <w:snapToGrid w:val="0"/>
                <w:color w:val="000000"/>
                <w:sz w:val="18"/>
                <w:szCs w:val="18"/>
              </w:rPr>
              <w:t>, Jialong Zhao</w:t>
            </w:r>
            <w:r>
              <w:rPr>
                <w:rFonts w:eastAsia="方正仿宋_GBK"/>
                <w:snapToGrid w:val="0"/>
                <w:color w:val="000000"/>
                <w:sz w:val="18"/>
                <w:szCs w:val="18"/>
              </w:rPr>
              <w:t>（赵家龙）</w:t>
            </w:r>
            <w:r>
              <w:rPr>
                <w:rFonts w:eastAsia="方正仿宋_GBK"/>
                <w:snapToGrid w:val="0"/>
                <w:color w:val="000000"/>
                <w:sz w:val="18"/>
                <w:szCs w:val="18"/>
              </w:rPr>
              <w:t>, Bingsuo Zou</w:t>
            </w:r>
            <w:r>
              <w:rPr>
                <w:rFonts w:eastAsia="方正仿宋_GBK"/>
                <w:snapToGrid w:val="0"/>
                <w:color w:val="000000"/>
                <w:sz w:val="18"/>
                <w:szCs w:val="18"/>
              </w:rPr>
              <w:t>（邹炳锁）</w:t>
            </w:r>
          </w:p>
        </w:tc>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B44A6AB"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222</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3BAD5D2"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Web of Sc</w:t>
            </w:r>
            <w:r>
              <w:rPr>
                <w:rFonts w:eastAsia="方正仿宋_GBK"/>
                <w:snapToGrid w:val="0"/>
                <w:color w:val="000000"/>
                <w:sz w:val="18"/>
                <w:szCs w:val="18"/>
              </w:rPr>
              <w:t xml:space="preserve">ience </w:t>
            </w:r>
            <w:r>
              <w:rPr>
                <w:rFonts w:eastAsia="方正仿宋_GBK"/>
                <w:snapToGrid w:val="0"/>
                <w:color w:val="000000"/>
                <w:sz w:val="18"/>
                <w:szCs w:val="18"/>
              </w:rPr>
              <w:t>核心合集</w:t>
            </w:r>
          </w:p>
        </w:tc>
        <w:tc>
          <w:tcPr>
            <w:tcW w:w="127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1A9C21D"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是</w:t>
            </w:r>
          </w:p>
        </w:tc>
        <w:tc>
          <w:tcPr>
            <w:tcW w:w="567" w:type="dxa"/>
            <w:gridSpan w:val="2"/>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4888B0DF" w14:textId="77777777" w:rsidR="0025020D" w:rsidRDefault="0025020D">
            <w:pPr>
              <w:widowControl w:val="0"/>
              <w:adjustRightInd w:val="0"/>
              <w:snapToGrid w:val="0"/>
              <w:spacing w:line="320" w:lineRule="exact"/>
              <w:jc w:val="center"/>
              <w:outlineLvl w:val="1"/>
              <w:rPr>
                <w:rFonts w:eastAsia="方正仿宋_GBK"/>
                <w:snapToGrid w:val="0"/>
                <w:color w:val="000000"/>
                <w:sz w:val="18"/>
                <w:szCs w:val="18"/>
              </w:rPr>
            </w:pPr>
          </w:p>
        </w:tc>
      </w:tr>
      <w:tr w:rsidR="0025020D" w14:paraId="1FD4EB2D" w14:textId="77777777">
        <w:trPr>
          <w:gridAfter w:val="1"/>
          <w:wAfter w:w="9" w:type="dxa"/>
          <w:trHeight w:val="876"/>
          <w:jc w:val="center"/>
        </w:trPr>
        <w:tc>
          <w:tcPr>
            <w:tcW w:w="55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048795B1"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3</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08665A4"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sz w:val="18"/>
                <w:szCs w:val="18"/>
              </w:rPr>
              <w:t>SCI</w:t>
            </w:r>
            <w:r>
              <w:rPr>
                <w:rFonts w:eastAsia="方正仿宋_GBK"/>
                <w:snapToGrid w:val="0"/>
                <w:sz w:val="18"/>
                <w:szCs w:val="18"/>
              </w:rPr>
              <w:t>论文</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EF62337"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sz w:val="18"/>
                <w:szCs w:val="13"/>
              </w:rPr>
              <w:t>Efficient Energy Transfer in Te4+-Doped Cs</w:t>
            </w:r>
            <w:r>
              <w:rPr>
                <w:sz w:val="18"/>
                <w:szCs w:val="13"/>
                <w:vertAlign w:val="subscript"/>
              </w:rPr>
              <w:t>2</w:t>
            </w:r>
            <w:r>
              <w:rPr>
                <w:sz w:val="18"/>
                <w:szCs w:val="13"/>
              </w:rPr>
              <w:t>ZrCl</w:t>
            </w:r>
            <w:r>
              <w:rPr>
                <w:sz w:val="18"/>
                <w:szCs w:val="13"/>
                <w:vertAlign w:val="subscript"/>
              </w:rPr>
              <w:t>6</w:t>
            </w:r>
            <w:r>
              <w:rPr>
                <w:sz w:val="18"/>
                <w:szCs w:val="13"/>
              </w:rPr>
              <w:t xml:space="preserve"> Vacancy-Ordered Perovskites and Ultrahigh Moisture Stability via A-Site Rb-Alloying Strategy</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3B1B844"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sz w:val="18"/>
                <w:szCs w:val="18"/>
              </w:rPr>
              <w:t>2021, 12, 1829</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3F6E6E4"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sz w:val="18"/>
                <w:szCs w:val="18"/>
              </w:rPr>
              <w:t>2021-02-25</w:t>
            </w:r>
          </w:p>
        </w:tc>
        <w:tc>
          <w:tcPr>
            <w:tcW w:w="127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20478AB"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Tong Chang</w:t>
            </w:r>
            <w:r>
              <w:rPr>
                <w:rFonts w:eastAsia="方正仿宋_GBK"/>
                <w:snapToGrid w:val="0"/>
                <w:color w:val="000000"/>
                <w:sz w:val="18"/>
                <w:szCs w:val="18"/>
              </w:rPr>
              <w:t>（常通）</w:t>
            </w:r>
            <w:r>
              <w:rPr>
                <w:rFonts w:eastAsia="方正仿宋_GBK"/>
                <w:snapToGrid w:val="0"/>
                <w:color w:val="000000"/>
                <w:sz w:val="18"/>
                <w:szCs w:val="18"/>
              </w:rPr>
              <w:t>, Qilin Wei</w:t>
            </w:r>
            <w:r>
              <w:rPr>
                <w:rFonts w:eastAsia="方正仿宋_GBK"/>
                <w:snapToGrid w:val="0"/>
                <w:color w:val="000000"/>
                <w:sz w:val="18"/>
                <w:szCs w:val="18"/>
              </w:rPr>
              <w:t>（魏启麟）</w:t>
            </w:r>
            <w:r>
              <w:rPr>
                <w:rFonts w:eastAsia="方正仿宋_GBK"/>
                <w:snapToGrid w:val="0"/>
                <w:color w:val="000000"/>
                <w:sz w:val="18"/>
                <w:szCs w:val="18"/>
              </w:rPr>
              <w:t>, Ruosheng Zeng</w:t>
            </w:r>
            <w:r>
              <w:rPr>
                <w:rFonts w:eastAsia="方正仿宋_GBK"/>
                <w:snapToGrid w:val="0"/>
                <w:color w:val="000000"/>
                <w:sz w:val="18"/>
                <w:szCs w:val="18"/>
              </w:rPr>
              <w:t>（曾若生）</w:t>
            </w:r>
            <w:r>
              <w:rPr>
                <w:rFonts w:eastAsia="方正仿宋_GBK"/>
                <w:snapToGrid w:val="0"/>
                <w:color w:val="000000"/>
                <w:sz w:val="18"/>
                <w:szCs w:val="18"/>
              </w:rPr>
              <w:t>, Sheng Cao</w:t>
            </w:r>
            <w:r>
              <w:rPr>
                <w:rFonts w:eastAsia="方正仿宋_GBK"/>
                <w:snapToGrid w:val="0"/>
                <w:color w:val="000000"/>
                <w:sz w:val="18"/>
                <w:szCs w:val="18"/>
              </w:rPr>
              <w:t>（曹盛）</w:t>
            </w:r>
            <w:r>
              <w:rPr>
                <w:rFonts w:eastAsia="方正仿宋_GBK"/>
                <w:snapToGrid w:val="0"/>
                <w:color w:val="000000"/>
                <w:sz w:val="18"/>
                <w:szCs w:val="18"/>
              </w:rPr>
              <w:t>, Jialong Zhao</w:t>
            </w:r>
            <w:r>
              <w:rPr>
                <w:rFonts w:eastAsia="方正仿宋_GBK"/>
                <w:snapToGrid w:val="0"/>
                <w:color w:val="000000"/>
                <w:sz w:val="18"/>
                <w:szCs w:val="18"/>
              </w:rPr>
              <w:t>（赵家龙）</w:t>
            </w:r>
            <w:r>
              <w:rPr>
                <w:rFonts w:eastAsia="方正仿宋_GBK"/>
                <w:snapToGrid w:val="0"/>
                <w:color w:val="000000"/>
                <w:sz w:val="18"/>
                <w:szCs w:val="18"/>
              </w:rPr>
              <w:t>, Bingsuo Zou</w:t>
            </w:r>
            <w:r>
              <w:rPr>
                <w:rFonts w:eastAsia="方正仿宋_GBK"/>
                <w:snapToGrid w:val="0"/>
                <w:color w:val="000000"/>
                <w:sz w:val="18"/>
                <w:szCs w:val="18"/>
              </w:rPr>
              <w:t>（邹炳锁）</w:t>
            </w:r>
          </w:p>
        </w:tc>
        <w:tc>
          <w:tcPr>
            <w:tcW w:w="108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09608AC"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Guangxi University</w:t>
            </w:r>
            <w:r>
              <w:rPr>
                <w:rFonts w:eastAsia="方正仿宋_GBK"/>
                <w:snapToGrid w:val="0"/>
                <w:color w:val="000000"/>
                <w:sz w:val="18"/>
                <w:szCs w:val="18"/>
              </w:rPr>
              <w:t>（广西大学）</w:t>
            </w:r>
          </w:p>
        </w:tc>
        <w:tc>
          <w:tcPr>
            <w:tcW w:w="1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6D76C14"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The Jour</w:t>
            </w:r>
            <w:r>
              <w:rPr>
                <w:rFonts w:eastAsia="方正仿宋_GBK"/>
                <w:snapToGrid w:val="0"/>
                <w:color w:val="000000"/>
                <w:sz w:val="18"/>
                <w:szCs w:val="18"/>
              </w:rPr>
              <w:t>nal of Physical Chemistry Letters</w:t>
            </w:r>
          </w:p>
        </w:tc>
        <w:tc>
          <w:tcPr>
            <w:tcW w:w="10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159FA96"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Ruosheng Zeng</w:t>
            </w:r>
            <w:r>
              <w:rPr>
                <w:rFonts w:eastAsia="方正仿宋_GBK"/>
                <w:snapToGrid w:val="0"/>
                <w:color w:val="000000"/>
                <w:sz w:val="18"/>
                <w:szCs w:val="18"/>
              </w:rPr>
              <w:t>（曾若生）</w:t>
            </w:r>
            <w:r>
              <w:rPr>
                <w:rFonts w:eastAsia="方正仿宋_GBK"/>
                <w:snapToGrid w:val="0"/>
                <w:color w:val="000000"/>
                <w:sz w:val="18"/>
                <w:szCs w:val="18"/>
              </w:rPr>
              <w:t>, Jialong Zhao</w:t>
            </w:r>
            <w:r>
              <w:rPr>
                <w:rFonts w:eastAsia="方正仿宋_GBK"/>
                <w:snapToGrid w:val="0"/>
                <w:color w:val="000000"/>
                <w:sz w:val="18"/>
                <w:szCs w:val="18"/>
              </w:rPr>
              <w:t>（赵家龙）</w:t>
            </w:r>
          </w:p>
        </w:tc>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3EEEC42"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231</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FEAA0C8"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 xml:space="preserve">Web of Science </w:t>
            </w:r>
            <w:r>
              <w:rPr>
                <w:rFonts w:eastAsia="方正仿宋_GBK"/>
                <w:snapToGrid w:val="0"/>
                <w:color w:val="000000"/>
                <w:sz w:val="18"/>
                <w:szCs w:val="18"/>
              </w:rPr>
              <w:t>核心合集</w:t>
            </w:r>
          </w:p>
        </w:tc>
        <w:tc>
          <w:tcPr>
            <w:tcW w:w="127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726E0F6"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是</w:t>
            </w:r>
          </w:p>
        </w:tc>
        <w:tc>
          <w:tcPr>
            <w:tcW w:w="567" w:type="dxa"/>
            <w:gridSpan w:val="2"/>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09912213" w14:textId="77777777" w:rsidR="0025020D" w:rsidRDefault="0025020D">
            <w:pPr>
              <w:widowControl w:val="0"/>
              <w:adjustRightInd w:val="0"/>
              <w:snapToGrid w:val="0"/>
              <w:spacing w:line="320" w:lineRule="exact"/>
              <w:jc w:val="center"/>
              <w:outlineLvl w:val="1"/>
              <w:rPr>
                <w:rFonts w:eastAsia="方正仿宋_GBK"/>
                <w:snapToGrid w:val="0"/>
                <w:color w:val="000000"/>
                <w:sz w:val="18"/>
                <w:szCs w:val="18"/>
              </w:rPr>
            </w:pPr>
          </w:p>
        </w:tc>
      </w:tr>
      <w:tr w:rsidR="0025020D" w14:paraId="479FA926" w14:textId="77777777">
        <w:trPr>
          <w:gridAfter w:val="1"/>
          <w:wAfter w:w="9" w:type="dxa"/>
          <w:trHeight w:val="876"/>
          <w:jc w:val="center"/>
        </w:trPr>
        <w:tc>
          <w:tcPr>
            <w:tcW w:w="55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464EE0A2"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4</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B0C8509"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SCI</w:t>
            </w:r>
            <w:r>
              <w:rPr>
                <w:rFonts w:eastAsia="方正仿宋_GBK"/>
                <w:snapToGrid w:val="0"/>
                <w:color w:val="000000"/>
                <w:sz w:val="18"/>
                <w:szCs w:val="18"/>
              </w:rPr>
              <w:t>论文</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A58907A"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Self-Trapped Exciton Emission in a Zero-Dimensional</w:t>
            </w:r>
          </w:p>
          <w:p w14:paraId="02AB4282"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lastRenderedPageBreak/>
              <w:t>(TMA)</w:t>
            </w:r>
            <w:r>
              <w:rPr>
                <w:rFonts w:eastAsia="方正仿宋_GBK"/>
                <w:snapToGrid w:val="0"/>
                <w:color w:val="000000"/>
                <w:sz w:val="18"/>
                <w:szCs w:val="18"/>
                <w:vertAlign w:val="subscript"/>
              </w:rPr>
              <w:t>2</w:t>
            </w:r>
            <w:r>
              <w:rPr>
                <w:rFonts w:eastAsia="方正仿宋_GBK"/>
                <w:snapToGrid w:val="0"/>
                <w:color w:val="000000"/>
                <w:sz w:val="18"/>
                <w:szCs w:val="18"/>
              </w:rPr>
              <w:t>SbCl</w:t>
            </w:r>
            <w:r>
              <w:rPr>
                <w:rFonts w:eastAsia="方正仿宋_GBK"/>
                <w:snapToGrid w:val="0"/>
                <w:color w:val="000000"/>
                <w:sz w:val="18"/>
                <w:szCs w:val="18"/>
                <w:vertAlign w:val="subscript"/>
              </w:rPr>
              <w:t>5</w:t>
            </w:r>
            <w:r>
              <w:rPr>
                <w:rFonts w:eastAsia="方正仿宋_GBK"/>
                <w:snapToGrid w:val="0"/>
                <w:color w:val="000000"/>
                <w:sz w:val="18"/>
                <w:szCs w:val="18"/>
              </w:rPr>
              <w:t>·DMF Single Crystal and Molecular Dynamics Simulation</w:t>
            </w:r>
          </w:p>
          <w:p w14:paraId="7F2332D0"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 xml:space="preserve">of Structural </w:t>
            </w:r>
            <w:r>
              <w:rPr>
                <w:rFonts w:eastAsia="方正仿宋_GBK"/>
                <w:snapToGrid w:val="0"/>
                <w:color w:val="000000"/>
                <w:sz w:val="18"/>
                <w:szCs w:val="18"/>
              </w:rPr>
              <w:t>Stability</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461619C"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lastRenderedPageBreak/>
              <w:t>2021, 12, 7091</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6EA5472"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sz w:val="18"/>
                <w:szCs w:val="18"/>
              </w:rPr>
              <w:t>2021-08-05</w:t>
            </w:r>
          </w:p>
        </w:tc>
        <w:tc>
          <w:tcPr>
            <w:tcW w:w="127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6B66ACA"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Qilin Wei</w:t>
            </w:r>
            <w:r>
              <w:rPr>
                <w:rFonts w:eastAsia="方正仿宋_GBK"/>
                <w:snapToGrid w:val="0"/>
                <w:color w:val="000000"/>
                <w:sz w:val="18"/>
                <w:szCs w:val="18"/>
              </w:rPr>
              <w:t>（魏启麟）</w:t>
            </w:r>
            <w:r>
              <w:rPr>
                <w:rFonts w:eastAsia="方正仿宋_GBK"/>
                <w:snapToGrid w:val="0"/>
                <w:color w:val="000000"/>
                <w:sz w:val="18"/>
                <w:szCs w:val="18"/>
              </w:rPr>
              <w:t xml:space="preserve">, Tong </w:t>
            </w:r>
            <w:r>
              <w:rPr>
                <w:rFonts w:eastAsia="方正仿宋_GBK"/>
                <w:snapToGrid w:val="0"/>
                <w:color w:val="000000"/>
                <w:sz w:val="18"/>
                <w:szCs w:val="18"/>
              </w:rPr>
              <w:lastRenderedPageBreak/>
              <w:t>Chang</w:t>
            </w:r>
            <w:r>
              <w:rPr>
                <w:rFonts w:eastAsia="方正仿宋_GBK"/>
                <w:snapToGrid w:val="0"/>
                <w:color w:val="000000"/>
                <w:sz w:val="18"/>
                <w:szCs w:val="18"/>
              </w:rPr>
              <w:t>（常通）</w:t>
            </w:r>
            <w:r>
              <w:rPr>
                <w:rFonts w:eastAsia="方正仿宋_GBK"/>
                <w:snapToGrid w:val="0"/>
                <w:color w:val="000000"/>
                <w:sz w:val="18"/>
                <w:szCs w:val="18"/>
              </w:rPr>
              <w:t>, Ruosheng Zeng</w:t>
            </w:r>
            <w:r>
              <w:rPr>
                <w:rFonts w:eastAsia="方正仿宋_GBK"/>
                <w:snapToGrid w:val="0"/>
                <w:color w:val="000000"/>
                <w:sz w:val="18"/>
                <w:szCs w:val="18"/>
              </w:rPr>
              <w:t>（曾若生）</w:t>
            </w:r>
            <w:r>
              <w:rPr>
                <w:rFonts w:eastAsia="方正仿宋_GBK"/>
                <w:snapToGrid w:val="0"/>
                <w:color w:val="000000"/>
                <w:sz w:val="18"/>
                <w:szCs w:val="18"/>
              </w:rPr>
              <w:t>, Sheng Cao</w:t>
            </w:r>
            <w:r>
              <w:rPr>
                <w:rFonts w:eastAsia="方正仿宋_GBK"/>
                <w:snapToGrid w:val="0"/>
                <w:color w:val="000000"/>
                <w:sz w:val="18"/>
                <w:szCs w:val="18"/>
              </w:rPr>
              <w:t>（曹盛）</w:t>
            </w:r>
            <w:r>
              <w:rPr>
                <w:rFonts w:eastAsia="方正仿宋_GBK"/>
                <w:snapToGrid w:val="0"/>
                <w:color w:val="000000"/>
                <w:sz w:val="18"/>
                <w:szCs w:val="18"/>
              </w:rPr>
              <w:t>, Jialong Zhao</w:t>
            </w:r>
            <w:r>
              <w:rPr>
                <w:rFonts w:eastAsia="方正仿宋_GBK"/>
                <w:snapToGrid w:val="0"/>
                <w:color w:val="000000"/>
                <w:sz w:val="18"/>
                <w:szCs w:val="18"/>
              </w:rPr>
              <w:t>（赵家龙）</w:t>
            </w:r>
            <w:r>
              <w:rPr>
                <w:rFonts w:eastAsia="方正仿宋_GBK"/>
                <w:snapToGrid w:val="0"/>
                <w:color w:val="000000"/>
                <w:sz w:val="18"/>
                <w:szCs w:val="18"/>
              </w:rPr>
              <w:t>, Xinxin Han</w:t>
            </w:r>
            <w:r>
              <w:rPr>
                <w:rFonts w:eastAsia="方正仿宋_GBK"/>
                <w:snapToGrid w:val="0"/>
                <w:color w:val="000000"/>
                <w:sz w:val="18"/>
                <w:szCs w:val="18"/>
              </w:rPr>
              <w:t>（韩欣欣）</w:t>
            </w:r>
            <w:r>
              <w:rPr>
                <w:rFonts w:eastAsia="方正仿宋_GBK"/>
                <w:snapToGrid w:val="0"/>
                <w:color w:val="000000"/>
                <w:sz w:val="18"/>
                <w:szCs w:val="18"/>
              </w:rPr>
              <w:t>, Lishuang Wang</w:t>
            </w:r>
            <w:r>
              <w:rPr>
                <w:rFonts w:eastAsia="方正仿宋_GBK"/>
                <w:snapToGrid w:val="0"/>
                <w:color w:val="000000"/>
                <w:sz w:val="18"/>
                <w:szCs w:val="18"/>
              </w:rPr>
              <w:t>（王丽双）</w:t>
            </w:r>
            <w:r>
              <w:rPr>
                <w:rFonts w:eastAsia="方正仿宋_GBK"/>
                <w:snapToGrid w:val="0"/>
                <w:color w:val="000000"/>
                <w:sz w:val="18"/>
                <w:szCs w:val="18"/>
              </w:rPr>
              <w:t>, Bingsuo Zou</w:t>
            </w:r>
            <w:r>
              <w:rPr>
                <w:rFonts w:eastAsia="方正仿宋_GBK"/>
                <w:snapToGrid w:val="0"/>
                <w:color w:val="000000"/>
                <w:sz w:val="18"/>
                <w:szCs w:val="18"/>
              </w:rPr>
              <w:t>（邹炳锁）</w:t>
            </w:r>
          </w:p>
        </w:tc>
        <w:tc>
          <w:tcPr>
            <w:tcW w:w="108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F2B84E7"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lastRenderedPageBreak/>
              <w:t>Guangxi University</w:t>
            </w:r>
            <w:r>
              <w:rPr>
                <w:rFonts w:eastAsia="方正仿宋_GBK"/>
                <w:snapToGrid w:val="0"/>
                <w:color w:val="000000"/>
                <w:sz w:val="18"/>
                <w:szCs w:val="18"/>
              </w:rPr>
              <w:lastRenderedPageBreak/>
              <w:t>（广西大学）</w:t>
            </w:r>
          </w:p>
        </w:tc>
        <w:tc>
          <w:tcPr>
            <w:tcW w:w="1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3964A43"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lastRenderedPageBreak/>
              <w:t xml:space="preserve">The Journal of Physical </w:t>
            </w:r>
            <w:r>
              <w:rPr>
                <w:rFonts w:eastAsia="方正仿宋_GBK"/>
                <w:snapToGrid w:val="0"/>
                <w:color w:val="000000"/>
                <w:sz w:val="18"/>
                <w:szCs w:val="18"/>
              </w:rPr>
              <w:lastRenderedPageBreak/>
              <w:t>Chemistry Letters</w:t>
            </w:r>
          </w:p>
        </w:tc>
        <w:tc>
          <w:tcPr>
            <w:tcW w:w="10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7ABDCF6"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lastRenderedPageBreak/>
              <w:t>Ruosheng Zeng</w:t>
            </w:r>
            <w:r>
              <w:rPr>
                <w:rFonts w:eastAsia="方正仿宋_GBK"/>
                <w:snapToGrid w:val="0"/>
                <w:color w:val="000000"/>
                <w:sz w:val="18"/>
                <w:szCs w:val="18"/>
              </w:rPr>
              <w:t>（曾若</w:t>
            </w:r>
            <w:r>
              <w:rPr>
                <w:rFonts w:eastAsia="方正仿宋_GBK"/>
                <w:snapToGrid w:val="0"/>
                <w:color w:val="000000"/>
                <w:sz w:val="18"/>
                <w:szCs w:val="18"/>
              </w:rPr>
              <w:lastRenderedPageBreak/>
              <w:t>生）</w:t>
            </w:r>
            <w:r>
              <w:rPr>
                <w:rFonts w:eastAsia="方正仿宋_GBK"/>
                <w:snapToGrid w:val="0"/>
                <w:color w:val="000000"/>
                <w:sz w:val="18"/>
                <w:szCs w:val="18"/>
              </w:rPr>
              <w:t>, Jialong Zhao</w:t>
            </w:r>
            <w:r>
              <w:rPr>
                <w:rFonts w:eastAsia="方正仿宋_GBK"/>
                <w:snapToGrid w:val="0"/>
                <w:color w:val="000000"/>
                <w:sz w:val="18"/>
                <w:szCs w:val="18"/>
              </w:rPr>
              <w:t>（赵家龙）</w:t>
            </w:r>
            <w:r>
              <w:rPr>
                <w:rFonts w:eastAsia="方正仿宋_GBK"/>
                <w:snapToGrid w:val="0"/>
                <w:color w:val="000000"/>
                <w:sz w:val="18"/>
                <w:szCs w:val="18"/>
              </w:rPr>
              <w:t>, Bingsuo Zou</w:t>
            </w:r>
            <w:r>
              <w:rPr>
                <w:rFonts w:eastAsia="方正仿宋_GBK"/>
                <w:snapToGrid w:val="0"/>
                <w:color w:val="000000"/>
                <w:sz w:val="18"/>
                <w:szCs w:val="18"/>
              </w:rPr>
              <w:t>（邹炳锁）</w:t>
            </w:r>
          </w:p>
        </w:tc>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7487D12"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lastRenderedPageBreak/>
              <w:t>171</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2F2DBC0"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color w:val="222222"/>
                <w:sz w:val="18"/>
                <w:szCs w:val="18"/>
              </w:rPr>
              <w:t xml:space="preserve">Web of Science </w:t>
            </w:r>
            <w:r>
              <w:rPr>
                <w:color w:val="222222"/>
                <w:sz w:val="18"/>
                <w:szCs w:val="18"/>
              </w:rPr>
              <w:t>核</w:t>
            </w:r>
            <w:r>
              <w:rPr>
                <w:color w:val="222222"/>
                <w:sz w:val="18"/>
                <w:szCs w:val="18"/>
              </w:rPr>
              <w:lastRenderedPageBreak/>
              <w:t>心合集</w:t>
            </w:r>
          </w:p>
        </w:tc>
        <w:tc>
          <w:tcPr>
            <w:tcW w:w="127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9E54823"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lastRenderedPageBreak/>
              <w:t>是</w:t>
            </w:r>
          </w:p>
        </w:tc>
        <w:tc>
          <w:tcPr>
            <w:tcW w:w="567" w:type="dxa"/>
            <w:gridSpan w:val="2"/>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1C0D5C6E" w14:textId="77777777" w:rsidR="0025020D" w:rsidRDefault="0025020D">
            <w:pPr>
              <w:widowControl w:val="0"/>
              <w:adjustRightInd w:val="0"/>
              <w:snapToGrid w:val="0"/>
              <w:spacing w:line="320" w:lineRule="exact"/>
              <w:jc w:val="center"/>
              <w:outlineLvl w:val="1"/>
              <w:rPr>
                <w:rFonts w:eastAsia="方正仿宋_GBK"/>
                <w:snapToGrid w:val="0"/>
                <w:color w:val="000000"/>
                <w:sz w:val="18"/>
                <w:szCs w:val="18"/>
              </w:rPr>
            </w:pPr>
          </w:p>
        </w:tc>
      </w:tr>
      <w:tr w:rsidR="0025020D" w14:paraId="47CE9898" w14:textId="77777777">
        <w:trPr>
          <w:gridAfter w:val="1"/>
          <w:wAfter w:w="9" w:type="dxa"/>
          <w:trHeight w:val="876"/>
          <w:jc w:val="center"/>
        </w:trPr>
        <w:tc>
          <w:tcPr>
            <w:tcW w:w="55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5328F1B1"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5</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4CCF9CD"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SCI</w:t>
            </w:r>
            <w:r>
              <w:rPr>
                <w:rFonts w:eastAsia="方正仿宋_GBK"/>
                <w:snapToGrid w:val="0"/>
                <w:color w:val="000000"/>
                <w:sz w:val="18"/>
                <w:szCs w:val="18"/>
              </w:rPr>
              <w:t>论文</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69819E5" w14:textId="77777777" w:rsidR="0025020D" w:rsidRDefault="000535E9">
            <w:pPr>
              <w:widowControl w:val="0"/>
              <w:adjustRightInd w:val="0"/>
              <w:snapToGrid w:val="0"/>
              <w:spacing w:line="320" w:lineRule="exact"/>
              <w:jc w:val="center"/>
              <w:outlineLvl w:val="1"/>
              <w:rPr>
                <w:sz w:val="21"/>
                <w:szCs w:val="21"/>
              </w:rPr>
            </w:pPr>
            <w:r>
              <w:rPr>
                <w:rFonts w:eastAsia="方正仿宋_GBK"/>
                <w:snapToGrid w:val="0"/>
                <w:sz w:val="18"/>
                <w:szCs w:val="18"/>
              </w:rPr>
              <w:t>Homo- and Heterovalent</w:t>
            </w:r>
            <w:r>
              <w:rPr>
                <w:rFonts w:eastAsia="方正仿宋_GBK"/>
                <w:snapToGrid w:val="0"/>
                <w:sz w:val="18"/>
                <w:szCs w:val="18"/>
              </w:rPr>
              <w:t xml:space="preserve"> Doping-Mediated Self-Trapped Exciton Emission and Energy Transfer in Mn-Doped Cs</w:t>
            </w:r>
            <w:r>
              <w:rPr>
                <w:rFonts w:eastAsia="方正仿宋_GBK"/>
                <w:snapToGrid w:val="0"/>
                <w:sz w:val="18"/>
                <w:szCs w:val="18"/>
                <w:vertAlign w:val="subscript"/>
              </w:rPr>
              <w:t>2</w:t>
            </w:r>
            <w:r>
              <w:rPr>
                <w:rFonts w:eastAsia="方正仿宋_GBK"/>
                <w:snapToGrid w:val="0"/>
                <w:sz w:val="18"/>
                <w:szCs w:val="18"/>
              </w:rPr>
              <w:t>Na</w:t>
            </w:r>
            <w:r>
              <w:rPr>
                <w:rFonts w:eastAsia="方正仿宋_GBK"/>
                <w:snapToGrid w:val="0"/>
                <w:sz w:val="18"/>
                <w:szCs w:val="18"/>
                <w:vertAlign w:val="subscript"/>
              </w:rPr>
              <w:t>1–x</w:t>
            </w:r>
            <w:r>
              <w:rPr>
                <w:rFonts w:eastAsia="方正仿宋_GBK"/>
                <w:snapToGrid w:val="0"/>
                <w:sz w:val="18"/>
                <w:szCs w:val="18"/>
              </w:rPr>
              <w:t>Ag</w:t>
            </w:r>
            <w:r>
              <w:rPr>
                <w:rFonts w:eastAsia="方正仿宋_GBK"/>
                <w:snapToGrid w:val="0"/>
                <w:sz w:val="18"/>
                <w:szCs w:val="18"/>
                <w:vertAlign w:val="subscript"/>
              </w:rPr>
              <w:t>x</w:t>
            </w:r>
            <w:r>
              <w:rPr>
                <w:rFonts w:eastAsia="方正仿宋_GBK"/>
                <w:snapToGrid w:val="0"/>
                <w:sz w:val="18"/>
                <w:szCs w:val="18"/>
              </w:rPr>
              <w:t>BiCl</w:t>
            </w:r>
            <w:r>
              <w:rPr>
                <w:rFonts w:eastAsia="方正仿宋_GBK"/>
                <w:snapToGrid w:val="0"/>
                <w:sz w:val="18"/>
                <w:szCs w:val="18"/>
                <w:vertAlign w:val="subscript"/>
              </w:rPr>
              <w:t>6</w:t>
            </w:r>
            <w:r>
              <w:rPr>
                <w:rFonts w:eastAsia="方正仿宋_GBK"/>
                <w:snapToGrid w:val="0"/>
                <w:sz w:val="18"/>
                <w:szCs w:val="18"/>
              </w:rPr>
              <w:t> Double Perovskites</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42639AA"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2020, 11, 340</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97EEF92"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2020-01-02</w:t>
            </w:r>
          </w:p>
        </w:tc>
        <w:tc>
          <w:tcPr>
            <w:tcW w:w="127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5B99273" w14:textId="77777777" w:rsidR="0025020D" w:rsidRDefault="000535E9">
            <w:pPr>
              <w:widowControl w:val="0"/>
              <w:adjustRightInd w:val="0"/>
              <w:snapToGrid w:val="0"/>
              <w:spacing w:line="320" w:lineRule="exact"/>
              <w:jc w:val="center"/>
              <w:outlineLvl w:val="1"/>
              <w:rPr>
                <w:color w:val="00B0F0"/>
                <w:sz w:val="18"/>
                <w:szCs w:val="18"/>
              </w:rPr>
            </w:pPr>
            <w:r>
              <w:rPr>
                <w:rFonts w:eastAsia="方正仿宋_GBK"/>
                <w:snapToGrid w:val="0"/>
                <w:color w:val="000000"/>
                <w:sz w:val="18"/>
                <w:szCs w:val="18"/>
              </w:rPr>
              <w:t>Bao Ke</w:t>
            </w:r>
            <w:r>
              <w:rPr>
                <w:rFonts w:eastAsia="方正仿宋_GBK"/>
                <w:snapToGrid w:val="0"/>
                <w:color w:val="000000"/>
                <w:sz w:val="18"/>
                <w:szCs w:val="18"/>
              </w:rPr>
              <w:t>（科宝）</w:t>
            </w:r>
            <w:r>
              <w:rPr>
                <w:rFonts w:eastAsia="方正仿宋_GBK"/>
                <w:snapToGrid w:val="0"/>
                <w:color w:val="000000"/>
                <w:sz w:val="18"/>
                <w:szCs w:val="18"/>
              </w:rPr>
              <w:t>, Ruosheng Zeng</w:t>
            </w:r>
            <w:r>
              <w:rPr>
                <w:rFonts w:eastAsia="方正仿宋_GBK"/>
                <w:snapToGrid w:val="0"/>
                <w:color w:val="000000"/>
                <w:sz w:val="18"/>
                <w:szCs w:val="18"/>
              </w:rPr>
              <w:t>（曾若生）</w:t>
            </w:r>
            <w:r>
              <w:rPr>
                <w:rFonts w:eastAsia="方正仿宋_GBK"/>
                <w:snapToGrid w:val="0"/>
                <w:color w:val="000000"/>
                <w:sz w:val="18"/>
                <w:szCs w:val="18"/>
              </w:rPr>
              <w:t>, Zhuang Zhao</w:t>
            </w:r>
            <w:r>
              <w:rPr>
                <w:rFonts w:eastAsia="方正仿宋_GBK"/>
                <w:snapToGrid w:val="0"/>
                <w:color w:val="000000"/>
                <w:sz w:val="18"/>
                <w:szCs w:val="18"/>
              </w:rPr>
              <w:t>（赵壮）</w:t>
            </w:r>
            <w:r>
              <w:rPr>
                <w:rFonts w:eastAsia="方正仿宋_GBK"/>
                <w:snapToGrid w:val="0"/>
                <w:color w:val="000000"/>
                <w:sz w:val="18"/>
                <w:szCs w:val="18"/>
              </w:rPr>
              <w:t>, Qilin Wei</w:t>
            </w:r>
            <w:r>
              <w:rPr>
                <w:rFonts w:eastAsia="方正仿宋_GBK"/>
                <w:snapToGrid w:val="0"/>
                <w:color w:val="000000"/>
                <w:sz w:val="18"/>
                <w:szCs w:val="18"/>
              </w:rPr>
              <w:t>（魏启麟）</w:t>
            </w:r>
            <w:r>
              <w:rPr>
                <w:rFonts w:eastAsia="方正仿宋_GBK"/>
                <w:snapToGrid w:val="0"/>
                <w:color w:val="000000"/>
                <w:sz w:val="18"/>
                <w:szCs w:val="18"/>
              </w:rPr>
              <w:t>, Xiaogang Xue</w:t>
            </w:r>
            <w:r>
              <w:rPr>
                <w:rFonts w:eastAsia="方正仿宋_GBK"/>
                <w:snapToGrid w:val="0"/>
                <w:color w:val="000000"/>
                <w:sz w:val="18"/>
                <w:szCs w:val="18"/>
              </w:rPr>
              <w:t>（薛小刚）</w:t>
            </w:r>
            <w:r>
              <w:rPr>
                <w:rFonts w:eastAsia="方正仿宋_GBK"/>
                <w:snapToGrid w:val="0"/>
                <w:color w:val="000000"/>
                <w:sz w:val="18"/>
                <w:szCs w:val="18"/>
              </w:rPr>
              <w:t>, Kun Bai</w:t>
            </w:r>
            <w:r>
              <w:rPr>
                <w:rFonts w:eastAsia="方正仿宋_GBK"/>
                <w:snapToGrid w:val="0"/>
                <w:color w:val="000000"/>
                <w:sz w:val="18"/>
                <w:szCs w:val="18"/>
              </w:rPr>
              <w:t>（白坤）</w:t>
            </w:r>
            <w:r>
              <w:rPr>
                <w:rFonts w:eastAsia="方正仿宋_GBK"/>
                <w:snapToGrid w:val="0"/>
                <w:color w:val="000000"/>
                <w:sz w:val="18"/>
                <w:szCs w:val="18"/>
              </w:rPr>
              <w:t>, Chunxiao Cai</w:t>
            </w:r>
            <w:r>
              <w:rPr>
                <w:rFonts w:eastAsia="方正仿宋_GBK"/>
                <w:snapToGrid w:val="0"/>
                <w:color w:val="000000"/>
                <w:sz w:val="18"/>
                <w:szCs w:val="18"/>
              </w:rPr>
              <w:t>（蔡春晓）</w:t>
            </w:r>
            <w:r>
              <w:rPr>
                <w:rFonts w:eastAsia="方正仿宋_GBK"/>
                <w:snapToGrid w:val="0"/>
                <w:color w:val="000000"/>
                <w:sz w:val="18"/>
                <w:szCs w:val="18"/>
              </w:rPr>
              <w:t xml:space="preserve">, </w:t>
            </w:r>
            <w:r>
              <w:rPr>
                <w:rFonts w:eastAsia="方正仿宋_GBK"/>
                <w:snapToGrid w:val="0"/>
                <w:color w:val="000000"/>
                <w:sz w:val="18"/>
                <w:szCs w:val="18"/>
              </w:rPr>
              <w:lastRenderedPageBreak/>
              <w:t>Weichang Zhou</w:t>
            </w:r>
            <w:r>
              <w:rPr>
                <w:rFonts w:eastAsia="方正仿宋_GBK"/>
                <w:snapToGrid w:val="0"/>
                <w:color w:val="000000"/>
                <w:sz w:val="18"/>
                <w:szCs w:val="18"/>
              </w:rPr>
              <w:t>（周伟昌）</w:t>
            </w:r>
            <w:r>
              <w:rPr>
                <w:rFonts w:eastAsia="方正仿宋_GBK"/>
                <w:snapToGrid w:val="0"/>
                <w:color w:val="000000"/>
                <w:sz w:val="18"/>
                <w:szCs w:val="18"/>
              </w:rPr>
              <w:t>, Zhiguo Xia</w:t>
            </w:r>
            <w:r>
              <w:rPr>
                <w:rFonts w:eastAsia="方正仿宋_GBK"/>
                <w:snapToGrid w:val="0"/>
                <w:color w:val="000000"/>
                <w:sz w:val="18"/>
                <w:szCs w:val="18"/>
              </w:rPr>
              <w:t>（夏志国）</w:t>
            </w:r>
            <w:r>
              <w:rPr>
                <w:rFonts w:eastAsia="方正仿宋_GBK"/>
                <w:snapToGrid w:val="0"/>
                <w:color w:val="000000"/>
                <w:sz w:val="18"/>
                <w:szCs w:val="18"/>
              </w:rPr>
              <w:t>, Bingsuo Zou</w:t>
            </w:r>
            <w:r>
              <w:rPr>
                <w:rFonts w:eastAsia="方正仿宋_GBK"/>
                <w:snapToGrid w:val="0"/>
                <w:color w:val="000000"/>
                <w:sz w:val="18"/>
                <w:szCs w:val="18"/>
              </w:rPr>
              <w:t>（邹炳锁）</w:t>
            </w:r>
          </w:p>
        </w:tc>
        <w:tc>
          <w:tcPr>
            <w:tcW w:w="108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B341A85" w14:textId="77777777" w:rsidR="0025020D" w:rsidRDefault="000535E9">
            <w:pPr>
              <w:widowControl w:val="0"/>
              <w:adjustRightInd w:val="0"/>
              <w:snapToGrid w:val="0"/>
              <w:spacing w:line="320" w:lineRule="exact"/>
              <w:jc w:val="center"/>
              <w:outlineLvl w:val="1"/>
              <w:rPr>
                <w:color w:val="00B0F0"/>
                <w:sz w:val="18"/>
                <w:szCs w:val="18"/>
                <w:shd w:val="clear" w:color="auto" w:fill="FFFFFF"/>
              </w:rPr>
            </w:pPr>
            <w:r>
              <w:rPr>
                <w:sz w:val="18"/>
                <w:szCs w:val="18"/>
                <w:shd w:val="clear" w:color="auto" w:fill="FFFFFF"/>
              </w:rPr>
              <w:lastRenderedPageBreak/>
              <w:t>Guilin University of Electronic Technology</w:t>
            </w:r>
            <w:r>
              <w:rPr>
                <w:sz w:val="18"/>
                <w:szCs w:val="18"/>
                <w:shd w:val="clear" w:color="auto" w:fill="FFFFFF"/>
              </w:rPr>
              <w:t>（桂林电子科技大学）</w:t>
            </w:r>
            <w:r>
              <w:rPr>
                <w:sz w:val="18"/>
                <w:szCs w:val="18"/>
                <w:shd w:val="clear" w:color="auto" w:fill="FFFFFF"/>
              </w:rPr>
              <w:t>, Hunan Normal University</w:t>
            </w:r>
            <w:r>
              <w:rPr>
                <w:sz w:val="18"/>
                <w:szCs w:val="18"/>
                <w:shd w:val="clear" w:color="auto" w:fill="FFFFFF"/>
              </w:rPr>
              <w:t>（湖南师范大学）</w:t>
            </w:r>
            <w:r>
              <w:rPr>
                <w:sz w:val="18"/>
                <w:szCs w:val="18"/>
                <w:shd w:val="clear" w:color="auto" w:fill="FFFFFF"/>
              </w:rPr>
              <w:t xml:space="preserve">, Guangxi </w:t>
            </w:r>
            <w:r>
              <w:rPr>
                <w:sz w:val="18"/>
                <w:szCs w:val="18"/>
                <w:shd w:val="clear" w:color="auto" w:fill="FFFFFF"/>
              </w:rPr>
              <w:lastRenderedPageBreak/>
              <w:t>University</w:t>
            </w:r>
            <w:r>
              <w:rPr>
                <w:sz w:val="18"/>
                <w:szCs w:val="18"/>
                <w:shd w:val="clear" w:color="auto" w:fill="FFFFFF"/>
              </w:rPr>
              <w:t>（广西大学）</w:t>
            </w:r>
          </w:p>
        </w:tc>
        <w:tc>
          <w:tcPr>
            <w:tcW w:w="1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8EA4ADE" w14:textId="77777777" w:rsidR="0025020D" w:rsidRDefault="000535E9">
            <w:pPr>
              <w:widowControl w:val="0"/>
              <w:adjustRightInd w:val="0"/>
              <w:snapToGrid w:val="0"/>
              <w:spacing w:line="320" w:lineRule="exact"/>
              <w:jc w:val="center"/>
              <w:outlineLvl w:val="1"/>
              <w:rPr>
                <w:color w:val="00B0F0"/>
                <w:sz w:val="18"/>
                <w:szCs w:val="18"/>
              </w:rPr>
            </w:pPr>
            <w:r>
              <w:rPr>
                <w:color w:val="000000"/>
                <w:sz w:val="18"/>
                <w:szCs w:val="18"/>
                <w:shd w:val="clear" w:color="auto" w:fill="FFFFFF"/>
              </w:rPr>
              <w:lastRenderedPageBreak/>
              <w:t>The Journal of Physical Chemistry Letters</w:t>
            </w:r>
          </w:p>
        </w:tc>
        <w:tc>
          <w:tcPr>
            <w:tcW w:w="10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F46E55D"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Ruosheng Zeng</w:t>
            </w:r>
            <w:r>
              <w:rPr>
                <w:rFonts w:eastAsia="方正仿宋_GBK"/>
                <w:snapToGrid w:val="0"/>
                <w:color w:val="000000"/>
                <w:sz w:val="18"/>
                <w:szCs w:val="18"/>
              </w:rPr>
              <w:t>（曾若生）</w:t>
            </w:r>
            <w:r>
              <w:rPr>
                <w:rFonts w:eastAsia="方正仿宋_GBK"/>
                <w:snapToGrid w:val="0"/>
                <w:color w:val="000000"/>
                <w:sz w:val="18"/>
                <w:szCs w:val="18"/>
              </w:rPr>
              <w:t>, Weichang Zhou</w:t>
            </w:r>
            <w:r>
              <w:rPr>
                <w:rFonts w:eastAsia="方正仿宋_GBK"/>
                <w:snapToGrid w:val="0"/>
                <w:color w:val="000000"/>
                <w:sz w:val="18"/>
                <w:szCs w:val="18"/>
              </w:rPr>
              <w:t>（周伟昌）</w:t>
            </w:r>
            <w:r>
              <w:rPr>
                <w:rFonts w:eastAsia="方正仿宋_GBK"/>
                <w:snapToGrid w:val="0"/>
                <w:color w:val="000000"/>
                <w:sz w:val="18"/>
                <w:szCs w:val="18"/>
              </w:rPr>
              <w:t xml:space="preserve">, Bingsuo </w:t>
            </w:r>
            <w:r>
              <w:rPr>
                <w:rFonts w:eastAsia="方正仿宋_GBK"/>
                <w:snapToGrid w:val="0"/>
                <w:color w:val="000000"/>
                <w:sz w:val="18"/>
                <w:szCs w:val="18"/>
              </w:rPr>
              <w:t>Zou</w:t>
            </w:r>
            <w:r>
              <w:rPr>
                <w:rFonts w:eastAsia="方正仿宋_GBK"/>
                <w:snapToGrid w:val="0"/>
                <w:color w:val="000000"/>
                <w:sz w:val="18"/>
                <w:szCs w:val="18"/>
              </w:rPr>
              <w:t>（邹炳锁）</w:t>
            </w:r>
          </w:p>
        </w:tc>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D9FBE6"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148</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EA17B99"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 xml:space="preserve">Web of Science </w:t>
            </w:r>
            <w:r>
              <w:rPr>
                <w:rFonts w:eastAsia="方正仿宋_GBK"/>
                <w:snapToGrid w:val="0"/>
                <w:color w:val="000000"/>
                <w:sz w:val="18"/>
                <w:szCs w:val="18"/>
              </w:rPr>
              <w:t>核心合集</w:t>
            </w:r>
          </w:p>
        </w:tc>
        <w:tc>
          <w:tcPr>
            <w:tcW w:w="127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40F7CA4" w14:textId="77777777" w:rsidR="0025020D" w:rsidRDefault="000535E9">
            <w:pPr>
              <w:widowControl w:val="0"/>
              <w:adjustRightInd w:val="0"/>
              <w:snapToGrid w:val="0"/>
              <w:spacing w:line="320" w:lineRule="exact"/>
              <w:jc w:val="center"/>
              <w:outlineLvl w:val="1"/>
              <w:rPr>
                <w:rFonts w:eastAsia="方正仿宋_GBK"/>
                <w:snapToGrid w:val="0"/>
                <w:color w:val="00B0F0"/>
                <w:sz w:val="18"/>
                <w:szCs w:val="18"/>
              </w:rPr>
            </w:pPr>
            <w:r>
              <w:rPr>
                <w:rFonts w:eastAsia="方正仿宋_GBK"/>
                <w:snapToGrid w:val="0"/>
                <w:color w:val="000000"/>
                <w:sz w:val="18"/>
                <w:szCs w:val="18"/>
              </w:rPr>
              <w:t>是</w:t>
            </w:r>
          </w:p>
        </w:tc>
        <w:tc>
          <w:tcPr>
            <w:tcW w:w="567" w:type="dxa"/>
            <w:gridSpan w:val="2"/>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012D742D" w14:textId="77777777" w:rsidR="0025020D" w:rsidRDefault="0025020D">
            <w:pPr>
              <w:widowControl w:val="0"/>
              <w:adjustRightInd w:val="0"/>
              <w:snapToGrid w:val="0"/>
              <w:spacing w:line="320" w:lineRule="exact"/>
              <w:jc w:val="center"/>
              <w:outlineLvl w:val="1"/>
              <w:rPr>
                <w:rFonts w:eastAsia="方正仿宋_GBK"/>
                <w:snapToGrid w:val="0"/>
                <w:color w:val="000000"/>
                <w:sz w:val="18"/>
                <w:szCs w:val="18"/>
              </w:rPr>
            </w:pPr>
          </w:p>
        </w:tc>
      </w:tr>
      <w:tr w:rsidR="0025020D" w14:paraId="79A65C60" w14:textId="77777777">
        <w:trPr>
          <w:gridAfter w:val="1"/>
          <w:wAfter w:w="9" w:type="dxa"/>
          <w:trHeight w:val="876"/>
          <w:jc w:val="center"/>
        </w:trPr>
        <w:tc>
          <w:tcPr>
            <w:tcW w:w="55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5BC0EC8A"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6</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33F4FF7"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sz w:val="21"/>
                <w:szCs w:val="21"/>
              </w:rPr>
              <w:t>SCI</w:t>
            </w:r>
            <w:r>
              <w:rPr>
                <w:sz w:val="21"/>
                <w:szCs w:val="21"/>
              </w:rPr>
              <w:t>论文</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EEB646F" w14:textId="77777777" w:rsidR="0025020D" w:rsidRDefault="000535E9">
            <w:pPr>
              <w:widowControl w:val="0"/>
              <w:adjustRightInd w:val="0"/>
              <w:snapToGrid w:val="0"/>
              <w:spacing w:line="320" w:lineRule="exact"/>
              <w:jc w:val="center"/>
              <w:outlineLvl w:val="1"/>
              <w:rPr>
                <w:rFonts w:eastAsia="方正仿宋_GBK"/>
                <w:snapToGrid w:val="0"/>
                <w:sz w:val="18"/>
                <w:szCs w:val="18"/>
              </w:rPr>
            </w:pPr>
            <w:r>
              <w:rPr>
                <w:rFonts w:eastAsia="方正仿宋_GBK"/>
                <w:snapToGrid w:val="0"/>
                <w:sz w:val="18"/>
                <w:szCs w:val="18"/>
              </w:rPr>
              <w:t>Controlled Structural Transformation in Sb-Doped Indium Halides A</w:t>
            </w:r>
            <w:r>
              <w:rPr>
                <w:rFonts w:eastAsia="方正仿宋_GBK"/>
                <w:snapToGrid w:val="0"/>
                <w:sz w:val="18"/>
                <w:szCs w:val="18"/>
                <w:vertAlign w:val="subscript"/>
              </w:rPr>
              <w:t>3</w:t>
            </w:r>
            <w:r>
              <w:rPr>
                <w:rFonts w:eastAsia="方正仿宋_GBK"/>
                <w:snapToGrid w:val="0"/>
                <w:sz w:val="18"/>
                <w:szCs w:val="18"/>
              </w:rPr>
              <w:t>InCl</w:t>
            </w:r>
            <w:r>
              <w:rPr>
                <w:rFonts w:eastAsia="方正仿宋_GBK"/>
                <w:snapToGrid w:val="0"/>
                <w:sz w:val="18"/>
                <w:szCs w:val="18"/>
                <w:vertAlign w:val="subscript"/>
              </w:rPr>
              <w:t>6</w:t>
            </w:r>
            <w:r>
              <w:rPr>
                <w:rFonts w:eastAsia="方正仿宋_GBK"/>
                <w:snapToGrid w:val="0"/>
                <w:sz w:val="18"/>
                <w:szCs w:val="18"/>
              </w:rPr>
              <w:t xml:space="preserve"> and A</w:t>
            </w:r>
            <w:r>
              <w:rPr>
                <w:rFonts w:eastAsia="方正仿宋_GBK"/>
                <w:snapToGrid w:val="0"/>
                <w:sz w:val="18"/>
                <w:szCs w:val="18"/>
                <w:vertAlign w:val="subscript"/>
              </w:rPr>
              <w:t>2</w:t>
            </w:r>
            <w:r>
              <w:rPr>
                <w:rFonts w:eastAsia="方正仿宋_GBK"/>
                <w:snapToGrid w:val="0"/>
                <w:sz w:val="18"/>
                <w:szCs w:val="18"/>
              </w:rPr>
              <w:t>InCl</w:t>
            </w:r>
            <w:r>
              <w:rPr>
                <w:rFonts w:eastAsia="方正仿宋_GBK"/>
                <w:snapToGrid w:val="0"/>
                <w:sz w:val="18"/>
                <w:szCs w:val="18"/>
                <w:vertAlign w:val="subscript"/>
              </w:rPr>
              <w:t>5</w:t>
            </w:r>
            <w:r>
              <w:rPr>
                <w:rFonts w:eastAsia="方正仿宋_GBK"/>
                <w:snapToGrid w:val="0"/>
                <w:sz w:val="18"/>
                <w:szCs w:val="18"/>
              </w:rPr>
              <w:t>·H</w:t>
            </w:r>
            <w:r>
              <w:rPr>
                <w:rFonts w:eastAsia="方正仿宋_GBK"/>
                <w:snapToGrid w:val="0"/>
                <w:sz w:val="18"/>
                <w:szCs w:val="18"/>
                <w:vertAlign w:val="subscript"/>
              </w:rPr>
              <w:t>2</w:t>
            </w:r>
            <w:r>
              <w:rPr>
                <w:rFonts w:eastAsia="方正仿宋_GBK"/>
                <w:snapToGrid w:val="0"/>
                <w:sz w:val="18"/>
                <w:szCs w:val="18"/>
              </w:rPr>
              <w:t>O Yields Reversible Green-to-Yellow Emission Switch</w:t>
            </w:r>
          </w:p>
          <w:p w14:paraId="2778EEE3" w14:textId="77777777" w:rsidR="0025020D" w:rsidRDefault="0025020D">
            <w:pPr>
              <w:widowControl w:val="0"/>
              <w:adjustRightInd w:val="0"/>
              <w:snapToGrid w:val="0"/>
              <w:spacing w:line="320" w:lineRule="exact"/>
              <w:jc w:val="center"/>
              <w:outlineLvl w:val="1"/>
              <w:rPr>
                <w:rFonts w:eastAsia="方正仿宋_GBK"/>
                <w:snapToGrid w:val="0"/>
                <w:color w:val="C00000"/>
                <w:sz w:val="18"/>
                <w:szCs w:val="18"/>
              </w:rPr>
            </w:pP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57137FB"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2021, 9, 2002267</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37D76E5"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2021-07-05</w:t>
            </w:r>
          </w:p>
        </w:tc>
        <w:tc>
          <w:tcPr>
            <w:tcW w:w="127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F46F972"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Jialuo Huang</w:t>
            </w:r>
            <w:r>
              <w:rPr>
                <w:rFonts w:eastAsia="方正仿宋_GBK"/>
                <w:snapToGrid w:val="0"/>
                <w:color w:val="000000"/>
                <w:sz w:val="18"/>
                <w:szCs w:val="18"/>
              </w:rPr>
              <w:t>（黄佳烙）</w:t>
            </w:r>
            <w:r>
              <w:rPr>
                <w:rFonts w:eastAsia="方正仿宋_GBK"/>
                <w:snapToGrid w:val="0"/>
                <w:color w:val="000000"/>
                <w:sz w:val="18"/>
                <w:szCs w:val="18"/>
              </w:rPr>
              <w:t>, Tong Chang</w:t>
            </w:r>
            <w:r>
              <w:rPr>
                <w:rFonts w:eastAsia="方正仿宋_GBK"/>
                <w:snapToGrid w:val="0"/>
                <w:color w:val="000000"/>
                <w:sz w:val="18"/>
                <w:szCs w:val="18"/>
              </w:rPr>
              <w:t>（常通）</w:t>
            </w:r>
            <w:r>
              <w:rPr>
                <w:rFonts w:eastAsia="方正仿宋_GBK"/>
                <w:snapToGrid w:val="0"/>
                <w:color w:val="000000"/>
                <w:sz w:val="18"/>
                <w:szCs w:val="18"/>
              </w:rPr>
              <w:t xml:space="preserve">, </w:t>
            </w:r>
            <w:r>
              <w:rPr>
                <w:rFonts w:eastAsia="方正仿宋_GBK"/>
                <w:snapToGrid w:val="0"/>
                <w:color w:val="000000"/>
                <w:sz w:val="18"/>
                <w:szCs w:val="18"/>
              </w:rPr>
              <w:t>Ruosheng Zeng</w:t>
            </w:r>
            <w:r>
              <w:rPr>
                <w:rFonts w:eastAsia="方正仿宋_GBK"/>
                <w:snapToGrid w:val="0"/>
                <w:color w:val="000000"/>
                <w:sz w:val="18"/>
                <w:szCs w:val="18"/>
              </w:rPr>
              <w:t>（曾若生）</w:t>
            </w:r>
            <w:r>
              <w:rPr>
                <w:rFonts w:eastAsia="方正仿宋_GBK"/>
                <w:snapToGrid w:val="0"/>
                <w:color w:val="000000"/>
                <w:sz w:val="18"/>
                <w:szCs w:val="18"/>
              </w:rPr>
              <w:t>, Jun Yan</w:t>
            </w:r>
            <w:r>
              <w:rPr>
                <w:rFonts w:eastAsia="方正仿宋_GBK"/>
                <w:snapToGrid w:val="0"/>
                <w:color w:val="000000"/>
                <w:sz w:val="18"/>
                <w:szCs w:val="18"/>
              </w:rPr>
              <w:t>（颜俊）</w:t>
            </w:r>
            <w:r>
              <w:rPr>
                <w:rFonts w:eastAsia="方正仿宋_GBK"/>
                <w:snapToGrid w:val="0"/>
                <w:color w:val="000000"/>
                <w:sz w:val="18"/>
                <w:szCs w:val="18"/>
              </w:rPr>
              <w:t>, Qilin Wei</w:t>
            </w:r>
            <w:r>
              <w:rPr>
                <w:rFonts w:eastAsia="方正仿宋_GBK"/>
                <w:snapToGrid w:val="0"/>
                <w:color w:val="000000"/>
                <w:sz w:val="18"/>
                <w:szCs w:val="18"/>
              </w:rPr>
              <w:t>（魏启麟）</w:t>
            </w:r>
            <w:r>
              <w:rPr>
                <w:rFonts w:eastAsia="方正仿宋_GBK"/>
                <w:snapToGrid w:val="0"/>
                <w:color w:val="000000"/>
                <w:sz w:val="18"/>
                <w:szCs w:val="18"/>
              </w:rPr>
              <w:t>, Weichang Zhou</w:t>
            </w:r>
            <w:r>
              <w:rPr>
                <w:rFonts w:eastAsia="方正仿宋_GBK"/>
                <w:snapToGrid w:val="0"/>
                <w:color w:val="000000"/>
                <w:sz w:val="18"/>
                <w:szCs w:val="18"/>
              </w:rPr>
              <w:t>（周伟昌）</w:t>
            </w:r>
            <w:r>
              <w:rPr>
                <w:rFonts w:eastAsia="方正仿宋_GBK"/>
                <w:snapToGrid w:val="0"/>
                <w:color w:val="000000"/>
                <w:sz w:val="18"/>
                <w:szCs w:val="18"/>
              </w:rPr>
              <w:t>, Sheng Cao</w:t>
            </w:r>
            <w:r>
              <w:rPr>
                <w:rFonts w:eastAsia="方正仿宋_GBK"/>
                <w:snapToGrid w:val="0"/>
                <w:color w:val="000000"/>
                <w:sz w:val="18"/>
                <w:szCs w:val="18"/>
              </w:rPr>
              <w:t>（曹盛）</w:t>
            </w:r>
            <w:r>
              <w:rPr>
                <w:rFonts w:eastAsia="方正仿宋_GBK"/>
                <w:snapToGrid w:val="0"/>
                <w:color w:val="000000"/>
                <w:sz w:val="18"/>
                <w:szCs w:val="18"/>
              </w:rPr>
              <w:t>, Bingsuo Zou</w:t>
            </w:r>
            <w:r>
              <w:rPr>
                <w:rFonts w:eastAsia="方正仿宋_GBK"/>
                <w:snapToGrid w:val="0"/>
                <w:color w:val="000000"/>
                <w:sz w:val="18"/>
                <w:szCs w:val="18"/>
              </w:rPr>
              <w:t>（邹炳锁）</w:t>
            </w:r>
          </w:p>
        </w:tc>
        <w:tc>
          <w:tcPr>
            <w:tcW w:w="108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0DC647B"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Guangxi University</w:t>
            </w:r>
            <w:r>
              <w:rPr>
                <w:rFonts w:eastAsia="方正仿宋_GBK"/>
                <w:snapToGrid w:val="0"/>
                <w:color w:val="000000"/>
                <w:sz w:val="18"/>
                <w:szCs w:val="18"/>
              </w:rPr>
              <w:t>（广西大学）</w:t>
            </w:r>
            <w:r>
              <w:rPr>
                <w:rFonts w:eastAsia="方正仿宋_GBK"/>
                <w:snapToGrid w:val="0"/>
                <w:color w:val="000000"/>
                <w:sz w:val="18"/>
                <w:szCs w:val="18"/>
              </w:rPr>
              <w:t>, Hunan Normal University</w:t>
            </w:r>
            <w:r>
              <w:rPr>
                <w:rFonts w:eastAsia="方正仿宋_GBK"/>
                <w:snapToGrid w:val="0"/>
                <w:color w:val="000000"/>
                <w:sz w:val="18"/>
                <w:szCs w:val="18"/>
              </w:rPr>
              <w:t>（湖南师范大学）</w:t>
            </w:r>
          </w:p>
        </w:tc>
        <w:tc>
          <w:tcPr>
            <w:tcW w:w="1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20782E6"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Advanced Optical Materials</w:t>
            </w:r>
          </w:p>
        </w:tc>
        <w:tc>
          <w:tcPr>
            <w:tcW w:w="10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5357E95"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Ruosheng Zeng</w:t>
            </w:r>
            <w:r>
              <w:rPr>
                <w:rFonts w:eastAsia="方正仿宋_GBK"/>
                <w:snapToGrid w:val="0"/>
                <w:color w:val="000000"/>
                <w:sz w:val="18"/>
                <w:szCs w:val="18"/>
              </w:rPr>
              <w:t>（曾若生）</w:t>
            </w:r>
            <w:r>
              <w:rPr>
                <w:rFonts w:eastAsia="方正仿宋_GBK"/>
                <w:snapToGrid w:val="0"/>
                <w:color w:val="000000"/>
                <w:sz w:val="18"/>
                <w:szCs w:val="18"/>
              </w:rPr>
              <w:t>, Weichang Zhou</w:t>
            </w:r>
            <w:r>
              <w:rPr>
                <w:rFonts w:eastAsia="方正仿宋_GBK"/>
                <w:snapToGrid w:val="0"/>
                <w:color w:val="000000"/>
                <w:sz w:val="18"/>
                <w:szCs w:val="18"/>
              </w:rPr>
              <w:t>（周伟昌）</w:t>
            </w:r>
            <w:r>
              <w:rPr>
                <w:rFonts w:eastAsia="方正仿宋_GBK"/>
                <w:snapToGrid w:val="0"/>
                <w:color w:val="000000"/>
                <w:sz w:val="18"/>
                <w:szCs w:val="18"/>
              </w:rPr>
              <w:t>, Bingsuo Zou</w:t>
            </w:r>
            <w:r>
              <w:rPr>
                <w:rFonts w:eastAsia="方正仿宋_GBK"/>
                <w:snapToGrid w:val="0"/>
                <w:color w:val="000000"/>
                <w:sz w:val="18"/>
                <w:szCs w:val="18"/>
              </w:rPr>
              <w:t>（邹炳锁）</w:t>
            </w:r>
          </w:p>
        </w:tc>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045E97A"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86</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51AD4DE"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Web of Sci</w:t>
            </w:r>
            <w:r>
              <w:rPr>
                <w:rFonts w:eastAsia="方正仿宋_GBK"/>
                <w:snapToGrid w:val="0"/>
                <w:color w:val="000000"/>
                <w:sz w:val="18"/>
                <w:szCs w:val="18"/>
              </w:rPr>
              <w:t xml:space="preserve">ence </w:t>
            </w:r>
            <w:r>
              <w:rPr>
                <w:rFonts w:eastAsia="方正仿宋_GBK"/>
                <w:snapToGrid w:val="0"/>
                <w:color w:val="000000"/>
                <w:sz w:val="18"/>
                <w:szCs w:val="18"/>
              </w:rPr>
              <w:t>核心合集</w:t>
            </w:r>
          </w:p>
        </w:tc>
        <w:tc>
          <w:tcPr>
            <w:tcW w:w="127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16549E7"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是</w:t>
            </w:r>
          </w:p>
        </w:tc>
        <w:tc>
          <w:tcPr>
            <w:tcW w:w="567" w:type="dxa"/>
            <w:gridSpan w:val="2"/>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45D0E322" w14:textId="77777777" w:rsidR="0025020D" w:rsidRDefault="0025020D">
            <w:pPr>
              <w:widowControl w:val="0"/>
              <w:adjustRightInd w:val="0"/>
              <w:snapToGrid w:val="0"/>
              <w:spacing w:line="320" w:lineRule="exact"/>
              <w:jc w:val="center"/>
              <w:outlineLvl w:val="1"/>
              <w:rPr>
                <w:rFonts w:eastAsia="方正仿宋_GBK"/>
                <w:snapToGrid w:val="0"/>
                <w:color w:val="000000"/>
                <w:sz w:val="18"/>
                <w:szCs w:val="18"/>
              </w:rPr>
            </w:pPr>
          </w:p>
        </w:tc>
      </w:tr>
      <w:tr w:rsidR="0025020D" w14:paraId="5B0B69FE" w14:textId="77777777">
        <w:trPr>
          <w:gridAfter w:val="1"/>
          <w:wAfter w:w="9" w:type="dxa"/>
          <w:trHeight w:val="876"/>
          <w:jc w:val="center"/>
        </w:trPr>
        <w:tc>
          <w:tcPr>
            <w:tcW w:w="55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7E32C495"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7</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CAC961D" w14:textId="77777777" w:rsidR="0025020D" w:rsidRDefault="000535E9">
            <w:pPr>
              <w:widowControl w:val="0"/>
              <w:adjustRightInd w:val="0"/>
              <w:snapToGrid w:val="0"/>
              <w:spacing w:line="320" w:lineRule="exact"/>
              <w:jc w:val="center"/>
              <w:outlineLvl w:val="1"/>
              <w:rPr>
                <w:rFonts w:eastAsia="方正仿宋_GBK"/>
                <w:snapToGrid w:val="0"/>
                <w:sz w:val="18"/>
                <w:szCs w:val="18"/>
              </w:rPr>
            </w:pPr>
            <w:r>
              <w:rPr>
                <w:rFonts w:eastAsia="方正仿宋_GBK"/>
                <w:snapToGrid w:val="0"/>
                <w:color w:val="000000"/>
                <w:sz w:val="18"/>
                <w:szCs w:val="18"/>
              </w:rPr>
              <w:t>SCI</w:t>
            </w:r>
            <w:r>
              <w:rPr>
                <w:rFonts w:eastAsia="方正仿宋_GBK"/>
                <w:snapToGrid w:val="0"/>
                <w:color w:val="000000"/>
                <w:sz w:val="18"/>
                <w:szCs w:val="18"/>
              </w:rPr>
              <w:t>论文</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407DED5" w14:textId="77777777" w:rsidR="0025020D" w:rsidRDefault="000535E9">
            <w:pPr>
              <w:pStyle w:val="2"/>
              <w:shd w:val="clear" w:color="auto" w:fill="FFFFFF"/>
              <w:spacing w:before="0" w:after="0" w:line="420" w:lineRule="atLeast"/>
              <w:jc w:val="center"/>
              <w:rPr>
                <w:rFonts w:ascii="Times New Roman" w:eastAsia="方正仿宋_GBK" w:hAnsi="Times New Roman" w:cs="Times New Roman"/>
                <w:b w:val="0"/>
                <w:bCs w:val="0"/>
                <w:snapToGrid w:val="0"/>
                <w:sz w:val="18"/>
                <w:szCs w:val="18"/>
              </w:rPr>
            </w:pPr>
            <w:r>
              <w:rPr>
                <w:rFonts w:ascii="Times New Roman" w:eastAsia="方正仿宋_GBK" w:hAnsi="Times New Roman" w:cs="Times New Roman"/>
                <w:b w:val="0"/>
                <w:bCs w:val="0"/>
                <w:snapToGrid w:val="0"/>
                <w:color w:val="000000"/>
                <w:sz w:val="18"/>
                <w:szCs w:val="18"/>
              </w:rPr>
              <w:t>Component Engineering to Tailor the Structure and Optical Properties of Sb-Doped Indium-Based Halides</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CFC5471"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2022, 61, 1486</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7403C55" w14:textId="77777777" w:rsidR="0025020D" w:rsidRDefault="000535E9">
            <w:pPr>
              <w:pStyle w:val="2"/>
              <w:shd w:val="clear" w:color="auto" w:fill="FFFFFF"/>
              <w:spacing w:before="0" w:after="0" w:line="420" w:lineRule="atLeast"/>
              <w:jc w:val="center"/>
              <w:rPr>
                <w:rFonts w:ascii="Times New Roman" w:eastAsia="方正仿宋_GBK" w:hAnsi="Times New Roman" w:cs="Times New Roman"/>
                <w:snapToGrid w:val="0"/>
                <w:color w:val="000000"/>
                <w:sz w:val="18"/>
                <w:szCs w:val="18"/>
              </w:rPr>
            </w:pPr>
            <w:r>
              <w:rPr>
                <w:rFonts w:ascii="Times New Roman" w:eastAsia="方正仿宋_GBK" w:hAnsi="Times New Roman" w:cs="Times New Roman"/>
                <w:b w:val="0"/>
                <w:bCs w:val="0"/>
                <w:snapToGrid w:val="0"/>
                <w:color w:val="000000"/>
                <w:sz w:val="18"/>
                <w:szCs w:val="18"/>
              </w:rPr>
              <w:t>2022-01-24</w:t>
            </w:r>
          </w:p>
        </w:tc>
        <w:tc>
          <w:tcPr>
            <w:tcW w:w="127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6575515" w14:textId="77777777" w:rsidR="0025020D" w:rsidRDefault="000535E9">
            <w:pPr>
              <w:widowControl w:val="0"/>
              <w:autoSpaceDE w:val="0"/>
              <w:autoSpaceDN w:val="0"/>
              <w:adjustRightInd w:val="0"/>
              <w:spacing w:line="240" w:lineRule="auto"/>
              <w:jc w:val="center"/>
              <w:rPr>
                <w:sz w:val="18"/>
                <w:szCs w:val="18"/>
              </w:rPr>
            </w:pPr>
            <w:r>
              <w:rPr>
                <w:rFonts w:eastAsia="方正仿宋_GBK"/>
                <w:snapToGrid w:val="0"/>
                <w:color w:val="000000"/>
                <w:sz w:val="18"/>
                <w:szCs w:val="18"/>
              </w:rPr>
              <w:t>Tong Chang</w:t>
            </w:r>
            <w:r>
              <w:rPr>
                <w:rFonts w:eastAsia="方正仿宋_GBK"/>
                <w:snapToGrid w:val="0"/>
                <w:color w:val="000000"/>
                <w:sz w:val="18"/>
                <w:szCs w:val="18"/>
              </w:rPr>
              <w:t>（常通）</w:t>
            </w:r>
            <w:r>
              <w:rPr>
                <w:rFonts w:eastAsia="方正仿宋_GBK"/>
                <w:snapToGrid w:val="0"/>
                <w:color w:val="000000"/>
                <w:sz w:val="18"/>
                <w:szCs w:val="18"/>
              </w:rPr>
              <w:t>, Haiyan Wang</w:t>
            </w:r>
            <w:r>
              <w:rPr>
                <w:rFonts w:eastAsia="方正仿宋_GBK"/>
                <w:snapToGrid w:val="0"/>
                <w:color w:val="000000"/>
                <w:sz w:val="18"/>
                <w:szCs w:val="18"/>
              </w:rPr>
              <w:t>（王海燕）</w:t>
            </w:r>
            <w:r>
              <w:rPr>
                <w:rFonts w:eastAsia="方正仿宋_GBK"/>
                <w:snapToGrid w:val="0"/>
                <w:color w:val="000000"/>
                <w:sz w:val="18"/>
                <w:szCs w:val="18"/>
              </w:rPr>
              <w:t>, Yilin Gao</w:t>
            </w:r>
            <w:r>
              <w:rPr>
                <w:rFonts w:eastAsia="方正仿宋_GBK"/>
                <w:snapToGrid w:val="0"/>
                <w:color w:val="000000"/>
                <w:sz w:val="18"/>
                <w:szCs w:val="18"/>
              </w:rPr>
              <w:t>（高</w:t>
            </w:r>
            <w:r>
              <w:rPr>
                <w:rFonts w:eastAsia="方正仿宋_GBK"/>
                <w:snapToGrid w:val="0"/>
                <w:color w:val="000000"/>
                <w:sz w:val="18"/>
                <w:szCs w:val="18"/>
              </w:rPr>
              <w:lastRenderedPageBreak/>
              <w:t>以琳）</w:t>
            </w:r>
            <w:r>
              <w:rPr>
                <w:rFonts w:eastAsia="方正仿宋_GBK"/>
                <w:snapToGrid w:val="0"/>
                <w:color w:val="000000"/>
                <w:sz w:val="18"/>
                <w:szCs w:val="18"/>
              </w:rPr>
              <w:t>, Sheng Cao</w:t>
            </w:r>
            <w:r>
              <w:rPr>
                <w:rFonts w:eastAsia="方正仿宋_GBK"/>
                <w:snapToGrid w:val="0"/>
                <w:color w:val="000000"/>
                <w:sz w:val="18"/>
                <w:szCs w:val="18"/>
              </w:rPr>
              <w:t>（曹盛）</w:t>
            </w:r>
            <w:r>
              <w:rPr>
                <w:rFonts w:eastAsia="方正仿宋_GBK"/>
                <w:snapToGrid w:val="0"/>
                <w:color w:val="000000"/>
                <w:sz w:val="18"/>
                <w:szCs w:val="18"/>
              </w:rPr>
              <w:t>, Jialong Zhao</w:t>
            </w:r>
            <w:r>
              <w:rPr>
                <w:rFonts w:eastAsia="方正仿宋_GBK"/>
                <w:snapToGrid w:val="0"/>
                <w:color w:val="000000"/>
                <w:sz w:val="18"/>
                <w:szCs w:val="18"/>
              </w:rPr>
              <w:t>（赵家龙）</w:t>
            </w:r>
            <w:r>
              <w:rPr>
                <w:rFonts w:eastAsia="方正仿宋_GBK"/>
                <w:snapToGrid w:val="0"/>
                <w:color w:val="000000"/>
                <w:sz w:val="18"/>
                <w:szCs w:val="18"/>
              </w:rPr>
              <w:t>, Bingsuo Zou</w:t>
            </w:r>
            <w:r>
              <w:rPr>
                <w:rFonts w:eastAsia="方正仿宋_GBK"/>
                <w:snapToGrid w:val="0"/>
                <w:color w:val="000000"/>
                <w:sz w:val="18"/>
                <w:szCs w:val="18"/>
              </w:rPr>
              <w:t>（邹炳锁）</w:t>
            </w:r>
            <w:r>
              <w:rPr>
                <w:rFonts w:eastAsia="方正仿宋_GBK"/>
                <w:snapToGrid w:val="0"/>
                <w:color w:val="000000"/>
                <w:sz w:val="18"/>
                <w:szCs w:val="18"/>
              </w:rPr>
              <w:t xml:space="preserve">, </w:t>
            </w:r>
            <w:r>
              <w:rPr>
                <w:rFonts w:eastAsia="方正仿宋_GBK"/>
                <w:snapToGrid w:val="0"/>
                <w:color w:val="000000"/>
                <w:sz w:val="18"/>
                <w:szCs w:val="18"/>
              </w:rPr>
              <w:t>Ruosheng Zeng</w:t>
            </w:r>
            <w:r>
              <w:rPr>
                <w:rFonts w:eastAsia="方正仿宋_GBK"/>
                <w:snapToGrid w:val="0"/>
                <w:color w:val="000000"/>
                <w:sz w:val="18"/>
                <w:szCs w:val="18"/>
              </w:rPr>
              <w:t>（曾若生）</w:t>
            </w:r>
          </w:p>
        </w:tc>
        <w:tc>
          <w:tcPr>
            <w:tcW w:w="108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F67D60D" w14:textId="77777777" w:rsidR="0025020D" w:rsidRDefault="000535E9">
            <w:pPr>
              <w:widowControl w:val="0"/>
              <w:autoSpaceDE w:val="0"/>
              <w:autoSpaceDN w:val="0"/>
              <w:adjustRightInd w:val="0"/>
              <w:spacing w:line="240" w:lineRule="auto"/>
              <w:jc w:val="center"/>
              <w:rPr>
                <w:sz w:val="18"/>
                <w:szCs w:val="18"/>
              </w:rPr>
            </w:pPr>
            <w:r>
              <w:rPr>
                <w:sz w:val="18"/>
                <w:szCs w:val="18"/>
              </w:rPr>
              <w:lastRenderedPageBreak/>
              <w:t>Guangxi University</w:t>
            </w:r>
            <w:r>
              <w:rPr>
                <w:sz w:val="18"/>
                <w:szCs w:val="18"/>
              </w:rPr>
              <w:t>（广西大学）</w:t>
            </w:r>
          </w:p>
        </w:tc>
        <w:tc>
          <w:tcPr>
            <w:tcW w:w="1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D8B9F3E" w14:textId="77777777" w:rsidR="0025020D" w:rsidRDefault="000535E9">
            <w:pPr>
              <w:pStyle w:val="3"/>
              <w:shd w:val="clear" w:color="auto" w:fill="FFFFFF"/>
              <w:spacing w:before="0" w:beforeAutospacing="0" w:after="60" w:afterAutospacing="0" w:line="330" w:lineRule="atLeast"/>
              <w:jc w:val="center"/>
              <w:rPr>
                <w:rFonts w:ascii="Times New Roman" w:eastAsia="方正仿宋_GBK" w:hAnsi="Times New Roman" w:cs="Times New Roman"/>
                <w:b w:val="0"/>
                <w:bCs w:val="0"/>
                <w:snapToGrid w:val="0"/>
                <w:color w:val="000000"/>
                <w:kern w:val="2"/>
                <w:sz w:val="18"/>
                <w:szCs w:val="18"/>
              </w:rPr>
            </w:pPr>
            <w:hyperlink r:id="rId6" w:tgtFrame="_blank" w:history="1">
              <w:r>
                <w:rPr>
                  <w:rFonts w:ascii="Times New Roman" w:eastAsia="方正仿宋_GBK" w:hAnsi="Times New Roman" w:cs="Times New Roman"/>
                  <w:b w:val="0"/>
                  <w:bCs w:val="0"/>
                  <w:snapToGrid w:val="0"/>
                  <w:color w:val="000000"/>
                  <w:kern w:val="2"/>
                  <w:sz w:val="18"/>
                  <w:szCs w:val="18"/>
                </w:rPr>
                <w:t>Inorganic Chemistry</w:t>
              </w:r>
            </w:hyperlink>
          </w:p>
          <w:p w14:paraId="5068E44A" w14:textId="77777777" w:rsidR="0025020D" w:rsidRDefault="0025020D">
            <w:pPr>
              <w:widowControl w:val="0"/>
              <w:adjustRightInd w:val="0"/>
              <w:snapToGrid w:val="0"/>
              <w:spacing w:line="320" w:lineRule="exact"/>
              <w:jc w:val="center"/>
              <w:outlineLvl w:val="1"/>
              <w:rPr>
                <w:rFonts w:eastAsia="方正仿宋_GBK"/>
                <w:snapToGrid w:val="0"/>
                <w:color w:val="000000"/>
                <w:sz w:val="18"/>
                <w:szCs w:val="18"/>
              </w:rPr>
            </w:pPr>
          </w:p>
        </w:tc>
        <w:tc>
          <w:tcPr>
            <w:tcW w:w="10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30AD1C2"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Jialong Zhao</w:t>
            </w:r>
            <w:r>
              <w:rPr>
                <w:rFonts w:eastAsia="方正仿宋_GBK"/>
                <w:snapToGrid w:val="0"/>
                <w:color w:val="000000"/>
                <w:sz w:val="18"/>
                <w:szCs w:val="18"/>
              </w:rPr>
              <w:t>（赵家龙）</w:t>
            </w:r>
            <w:r>
              <w:rPr>
                <w:rFonts w:eastAsia="方正仿宋_GBK"/>
                <w:snapToGrid w:val="0"/>
                <w:color w:val="000000"/>
                <w:sz w:val="18"/>
                <w:szCs w:val="18"/>
              </w:rPr>
              <w:t>, Ruosheng Zeng</w:t>
            </w:r>
            <w:r>
              <w:rPr>
                <w:rFonts w:eastAsia="方正仿宋_GBK"/>
                <w:snapToGrid w:val="0"/>
                <w:color w:val="000000"/>
                <w:sz w:val="18"/>
                <w:szCs w:val="18"/>
              </w:rPr>
              <w:t>（曾若生）</w:t>
            </w:r>
          </w:p>
        </w:tc>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11DE861"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75</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368901A"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 xml:space="preserve">Web of Science </w:t>
            </w:r>
            <w:r>
              <w:rPr>
                <w:rFonts w:eastAsia="方正仿宋_GBK"/>
                <w:snapToGrid w:val="0"/>
                <w:color w:val="000000"/>
                <w:sz w:val="18"/>
                <w:szCs w:val="18"/>
              </w:rPr>
              <w:t>核心合集</w:t>
            </w:r>
          </w:p>
        </w:tc>
        <w:tc>
          <w:tcPr>
            <w:tcW w:w="127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D6D1E7F"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是</w:t>
            </w:r>
          </w:p>
        </w:tc>
        <w:tc>
          <w:tcPr>
            <w:tcW w:w="567" w:type="dxa"/>
            <w:gridSpan w:val="2"/>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1E37BAF1" w14:textId="77777777" w:rsidR="0025020D" w:rsidRDefault="0025020D">
            <w:pPr>
              <w:widowControl w:val="0"/>
              <w:adjustRightInd w:val="0"/>
              <w:snapToGrid w:val="0"/>
              <w:spacing w:line="320" w:lineRule="exact"/>
              <w:jc w:val="center"/>
              <w:outlineLvl w:val="1"/>
              <w:rPr>
                <w:rFonts w:eastAsia="方正仿宋_GBK"/>
                <w:snapToGrid w:val="0"/>
                <w:color w:val="000000"/>
                <w:sz w:val="18"/>
                <w:szCs w:val="18"/>
              </w:rPr>
            </w:pPr>
          </w:p>
        </w:tc>
      </w:tr>
      <w:tr w:rsidR="0025020D" w14:paraId="540DDF08" w14:textId="77777777">
        <w:trPr>
          <w:gridAfter w:val="1"/>
          <w:wAfter w:w="9" w:type="dxa"/>
          <w:trHeight w:val="876"/>
          <w:jc w:val="center"/>
        </w:trPr>
        <w:tc>
          <w:tcPr>
            <w:tcW w:w="55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5FEE2930"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8</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EAEF033"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SCI</w:t>
            </w:r>
            <w:r>
              <w:rPr>
                <w:rFonts w:eastAsia="方正仿宋_GBK"/>
                <w:snapToGrid w:val="0"/>
                <w:color w:val="000000"/>
                <w:sz w:val="18"/>
                <w:szCs w:val="18"/>
              </w:rPr>
              <w:t>论文</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841C599"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 xml:space="preserve">One-Dimensional Organic-Inorganic Hybrid Double Perovskites with </w:t>
            </w:r>
            <w:r>
              <w:rPr>
                <w:rFonts w:eastAsia="方正仿宋_GBK"/>
                <w:snapToGrid w:val="0"/>
                <w:color w:val="000000"/>
                <w:sz w:val="18"/>
                <w:szCs w:val="18"/>
              </w:rPr>
              <w:t>Near-Unity Photoluminescence Quantum Yield and Advanced Multifunctional Applications</w:t>
            </w:r>
          </w:p>
        </w:t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E4635BA" w14:textId="77777777" w:rsidR="0025020D" w:rsidRDefault="000535E9">
            <w:pPr>
              <w:pStyle w:val="2"/>
              <w:shd w:val="clear" w:color="auto" w:fill="FFFFFF"/>
              <w:snapToGrid w:val="0"/>
              <w:spacing w:before="0" w:after="0" w:line="320" w:lineRule="exact"/>
              <w:jc w:val="center"/>
              <w:rPr>
                <w:rFonts w:ascii="Times New Roman" w:eastAsia="方正仿宋_GBK" w:hAnsi="Times New Roman" w:cs="Times New Roman"/>
                <w:b w:val="0"/>
                <w:bCs w:val="0"/>
                <w:snapToGrid w:val="0"/>
                <w:color w:val="000000"/>
                <w:sz w:val="18"/>
                <w:szCs w:val="18"/>
              </w:rPr>
            </w:pPr>
            <w:r>
              <w:rPr>
                <w:rFonts w:ascii="Times New Roman" w:eastAsia="方正仿宋_GBK" w:hAnsi="Times New Roman" w:cs="Times New Roman"/>
                <w:b w:val="0"/>
                <w:bCs w:val="0"/>
                <w:snapToGrid w:val="0"/>
                <w:color w:val="000000"/>
                <w:sz w:val="18"/>
                <w:szCs w:val="18"/>
              </w:rPr>
              <w:t>2024, 36, 3851</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68814C8" w14:textId="77777777" w:rsidR="0025020D" w:rsidRDefault="000535E9">
            <w:pPr>
              <w:pStyle w:val="2"/>
              <w:shd w:val="clear" w:color="auto" w:fill="FFFFFF"/>
              <w:snapToGrid w:val="0"/>
              <w:spacing w:before="0" w:after="0" w:line="320" w:lineRule="exact"/>
              <w:jc w:val="center"/>
              <w:rPr>
                <w:rFonts w:ascii="Times New Roman" w:eastAsia="方正仿宋_GBK" w:hAnsi="Times New Roman" w:cs="Times New Roman"/>
                <w:b w:val="0"/>
                <w:bCs w:val="0"/>
                <w:snapToGrid w:val="0"/>
                <w:color w:val="000000"/>
                <w:sz w:val="18"/>
                <w:szCs w:val="18"/>
              </w:rPr>
            </w:pPr>
            <w:r>
              <w:rPr>
                <w:rFonts w:ascii="Times New Roman" w:eastAsia="方正仿宋_GBK" w:hAnsi="Times New Roman" w:cs="Times New Roman"/>
                <w:b w:val="0"/>
                <w:bCs w:val="0"/>
                <w:snapToGrid w:val="0"/>
                <w:color w:val="000000"/>
                <w:sz w:val="18"/>
                <w:szCs w:val="18"/>
              </w:rPr>
              <w:t>2024-04-23</w:t>
            </w:r>
          </w:p>
        </w:tc>
        <w:tc>
          <w:tcPr>
            <w:tcW w:w="127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D92325F"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Jie Wu</w:t>
            </w:r>
            <w:r>
              <w:rPr>
                <w:rFonts w:eastAsia="方正仿宋_GBK"/>
                <w:snapToGrid w:val="0"/>
                <w:color w:val="000000"/>
                <w:sz w:val="18"/>
                <w:szCs w:val="18"/>
              </w:rPr>
              <w:t>（吴杰）</w:t>
            </w:r>
            <w:r>
              <w:rPr>
                <w:rFonts w:eastAsia="方正仿宋_GBK"/>
                <w:snapToGrid w:val="0"/>
                <w:color w:val="000000"/>
                <w:sz w:val="18"/>
                <w:szCs w:val="18"/>
              </w:rPr>
              <w:t>, Fangping Lin</w:t>
            </w:r>
            <w:r>
              <w:rPr>
                <w:rFonts w:eastAsia="方正仿宋_GBK"/>
                <w:snapToGrid w:val="0"/>
                <w:color w:val="000000"/>
                <w:sz w:val="18"/>
                <w:szCs w:val="18"/>
              </w:rPr>
              <w:t>（林芳萍）</w:t>
            </w:r>
            <w:r>
              <w:rPr>
                <w:rFonts w:eastAsia="方正仿宋_GBK"/>
                <w:snapToGrid w:val="0"/>
                <w:color w:val="000000"/>
                <w:sz w:val="18"/>
                <w:szCs w:val="18"/>
              </w:rPr>
              <w:t>, Shuai Zhang</w:t>
            </w:r>
            <w:r>
              <w:rPr>
                <w:rFonts w:eastAsia="方正仿宋_GBK"/>
                <w:snapToGrid w:val="0"/>
                <w:color w:val="000000"/>
                <w:sz w:val="18"/>
                <w:szCs w:val="18"/>
              </w:rPr>
              <w:t>（张帅）</w:t>
            </w:r>
            <w:r>
              <w:rPr>
                <w:rFonts w:eastAsia="方正仿宋_GBK"/>
                <w:snapToGrid w:val="0"/>
                <w:color w:val="000000"/>
                <w:sz w:val="18"/>
                <w:szCs w:val="18"/>
              </w:rPr>
              <w:t>, Haiyan Wang</w:t>
            </w:r>
            <w:r>
              <w:rPr>
                <w:rFonts w:eastAsia="方正仿宋_GBK"/>
                <w:snapToGrid w:val="0"/>
                <w:color w:val="000000"/>
                <w:sz w:val="18"/>
                <w:szCs w:val="18"/>
              </w:rPr>
              <w:t>（王海燕）</w:t>
            </w:r>
            <w:r>
              <w:rPr>
                <w:rFonts w:eastAsia="方正仿宋_GBK"/>
                <w:snapToGrid w:val="0"/>
                <w:color w:val="000000"/>
                <w:sz w:val="18"/>
                <w:szCs w:val="18"/>
              </w:rPr>
              <w:t>, Jiandong Yao</w:t>
            </w:r>
            <w:r>
              <w:rPr>
                <w:rFonts w:eastAsia="方正仿宋_GBK"/>
                <w:snapToGrid w:val="0"/>
                <w:color w:val="000000"/>
                <w:sz w:val="18"/>
                <w:szCs w:val="18"/>
              </w:rPr>
              <w:t>（姚建东）</w:t>
            </w:r>
            <w:r>
              <w:rPr>
                <w:rFonts w:eastAsia="方正仿宋_GBK"/>
                <w:snapToGrid w:val="0"/>
                <w:color w:val="000000"/>
                <w:sz w:val="18"/>
                <w:szCs w:val="18"/>
              </w:rPr>
              <w:t>, Xiaodong Shen</w:t>
            </w:r>
            <w:r>
              <w:rPr>
                <w:rFonts w:eastAsia="方正仿宋_GBK"/>
                <w:snapToGrid w:val="0"/>
                <w:color w:val="000000"/>
                <w:sz w:val="18"/>
                <w:szCs w:val="18"/>
              </w:rPr>
              <w:t>（申小东）</w:t>
            </w:r>
            <w:r>
              <w:rPr>
                <w:rFonts w:eastAsia="方正仿宋_GBK"/>
                <w:snapToGrid w:val="0"/>
                <w:color w:val="000000"/>
                <w:sz w:val="18"/>
                <w:szCs w:val="18"/>
              </w:rPr>
              <w:t>, Nengneng Luo</w:t>
            </w:r>
            <w:r>
              <w:rPr>
                <w:rFonts w:eastAsia="方正仿宋_GBK"/>
                <w:snapToGrid w:val="0"/>
                <w:color w:val="000000"/>
                <w:sz w:val="18"/>
                <w:szCs w:val="18"/>
              </w:rPr>
              <w:t>（罗能能）</w:t>
            </w:r>
            <w:r>
              <w:rPr>
                <w:rFonts w:eastAsia="方正仿宋_GBK"/>
                <w:snapToGrid w:val="0"/>
                <w:color w:val="000000"/>
                <w:sz w:val="18"/>
                <w:szCs w:val="18"/>
              </w:rPr>
              <w:t>, Dan Huang</w:t>
            </w:r>
            <w:r>
              <w:rPr>
                <w:rFonts w:eastAsia="方正仿宋_GBK"/>
                <w:snapToGrid w:val="0"/>
                <w:color w:val="000000"/>
                <w:sz w:val="18"/>
                <w:szCs w:val="18"/>
              </w:rPr>
              <w:t>（黄丹）</w:t>
            </w:r>
            <w:r>
              <w:rPr>
                <w:rFonts w:eastAsia="方正仿宋_GBK"/>
                <w:snapToGrid w:val="0"/>
                <w:color w:val="000000"/>
                <w:sz w:val="18"/>
                <w:szCs w:val="18"/>
              </w:rPr>
              <w:t xml:space="preserve">, </w:t>
            </w:r>
            <w:r>
              <w:rPr>
                <w:rFonts w:eastAsia="方正仿宋_GBK"/>
                <w:snapToGrid w:val="0"/>
                <w:color w:val="000000"/>
                <w:sz w:val="18"/>
                <w:szCs w:val="18"/>
              </w:rPr>
              <w:t>Ruosheng Zeng</w:t>
            </w:r>
            <w:r>
              <w:rPr>
                <w:rFonts w:eastAsia="方正仿宋_GBK"/>
                <w:snapToGrid w:val="0"/>
                <w:color w:val="000000"/>
                <w:sz w:val="18"/>
                <w:szCs w:val="18"/>
              </w:rPr>
              <w:t>（曾若生）</w:t>
            </w:r>
          </w:p>
        </w:tc>
        <w:tc>
          <w:tcPr>
            <w:tcW w:w="108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CA327B3"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Guangxi University</w:t>
            </w:r>
            <w:r>
              <w:rPr>
                <w:rFonts w:eastAsia="方正仿宋_GBK"/>
                <w:snapToGrid w:val="0"/>
                <w:color w:val="000000"/>
                <w:sz w:val="18"/>
                <w:szCs w:val="18"/>
              </w:rPr>
              <w:t>（广西大学）</w:t>
            </w:r>
          </w:p>
        </w:tc>
        <w:tc>
          <w:tcPr>
            <w:tcW w:w="1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A36D8EA"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Chemistry of Materials</w:t>
            </w:r>
          </w:p>
        </w:tc>
        <w:tc>
          <w:tcPr>
            <w:tcW w:w="10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52C6F83"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lang w:val="de-DE"/>
              </w:rPr>
            </w:pPr>
            <w:r>
              <w:rPr>
                <w:rFonts w:eastAsia="方正仿宋_GBK"/>
                <w:snapToGrid w:val="0"/>
                <w:color w:val="000000"/>
                <w:sz w:val="18"/>
                <w:szCs w:val="18"/>
                <w:lang w:val="de-DE"/>
              </w:rPr>
              <w:t>Ruosheng Zeng</w:t>
            </w:r>
            <w:r>
              <w:rPr>
                <w:rFonts w:eastAsia="方正仿宋_GBK"/>
                <w:snapToGrid w:val="0"/>
                <w:color w:val="000000"/>
                <w:sz w:val="18"/>
                <w:szCs w:val="18"/>
                <w:lang w:val="de-DE"/>
              </w:rPr>
              <w:t>（</w:t>
            </w:r>
            <w:r>
              <w:rPr>
                <w:rFonts w:eastAsia="方正仿宋_GBK"/>
                <w:snapToGrid w:val="0"/>
                <w:color w:val="000000"/>
                <w:sz w:val="18"/>
                <w:szCs w:val="18"/>
              </w:rPr>
              <w:t>曾若生</w:t>
            </w:r>
            <w:r>
              <w:rPr>
                <w:rFonts w:eastAsia="方正仿宋_GBK"/>
                <w:snapToGrid w:val="0"/>
                <w:color w:val="000000"/>
                <w:sz w:val="18"/>
                <w:szCs w:val="18"/>
                <w:lang w:val="de-DE"/>
              </w:rPr>
              <w:t>）</w:t>
            </w:r>
          </w:p>
        </w:tc>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4BEBAA7"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34</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40B45C6"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 xml:space="preserve">Web of Science </w:t>
            </w:r>
            <w:r>
              <w:rPr>
                <w:rFonts w:eastAsia="方正仿宋_GBK"/>
                <w:snapToGrid w:val="0"/>
                <w:color w:val="000000"/>
                <w:sz w:val="18"/>
                <w:szCs w:val="18"/>
              </w:rPr>
              <w:t>核心合集</w:t>
            </w:r>
          </w:p>
        </w:tc>
        <w:tc>
          <w:tcPr>
            <w:tcW w:w="127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F80A41A"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是</w:t>
            </w:r>
          </w:p>
        </w:tc>
        <w:tc>
          <w:tcPr>
            <w:tcW w:w="567" w:type="dxa"/>
            <w:gridSpan w:val="2"/>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35247E4B" w14:textId="77777777" w:rsidR="0025020D" w:rsidRDefault="0025020D">
            <w:pPr>
              <w:widowControl w:val="0"/>
              <w:adjustRightInd w:val="0"/>
              <w:snapToGrid w:val="0"/>
              <w:spacing w:line="320" w:lineRule="exact"/>
              <w:jc w:val="center"/>
              <w:outlineLvl w:val="1"/>
              <w:rPr>
                <w:rFonts w:eastAsia="方正仿宋_GBK"/>
                <w:snapToGrid w:val="0"/>
                <w:color w:val="000000"/>
                <w:sz w:val="18"/>
                <w:szCs w:val="18"/>
              </w:rPr>
            </w:pPr>
          </w:p>
        </w:tc>
      </w:tr>
      <w:tr w:rsidR="0025020D" w14:paraId="0959036A" w14:textId="77777777">
        <w:trPr>
          <w:trHeight w:val="471"/>
          <w:jc w:val="center"/>
        </w:trPr>
        <w:tc>
          <w:tcPr>
            <w:tcW w:w="10905" w:type="dxa"/>
            <w:gridSpan w:val="9"/>
            <w:tcBorders>
              <w:top w:val="single" w:sz="4" w:space="0" w:color="auto"/>
              <w:left w:val="single" w:sz="8" w:space="0" w:color="auto"/>
              <w:bottom w:val="single" w:sz="8" w:space="0" w:color="auto"/>
              <w:right w:val="single" w:sz="4" w:space="0" w:color="auto"/>
            </w:tcBorders>
            <w:vAlign w:val="center"/>
          </w:tcPr>
          <w:p w14:paraId="3332234D"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lastRenderedPageBreak/>
              <w:t>合计</w:t>
            </w:r>
          </w:p>
        </w:tc>
        <w:tc>
          <w:tcPr>
            <w:tcW w:w="567" w:type="dxa"/>
            <w:tcBorders>
              <w:top w:val="single" w:sz="4" w:space="0" w:color="auto"/>
              <w:left w:val="single" w:sz="4" w:space="0" w:color="auto"/>
              <w:bottom w:val="single" w:sz="8" w:space="0" w:color="auto"/>
              <w:right w:val="single" w:sz="4" w:space="0" w:color="auto"/>
            </w:tcBorders>
            <w:tcMar>
              <w:top w:w="0" w:type="dxa"/>
              <w:left w:w="28" w:type="dxa"/>
              <w:bottom w:w="0" w:type="dxa"/>
              <w:right w:w="28" w:type="dxa"/>
            </w:tcMar>
            <w:vAlign w:val="center"/>
          </w:tcPr>
          <w:p w14:paraId="2581224E"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1418</w:t>
            </w:r>
          </w:p>
        </w:tc>
        <w:tc>
          <w:tcPr>
            <w:tcW w:w="954" w:type="dxa"/>
            <w:gridSpan w:val="2"/>
            <w:tcBorders>
              <w:top w:val="single" w:sz="4" w:space="0" w:color="auto"/>
              <w:left w:val="single" w:sz="4" w:space="0" w:color="auto"/>
              <w:bottom w:val="single" w:sz="8" w:space="0" w:color="auto"/>
              <w:right w:val="single" w:sz="4" w:space="0" w:color="auto"/>
            </w:tcBorders>
            <w:tcMar>
              <w:top w:w="0" w:type="dxa"/>
              <w:left w:w="28" w:type="dxa"/>
              <w:bottom w:w="0" w:type="dxa"/>
              <w:right w:w="28" w:type="dxa"/>
            </w:tcMar>
            <w:vAlign w:val="center"/>
          </w:tcPr>
          <w:p w14:paraId="660DE24D"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w:t>
            </w:r>
          </w:p>
        </w:tc>
        <w:tc>
          <w:tcPr>
            <w:tcW w:w="1276" w:type="dxa"/>
            <w:gridSpan w:val="2"/>
            <w:tcBorders>
              <w:top w:val="single" w:sz="4" w:space="0" w:color="auto"/>
              <w:left w:val="single" w:sz="4" w:space="0" w:color="auto"/>
              <w:bottom w:val="single" w:sz="8" w:space="0" w:color="auto"/>
              <w:right w:val="single" w:sz="4" w:space="0" w:color="auto"/>
            </w:tcBorders>
            <w:tcMar>
              <w:top w:w="0" w:type="dxa"/>
              <w:left w:w="28" w:type="dxa"/>
              <w:bottom w:w="0" w:type="dxa"/>
              <w:right w:w="28" w:type="dxa"/>
            </w:tcMar>
            <w:vAlign w:val="center"/>
          </w:tcPr>
          <w:p w14:paraId="3DAF8741"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w:t>
            </w:r>
          </w:p>
        </w:tc>
        <w:tc>
          <w:tcPr>
            <w:tcW w:w="567" w:type="dxa"/>
            <w:gridSpan w:val="2"/>
            <w:tcBorders>
              <w:top w:val="single" w:sz="4" w:space="0" w:color="auto"/>
              <w:left w:val="single" w:sz="4" w:space="0" w:color="auto"/>
              <w:bottom w:val="single" w:sz="8" w:space="0" w:color="auto"/>
              <w:right w:val="single" w:sz="8" w:space="0" w:color="auto"/>
            </w:tcBorders>
            <w:tcMar>
              <w:top w:w="0" w:type="dxa"/>
              <w:left w:w="28" w:type="dxa"/>
              <w:bottom w:w="0" w:type="dxa"/>
              <w:right w:w="28" w:type="dxa"/>
            </w:tcMar>
            <w:vAlign w:val="center"/>
          </w:tcPr>
          <w:p w14:paraId="11E495F1" w14:textId="77777777" w:rsidR="0025020D" w:rsidRDefault="000535E9">
            <w:pPr>
              <w:widowControl w:val="0"/>
              <w:adjustRightInd w:val="0"/>
              <w:snapToGrid w:val="0"/>
              <w:spacing w:line="320" w:lineRule="exact"/>
              <w:jc w:val="center"/>
              <w:outlineLvl w:val="1"/>
              <w:rPr>
                <w:rFonts w:eastAsia="方正仿宋_GBK"/>
                <w:snapToGrid w:val="0"/>
                <w:color w:val="000000"/>
                <w:sz w:val="18"/>
                <w:szCs w:val="18"/>
              </w:rPr>
            </w:pPr>
            <w:r>
              <w:rPr>
                <w:rFonts w:eastAsia="方正仿宋_GBK"/>
                <w:snapToGrid w:val="0"/>
                <w:color w:val="000000"/>
                <w:sz w:val="18"/>
                <w:szCs w:val="18"/>
              </w:rPr>
              <w:t>/</w:t>
            </w:r>
          </w:p>
        </w:tc>
      </w:tr>
    </w:tbl>
    <w:p w14:paraId="36E4AA36" w14:textId="77777777" w:rsidR="0025020D" w:rsidRDefault="0025020D">
      <w:pPr>
        <w:rPr>
          <w:rFonts w:eastAsia="仿宋"/>
          <w:b/>
          <w:bCs/>
        </w:rPr>
      </w:pPr>
    </w:p>
    <w:p w14:paraId="7D62B600" w14:textId="77777777" w:rsidR="0025020D" w:rsidRDefault="000535E9">
      <w:pPr>
        <w:jc w:val="center"/>
        <w:rPr>
          <w:rFonts w:eastAsia="仿宋"/>
          <w:b/>
          <w:bCs/>
        </w:rPr>
      </w:pPr>
      <w:r>
        <w:rPr>
          <w:rFonts w:eastAsia="仿宋"/>
          <w:b/>
          <w:bCs/>
        </w:rPr>
        <w:t>二、候选个人合作情况</w:t>
      </w:r>
    </w:p>
    <w:tbl>
      <w:tblPr>
        <w:tblStyle w:val="ab"/>
        <w:tblW w:w="0" w:type="auto"/>
        <w:tblInd w:w="-147" w:type="dxa"/>
        <w:tblLook w:val="04A0" w:firstRow="1" w:lastRow="0" w:firstColumn="1" w:lastColumn="0" w:noHBand="0" w:noVBand="1"/>
      </w:tblPr>
      <w:tblGrid>
        <w:gridCol w:w="14095"/>
      </w:tblGrid>
      <w:tr w:rsidR="0025020D" w14:paraId="766D4E63" w14:textId="77777777">
        <w:trPr>
          <w:trHeight w:val="5094"/>
        </w:trPr>
        <w:tc>
          <w:tcPr>
            <w:tcW w:w="14095" w:type="dxa"/>
          </w:tcPr>
          <w:p w14:paraId="4EED1CC7" w14:textId="77777777" w:rsidR="0025020D" w:rsidRDefault="000535E9">
            <w:pPr>
              <w:widowControl w:val="0"/>
              <w:adjustRightInd w:val="0"/>
              <w:snapToGrid w:val="0"/>
              <w:spacing w:line="406" w:lineRule="exact"/>
              <w:jc w:val="center"/>
              <w:rPr>
                <w:rFonts w:eastAsia="方正黑体_GBK"/>
                <w:snapToGrid w:val="0"/>
                <w:color w:val="000000"/>
                <w:kern w:val="0"/>
                <w:sz w:val="28"/>
                <w:szCs w:val="28"/>
              </w:rPr>
            </w:pPr>
            <w:r>
              <w:rPr>
                <w:rFonts w:eastAsia="方正黑体_GBK"/>
                <w:snapToGrid w:val="0"/>
                <w:color w:val="000000"/>
                <w:kern w:val="0"/>
                <w:sz w:val="28"/>
                <w:szCs w:val="28"/>
              </w:rPr>
              <w:t>候选个人合作关系说明</w:t>
            </w:r>
          </w:p>
          <w:p w14:paraId="7975E504" w14:textId="77777777" w:rsidR="0025020D" w:rsidRDefault="0025020D">
            <w:pPr>
              <w:widowControl w:val="0"/>
              <w:adjustRightInd w:val="0"/>
              <w:snapToGrid w:val="0"/>
              <w:spacing w:line="406" w:lineRule="exact"/>
              <w:jc w:val="center"/>
              <w:rPr>
                <w:rFonts w:eastAsia="方正黑体_GBK"/>
                <w:snapToGrid w:val="0"/>
                <w:color w:val="000000"/>
                <w:kern w:val="0"/>
                <w:sz w:val="28"/>
                <w:szCs w:val="28"/>
              </w:rPr>
            </w:pPr>
          </w:p>
          <w:p w14:paraId="11EEF2C2" w14:textId="77777777" w:rsidR="0025020D" w:rsidRDefault="000535E9">
            <w:pPr>
              <w:widowControl w:val="0"/>
              <w:adjustRightInd w:val="0"/>
              <w:snapToGrid w:val="0"/>
              <w:spacing w:line="406" w:lineRule="exact"/>
              <w:ind w:firstLineChars="200" w:firstLine="420"/>
              <w:jc w:val="both"/>
              <w:rPr>
                <w:rFonts w:eastAsia="方正仿宋_GBK"/>
                <w:snapToGrid w:val="0"/>
                <w:color w:val="000000"/>
                <w:kern w:val="0"/>
                <w:sz w:val="21"/>
                <w:szCs w:val="21"/>
              </w:rPr>
            </w:pPr>
            <w:r>
              <w:rPr>
                <w:rFonts w:eastAsia="方正仿宋_GBK"/>
                <w:snapToGrid w:val="0"/>
                <w:color w:val="000000"/>
                <w:kern w:val="0"/>
                <w:sz w:val="21"/>
                <w:szCs w:val="21"/>
              </w:rPr>
              <w:t>项目第一完成人曾若生教授任职于广西大学物理科学与工程技术学院，是省部共建特色金属材料与组合结构全寿命安全国家重点实验室学术带头人，</w:t>
            </w:r>
            <w:r>
              <w:rPr>
                <w:rFonts w:eastAsia="方正仿宋_GBK"/>
                <w:snapToGrid w:val="0"/>
                <w:color w:val="000000"/>
                <w:kern w:val="0"/>
                <w:sz w:val="21"/>
                <w:szCs w:val="21"/>
              </w:rPr>
              <w:t>2020</w:t>
            </w:r>
            <w:r>
              <w:rPr>
                <w:rFonts w:eastAsia="方正仿宋_GBK"/>
                <w:snapToGrid w:val="0"/>
                <w:color w:val="000000"/>
                <w:kern w:val="0"/>
                <w:sz w:val="21"/>
                <w:szCs w:val="21"/>
              </w:rPr>
              <w:t>年</w:t>
            </w:r>
            <w:r>
              <w:rPr>
                <w:rFonts w:eastAsia="方正仿宋_GBK"/>
                <w:snapToGrid w:val="0"/>
                <w:color w:val="000000"/>
                <w:kern w:val="0"/>
                <w:sz w:val="21"/>
                <w:szCs w:val="21"/>
              </w:rPr>
              <w:t>5</w:t>
            </w:r>
            <w:r>
              <w:rPr>
                <w:rFonts w:eastAsia="方正仿宋_GBK"/>
                <w:snapToGrid w:val="0"/>
                <w:color w:val="000000"/>
                <w:kern w:val="0"/>
                <w:sz w:val="21"/>
                <w:szCs w:val="21"/>
              </w:rPr>
              <w:t>月从桂林电子科技大学调入广西大学工作，长期聚焦国家</w:t>
            </w:r>
            <w:r>
              <w:rPr>
                <w:rFonts w:eastAsia="方正仿宋_GBK"/>
                <w:snapToGrid w:val="0"/>
                <w:color w:val="000000"/>
                <w:kern w:val="0"/>
                <w:sz w:val="21"/>
                <w:szCs w:val="21"/>
              </w:rPr>
              <w:t>“</w:t>
            </w:r>
            <w:r>
              <w:rPr>
                <w:rFonts w:eastAsia="方正仿宋_GBK"/>
                <w:snapToGrid w:val="0"/>
                <w:color w:val="000000"/>
                <w:kern w:val="0"/>
                <w:sz w:val="21"/>
                <w:szCs w:val="21"/>
              </w:rPr>
              <w:t>卡脖子</w:t>
            </w:r>
            <w:r>
              <w:rPr>
                <w:rFonts w:eastAsia="方正仿宋_GBK"/>
                <w:snapToGrid w:val="0"/>
                <w:color w:val="000000"/>
                <w:kern w:val="0"/>
                <w:sz w:val="21"/>
                <w:szCs w:val="21"/>
              </w:rPr>
              <w:t>”</w:t>
            </w:r>
            <w:r>
              <w:rPr>
                <w:rFonts w:eastAsia="方正仿宋_GBK"/>
                <w:snapToGrid w:val="0"/>
                <w:color w:val="000000"/>
                <w:kern w:val="0"/>
                <w:sz w:val="21"/>
                <w:szCs w:val="21"/>
              </w:rPr>
              <w:t>光电子信息材料领域，围绕关键金属卤化物自陷激子发光的多维调控及其物理机制开展研究。曾若生教授为本成果核心牵头人，统筹整体研究思路与技术方案，主导全部代表作的选题、设计与实施，是代表性论文</w:t>
            </w:r>
            <w:r>
              <w:rPr>
                <w:rFonts w:eastAsia="方正仿宋_GBK"/>
                <w:snapToGrid w:val="0"/>
                <w:color w:val="000000"/>
                <w:kern w:val="0"/>
                <w:sz w:val="21"/>
                <w:szCs w:val="21"/>
              </w:rPr>
              <w:t>1-1</w:t>
            </w:r>
            <w:r>
              <w:rPr>
                <w:rFonts w:eastAsia="方正仿宋_GBK"/>
                <w:snapToGrid w:val="0"/>
                <w:color w:val="000000"/>
                <w:kern w:val="0"/>
                <w:sz w:val="21"/>
                <w:szCs w:val="21"/>
              </w:rPr>
              <w:t>和</w:t>
            </w:r>
            <w:r>
              <w:rPr>
                <w:rFonts w:eastAsia="方正仿宋_GBK"/>
                <w:snapToGrid w:val="0"/>
                <w:color w:val="000000"/>
                <w:kern w:val="0"/>
                <w:sz w:val="21"/>
                <w:szCs w:val="21"/>
              </w:rPr>
              <w:t>1-2</w:t>
            </w:r>
            <w:r>
              <w:rPr>
                <w:rFonts w:eastAsia="方正仿宋_GBK"/>
                <w:snapToGrid w:val="0"/>
                <w:color w:val="000000"/>
                <w:kern w:val="0"/>
                <w:sz w:val="21"/>
                <w:szCs w:val="21"/>
              </w:rPr>
              <w:t>的第一作者，代表性论文</w:t>
            </w:r>
            <w:r>
              <w:rPr>
                <w:rFonts w:eastAsia="方正仿宋_GBK"/>
                <w:snapToGrid w:val="0"/>
                <w:color w:val="000000"/>
                <w:kern w:val="0"/>
                <w:sz w:val="21"/>
                <w:szCs w:val="21"/>
              </w:rPr>
              <w:t>1-3</w:t>
            </w:r>
            <w:r>
              <w:rPr>
                <w:rFonts w:eastAsia="方正仿宋_GBK"/>
                <w:snapToGrid w:val="0"/>
                <w:color w:val="000000"/>
                <w:kern w:val="0"/>
                <w:sz w:val="21"/>
                <w:szCs w:val="21"/>
              </w:rPr>
              <w:t>、</w:t>
            </w:r>
            <w:r>
              <w:rPr>
                <w:rFonts w:eastAsia="方正仿宋_GBK"/>
                <w:snapToGrid w:val="0"/>
                <w:color w:val="000000"/>
                <w:kern w:val="0"/>
                <w:sz w:val="21"/>
                <w:szCs w:val="21"/>
              </w:rPr>
              <w:t>1-4</w:t>
            </w:r>
            <w:r>
              <w:rPr>
                <w:rFonts w:eastAsia="方正仿宋_GBK"/>
                <w:snapToGrid w:val="0"/>
                <w:color w:val="000000"/>
                <w:kern w:val="0"/>
                <w:sz w:val="21"/>
                <w:szCs w:val="21"/>
              </w:rPr>
              <w:t>、</w:t>
            </w:r>
            <w:r>
              <w:rPr>
                <w:rFonts w:eastAsia="方正仿宋_GBK"/>
                <w:snapToGrid w:val="0"/>
                <w:color w:val="000000"/>
                <w:kern w:val="0"/>
                <w:sz w:val="21"/>
                <w:szCs w:val="21"/>
              </w:rPr>
              <w:t>1-5</w:t>
            </w:r>
            <w:r>
              <w:rPr>
                <w:rFonts w:eastAsia="方正仿宋_GBK"/>
                <w:snapToGrid w:val="0"/>
                <w:color w:val="000000"/>
                <w:kern w:val="0"/>
                <w:sz w:val="21"/>
                <w:szCs w:val="21"/>
              </w:rPr>
              <w:t>、</w:t>
            </w:r>
            <w:r>
              <w:rPr>
                <w:rFonts w:eastAsia="方正仿宋_GBK"/>
                <w:snapToGrid w:val="0"/>
                <w:color w:val="000000"/>
                <w:kern w:val="0"/>
                <w:sz w:val="21"/>
                <w:szCs w:val="21"/>
              </w:rPr>
              <w:t>1-6</w:t>
            </w:r>
            <w:r>
              <w:rPr>
                <w:rFonts w:eastAsia="方正仿宋_GBK"/>
                <w:snapToGrid w:val="0"/>
                <w:color w:val="000000"/>
                <w:kern w:val="0"/>
                <w:sz w:val="21"/>
                <w:szCs w:val="21"/>
              </w:rPr>
              <w:t>、</w:t>
            </w:r>
            <w:r>
              <w:rPr>
                <w:rFonts w:eastAsia="方正仿宋_GBK"/>
                <w:snapToGrid w:val="0"/>
                <w:color w:val="000000"/>
                <w:kern w:val="0"/>
                <w:sz w:val="21"/>
                <w:szCs w:val="21"/>
              </w:rPr>
              <w:t>1-7</w:t>
            </w:r>
            <w:r>
              <w:rPr>
                <w:rFonts w:eastAsia="方正仿宋_GBK"/>
                <w:snapToGrid w:val="0"/>
                <w:color w:val="000000"/>
                <w:kern w:val="0"/>
                <w:sz w:val="21"/>
                <w:szCs w:val="21"/>
              </w:rPr>
              <w:t>和</w:t>
            </w:r>
            <w:r>
              <w:rPr>
                <w:rFonts w:eastAsia="方正仿宋_GBK"/>
                <w:snapToGrid w:val="0"/>
                <w:color w:val="000000"/>
                <w:kern w:val="0"/>
                <w:sz w:val="21"/>
                <w:szCs w:val="21"/>
              </w:rPr>
              <w:t>1-8</w:t>
            </w:r>
            <w:r>
              <w:rPr>
                <w:rFonts w:eastAsia="方正仿宋_GBK"/>
                <w:snapToGrid w:val="0"/>
                <w:color w:val="000000"/>
                <w:kern w:val="0"/>
                <w:sz w:val="21"/>
                <w:szCs w:val="21"/>
              </w:rPr>
              <w:t>的通讯作者，是本成果所有科学发现点的主要牵头完成人。</w:t>
            </w:r>
          </w:p>
          <w:p w14:paraId="16E3CA08" w14:textId="77777777" w:rsidR="0025020D" w:rsidRDefault="000535E9">
            <w:pPr>
              <w:widowControl w:val="0"/>
              <w:adjustRightInd w:val="0"/>
              <w:snapToGrid w:val="0"/>
              <w:spacing w:line="406" w:lineRule="exact"/>
              <w:ind w:firstLineChars="200" w:firstLine="420"/>
              <w:jc w:val="both"/>
              <w:rPr>
                <w:rFonts w:eastAsia="方正仿宋_GBK"/>
                <w:snapToGrid w:val="0"/>
                <w:color w:val="000000"/>
                <w:kern w:val="0"/>
                <w:sz w:val="21"/>
                <w:szCs w:val="21"/>
              </w:rPr>
            </w:pPr>
            <w:r>
              <w:rPr>
                <w:rFonts w:eastAsia="方正仿宋_GBK"/>
                <w:snapToGrid w:val="0"/>
                <w:color w:val="000000"/>
                <w:kern w:val="0"/>
                <w:sz w:val="21"/>
                <w:szCs w:val="21"/>
              </w:rPr>
              <w:t>项目第二完成人邹炳锁（长江学者特聘教授）现任广西大学资源环境与材料学院教授，与曾若生教授保持属于同一个研究团队，形成长期稳定的科研</w:t>
            </w:r>
            <w:r>
              <w:rPr>
                <w:rFonts w:eastAsia="方正仿宋_GBK"/>
                <w:snapToGrid w:val="0"/>
                <w:color w:val="000000"/>
                <w:kern w:val="0"/>
                <w:sz w:val="21"/>
                <w:szCs w:val="21"/>
              </w:rPr>
              <w:t>合作关系，深耕关键金属卤化物自陷激子发光的多维调控及物理机制核心研究方向（完成单位为广西大学），全程参与本项目成果核心科学问题研讨、研究方案优化及成果凝练工作，两人合作发表论文</w:t>
            </w:r>
            <w:r>
              <w:rPr>
                <w:rFonts w:eastAsia="方正仿宋_GBK"/>
                <w:snapToGrid w:val="0"/>
                <w:color w:val="000000"/>
                <w:kern w:val="0"/>
                <w:sz w:val="21"/>
                <w:szCs w:val="21"/>
              </w:rPr>
              <w:t>63</w:t>
            </w:r>
            <w:r>
              <w:rPr>
                <w:rFonts w:eastAsia="方正仿宋_GBK"/>
                <w:snapToGrid w:val="0"/>
                <w:color w:val="000000"/>
                <w:kern w:val="0"/>
                <w:sz w:val="21"/>
                <w:szCs w:val="21"/>
              </w:rPr>
              <w:t>篇，其中代表性论文</w:t>
            </w:r>
            <w:r>
              <w:rPr>
                <w:rFonts w:eastAsia="方正仿宋_GBK"/>
                <w:snapToGrid w:val="0"/>
                <w:color w:val="000000"/>
                <w:kern w:val="0"/>
                <w:sz w:val="21"/>
                <w:szCs w:val="21"/>
              </w:rPr>
              <w:t>1-1</w:t>
            </w:r>
            <w:r>
              <w:rPr>
                <w:rFonts w:eastAsia="方正仿宋_GBK"/>
                <w:snapToGrid w:val="0"/>
                <w:color w:val="000000"/>
                <w:kern w:val="0"/>
                <w:sz w:val="21"/>
                <w:szCs w:val="21"/>
              </w:rPr>
              <w:t>、</w:t>
            </w:r>
            <w:r>
              <w:rPr>
                <w:rFonts w:eastAsia="方正仿宋_GBK"/>
                <w:snapToGrid w:val="0"/>
                <w:color w:val="000000"/>
                <w:kern w:val="0"/>
                <w:sz w:val="21"/>
                <w:szCs w:val="21"/>
              </w:rPr>
              <w:t>1-2</w:t>
            </w:r>
            <w:r>
              <w:rPr>
                <w:rFonts w:eastAsia="方正仿宋_GBK"/>
                <w:snapToGrid w:val="0"/>
                <w:color w:val="000000"/>
                <w:kern w:val="0"/>
                <w:sz w:val="21"/>
                <w:szCs w:val="21"/>
              </w:rPr>
              <w:t>、</w:t>
            </w:r>
            <w:r>
              <w:rPr>
                <w:rFonts w:eastAsia="方正仿宋_GBK"/>
                <w:snapToGrid w:val="0"/>
                <w:color w:val="000000"/>
                <w:kern w:val="0"/>
                <w:sz w:val="21"/>
                <w:szCs w:val="21"/>
              </w:rPr>
              <w:t>1-3</w:t>
            </w:r>
            <w:r>
              <w:rPr>
                <w:rFonts w:eastAsia="方正仿宋_GBK"/>
                <w:snapToGrid w:val="0"/>
                <w:color w:val="000000"/>
                <w:kern w:val="0"/>
                <w:sz w:val="21"/>
                <w:szCs w:val="21"/>
              </w:rPr>
              <w:t>、</w:t>
            </w:r>
            <w:r>
              <w:rPr>
                <w:rFonts w:eastAsia="方正仿宋_GBK"/>
                <w:snapToGrid w:val="0"/>
                <w:color w:val="000000"/>
                <w:kern w:val="0"/>
                <w:sz w:val="21"/>
                <w:szCs w:val="21"/>
              </w:rPr>
              <w:t>1-4</w:t>
            </w:r>
            <w:r>
              <w:rPr>
                <w:rFonts w:eastAsia="方正仿宋_GBK"/>
                <w:snapToGrid w:val="0"/>
                <w:color w:val="000000"/>
                <w:kern w:val="0"/>
                <w:sz w:val="21"/>
                <w:szCs w:val="21"/>
              </w:rPr>
              <w:t>、</w:t>
            </w:r>
            <w:r>
              <w:rPr>
                <w:rFonts w:eastAsia="方正仿宋_GBK"/>
                <w:snapToGrid w:val="0"/>
                <w:color w:val="000000"/>
                <w:kern w:val="0"/>
                <w:sz w:val="21"/>
                <w:szCs w:val="21"/>
              </w:rPr>
              <w:t>1-5</w:t>
            </w:r>
            <w:r>
              <w:rPr>
                <w:rFonts w:eastAsia="方正仿宋_GBK"/>
                <w:snapToGrid w:val="0"/>
                <w:color w:val="000000"/>
                <w:kern w:val="0"/>
                <w:sz w:val="21"/>
                <w:szCs w:val="21"/>
              </w:rPr>
              <w:t>、</w:t>
            </w:r>
            <w:r>
              <w:rPr>
                <w:rFonts w:eastAsia="方正仿宋_GBK"/>
                <w:snapToGrid w:val="0"/>
                <w:color w:val="000000"/>
                <w:kern w:val="0"/>
                <w:sz w:val="21"/>
                <w:szCs w:val="21"/>
              </w:rPr>
              <w:t>1-6</w:t>
            </w:r>
            <w:r>
              <w:rPr>
                <w:rFonts w:eastAsia="方正仿宋_GBK"/>
                <w:snapToGrid w:val="0"/>
                <w:color w:val="000000"/>
                <w:kern w:val="0"/>
                <w:sz w:val="21"/>
                <w:szCs w:val="21"/>
              </w:rPr>
              <w:t>和</w:t>
            </w:r>
            <w:r>
              <w:rPr>
                <w:rFonts w:eastAsia="方正仿宋_GBK"/>
                <w:snapToGrid w:val="0"/>
                <w:color w:val="000000"/>
                <w:kern w:val="0"/>
                <w:sz w:val="21"/>
                <w:szCs w:val="21"/>
              </w:rPr>
              <w:t>1-7</w:t>
            </w:r>
            <w:r>
              <w:rPr>
                <w:rFonts w:eastAsia="方正仿宋_GBK"/>
                <w:snapToGrid w:val="0"/>
                <w:color w:val="000000"/>
                <w:kern w:val="0"/>
                <w:sz w:val="21"/>
                <w:szCs w:val="21"/>
              </w:rPr>
              <w:t>均为合作发表。是本成果三项发现点的主要完成人之一。</w:t>
            </w:r>
          </w:p>
          <w:p w14:paraId="3BCA484F" w14:textId="77777777" w:rsidR="0025020D" w:rsidRDefault="000535E9">
            <w:pPr>
              <w:widowControl w:val="0"/>
              <w:adjustRightInd w:val="0"/>
              <w:snapToGrid w:val="0"/>
              <w:spacing w:line="406" w:lineRule="exact"/>
              <w:ind w:firstLineChars="200" w:firstLine="420"/>
              <w:jc w:val="both"/>
              <w:rPr>
                <w:rFonts w:eastAsia="方正仿宋_GBK"/>
                <w:snapToGrid w:val="0"/>
                <w:color w:val="000000"/>
                <w:kern w:val="0"/>
                <w:sz w:val="21"/>
                <w:szCs w:val="21"/>
              </w:rPr>
            </w:pPr>
            <w:r>
              <w:rPr>
                <w:rFonts w:eastAsia="方正仿宋_GBK"/>
                <w:snapToGrid w:val="0"/>
                <w:color w:val="000000"/>
                <w:kern w:val="0"/>
                <w:sz w:val="21"/>
                <w:szCs w:val="21"/>
              </w:rPr>
              <w:t>项目第三完成人周伟昌副教授任职于湖南师范大学，与曾若生教授科研合作紧密，在本成果研究过程中主要负责整体研究方案设计、实验数据深度分析、学术论文撰写及审稿意见回复等核心工作，对本成果的主要科学发现作出了重要贡献</w:t>
            </w:r>
            <w:r>
              <w:rPr>
                <w:rFonts w:eastAsia="方正仿宋_GBK"/>
                <w:snapToGrid w:val="0"/>
                <w:color w:val="000000"/>
                <w:kern w:val="0"/>
                <w:sz w:val="21"/>
                <w:szCs w:val="21"/>
              </w:rPr>
              <w:t>。周伟昌作为代表性论文</w:t>
            </w:r>
            <w:r>
              <w:rPr>
                <w:rFonts w:eastAsia="方正仿宋_GBK"/>
                <w:snapToGrid w:val="0"/>
                <w:color w:val="000000"/>
                <w:kern w:val="0"/>
                <w:sz w:val="21"/>
                <w:szCs w:val="21"/>
              </w:rPr>
              <w:t>1-1</w:t>
            </w:r>
            <w:r>
              <w:rPr>
                <w:rFonts w:eastAsia="方正仿宋_GBK"/>
                <w:snapToGrid w:val="0"/>
                <w:color w:val="000000"/>
                <w:kern w:val="0"/>
                <w:sz w:val="21"/>
                <w:szCs w:val="21"/>
              </w:rPr>
              <w:t>、</w:t>
            </w:r>
            <w:r>
              <w:rPr>
                <w:rFonts w:eastAsia="方正仿宋_GBK"/>
                <w:snapToGrid w:val="0"/>
                <w:color w:val="000000"/>
                <w:kern w:val="0"/>
                <w:sz w:val="21"/>
                <w:szCs w:val="21"/>
              </w:rPr>
              <w:t>1-2</w:t>
            </w:r>
            <w:r>
              <w:rPr>
                <w:rFonts w:eastAsia="方正仿宋_GBK"/>
                <w:snapToGrid w:val="0"/>
                <w:color w:val="000000"/>
                <w:kern w:val="0"/>
                <w:sz w:val="21"/>
                <w:szCs w:val="21"/>
              </w:rPr>
              <w:t>、</w:t>
            </w:r>
            <w:r>
              <w:rPr>
                <w:rFonts w:eastAsia="方正仿宋_GBK"/>
                <w:snapToGrid w:val="0"/>
                <w:color w:val="000000"/>
                <w:kern w:val="0"/>
                <w:sz w:val="21"/>
                <w:szCs w:val="21"/>
              </w:rPr>
              <w:t>1-5</w:t>
            </w:r>
            <w:r>
              <w:rPr>
                <w:rFonts w:eastAsia="方正仿宋_GBK"/>
                <w:snapToGrid w:val="0"/>
                <w:color w:val="000000"/>
                <w:kern w:val="0"/>
                <w:sz w:val="21"/>
                <w:szCs w:val="21"/>
              </w:rPr>
              <w:t>和</w:t>
            </w:r>
            <w:r>
              <w:rPr>
                <w:rFonts w:eastAsia="方正仿宋_GBK"/>
                <w:snapToGrid w:val="0"/>
                <w:color w:val="000000"/>
                <w:kern w:val="0"/>
                <w:sz w:val="21"/>
                <w:szCs w:val="21"/>
              </w:rPr>
              <w:t>1-6</w:t>
            </w:r>
            <w:r>
              <w:rPr>
                <w:rFonts w:eastAsia="方正仿宋_GBK"/>
                <w:snapToGrid w:val="0"/>
                <w:color w:val="000000"/>
                <w:kern w:val="0"/>
                <w:sz w:val="21"/>
                <w:szCs w:val="21"/>
              </w:rPr>
              <w:t>的共同通讯作者，在</w:t>
            </w:r>
            <w:r>
              <w:rPr>
                <w:rFonts w:eastAsia="方正仿宋_GBK"/>
                <w:snapToGrid w:val="0"/>
                <w:color w:val="000000"/>
                <w:kern w:val="0"/>
                <w:sz w:val="21"/>
                <w:szCs w:val="21"/>
              </w:rPr>
              <w:t>ns</w:t>
            </w:r>
            <w:r>
              <w:rPr>
                <w:rFonts w:eastAsia="方正仿宋_GBK"/>
                <w:snapToGrid w:val="0"/>
                <w:color w:val="000000"/>
                <w:kern w:val="0"/>
                <w:sz w:val="21"/>
                <w:szCs w:val="21"/>
                <w:vertAlign w:val="superscript"/>
              </w:rPr>
              <w:t>2</w:t>
            </w:r>
            <w:r>
              <w:rPr>
                <w:rFonts w:eastAsia="方正仿宋_GBK"/>
                <w:snapToGrid w:val="0"/>
                <w:color w:val="000000"/>
                <w:kern w:val="0"/>
                <w:sz w:val="21"/>
                <w:szCs w:val="21"/>
              </w:rPr>
              <w:t>电子构型离子发光调控及其能量传递机制等核心科学问题作出了重要贡献，是本成果三项发现点的核心完成人之一。</w:t>
            </w:r>
          </w:p>
          <w:p w14:paraId="5A44C967" w14:textId="77777777" w:rsidR="0025020D" w:rsidRDefault="000535E9">
            <w:pPr>
              <w:widowControl w:val="0"/>
              <w:adjustRightInd w:val="0"/>
              <w:snapToGrid w:val="0"/>
              <w:spacing w:line="406" w:lineRule="exact"/>
              <w:ind w:firstLineChars="200" w:firstLine="420"/>
              <w:jc w:val="both"/>
              <w:rPr>
                <w:rFonts w:eastAsia="方正仿宋_GBK"/>
                <w:snapToGrid w:val="0"/>
                <w:color w:val="000000"/>
                <w:kern w:val="0"/>
                <w:sz w:val="21"/>
                <w:szCs w:val="21"/>
              </w:rPr>
            </w:pPr>
            <w:r>
              <w:rPr>
                <w:rFonts w:eastAsia="方正仿宋_GBK"/>
                <w:snapToGrid w:val="0"/>
                <w:color w:val="000000"/>
                <w:kern w:val="0"/>
                <w:sz w:val="21"/>
                <w:szCs w:val="21"/>
              </w:rPr>
              <w:t>项目第四完成人赵家龙教授任职于广西大学物理科学与工程技术学院，与曾若生教授属于同一个研究团队，长期开展合作研究，聚焦金属卤化物光电子材料的制备工艺优化、性能测试与发光机理验证等相关研究工作（完成单位为广西大学），深度参与本成果各项核心研究内容，助力完善成果实验体系与数据支撑，是本成果代表性论文</w:t>
            </w:r>
            <w:r>
              <w:rPr>
                <w:rFonts w:eastAsia="方正仿宋_GBK"/>
                <w:snapToGrid w:val="0"/>
                <w:color w:val="000000"/>
                <w:kern w:val="0"/>
                <w:sz w:val="21"/>
                <w:szCs w:val="21"/>
              </w:rPr>
              <w:t>1-2</w:t>
            </w:r>
            <w:r>
              <w:rPr>
                <w:rFonts w:eastAsia="方正仿宋_GBK"/>
                <w:snapToGrid w:val="0"/>
                <w:color w:val="000000"/>
                <w:kern w:val="0"/>
                <w:sz w:val="21"/>
                <w:szCs w:val="21"/>
              </w:rPr>
              <w:t>、</w:t>
            </w:r>
            <w:r>
              <w:rPr>
                <w:rFonts w:eastAsia="方正仿宋_GBK"/>
                <w:snapToGrid w:val="0"/>
                <w:color w:val="000000"/>
                <w:kern w:val="0"/>
                <w:sz w:val="21"/>
                <w:szCs w:val="21"/>
              </w:rPr>
              <w:t>1-3</w:t>
            </w:r>
            <w:r>
              <w:rPr>
                <w:rFonts w:eastAsia="方正仿宋_GBK"/>
                <w:snapToGrid w:val="0"/>
                <w:color w:val="000000"/>
                <w:kern w:val="0"/>
                <w:sz w:val="21"/>
                <w:szCs w:val="21"/>
              </w:rPr>
              <w:t>、</w:t>
            </w:r>
            <w:r>
              <w:rPr>
                <w:rFonts w:eastAsia="方正仿宋_GBK"/>
                <w:snapToGrid w:val="0"/>
                <w:color w:val="000000"/>
                <w:kern w:val="0"/>
                <w:sz w:val="21"/>
                <w:szCs w:val="21"/>
              </w:rPr>
              <w:t>1-4</w:t>
            </w:r>
            <w:r>
              <w:rPr>
                <w:rFonts w:eastAsia="方正仿宋_GBK"/>
                <w:snapToGrid w:val="0"/>
                <w:color w:val="000000"/>
                <w:kern w:val="0"/>
                <w:sz w:val="21"/>
                <w:szCs w:val="21"/>
              </w:rPr>
              <w:t>和</w:t>
            </w:r>
            <w:r>
              <w:rPr>
                <w:rFonts w:eastAsia="方正仿宋_GBK"/>
                <w:snapToGrid w:val="0"/>
                <w:color w:val="000000"/>
                <w:kern w:val="0"/>
                <w:sz w:val="21"/>
                <w:szCs w:val="21"/>
              </w:rPr>
              <w:t>1-7</w:t>
            </w:r>
            <w:r>
              <w:rPr>
                <w:rFonts w:eastAsia="方正仿宋_GBK"/>
                <w:snapToGrid w:val="0"/>
                <w:color w:val="000000"/>
                <w:kern w:val="0"/>
                <w:sz w:val="21"/>
                <w:szCs w:val="21"/>
              </w:rPr>
              <w:t>的通讯作者，是本成果三项发现点的主要完成人之一。</w:t>
            </w:r>
          </w:p>
          <w:p w14:paraId="1BEF51EE" w14:textId="77777777" w:rsidR="0025020D" w:rsidRDefault="000535E9">
            <w:pPr>
              <w:widowControl w:val="0"/>
              <w:adjustRightInd w:val="0"/>
              <w:snapToGrid w:val="0"/>
              <w:spacing w:line="406" w:lineRule="exact"/>
              <w:ind w:firstLineChars="200" w:firstLine="420"/>
              <w:jc w:val="both"/>
              <w:rPr>
                <w:rFonts w:eastAsia="方正仿宋_GBK"/>
                <w:snapToGrid w:val="0"/>
                <w:color w:val="000000"/>
                <w:kern w:val="0"/>
                <w:sz w:val="21"/>
                <w:szCs w:val="21"/>
              </w:rPr>
            </w:pPr>
            <w:r>
              <w:rPr>
                <w:rFonts w:eastAsia="方正仿宋_GBK"/>
                <w:snapToGrid w:val="0"/>
                <w:color w:val="000000"/>
                <w:kern w:val="0"/>
                <w:sz w:val="21"/>
                <w:szCs w:val="21"/>
              </w:rPr>
              <w:lastRenderedPageBreak/>
              <w:t>项目第五完成人黄丹教授任职于广西大学物理科学与工程技术学院，与曾若生教授团队紧密协作，在本成果研究中主要负责第一性原理计算工作，从理论层面</w:t>
            </w:r>
            <w:r>
              <w:rPr>
                <w:rFonts w:eastAsia="方正仿宋_GBK"/>
                <w:snapToGrid w:val="0"/>
                <w:color w:val="000000"/>
                <w:kern w:val="0"/>
                <w:sz w:val="21"/>
                <w:szCs w:val="21"/>
              </w:rPr>
              <w:t>探索关键金属卤化物自陷激子发光的物理机制（完成单位为广西大学），为成果核心科学结论提供重要理论支撑，是代表性论文</w:t>
            </w:r>
            <w:r>
              <w:rPr>
                <w:rFonts w:eastAsia="方正仿宋_GBK"/>
                <w:snapToGrid w:val="0"/>
                <w:color w:val="000000"/>
                <w:kern w:val="0"/>
                <w:sz w:val="21"/>
                <w:szCs w:val="21"/>
              </w:rPr>
              <w:t>1-1</w:t>
            </w:r>
            <w:r>
              <w:rPr>
                <w:rFonts w:eastAsia="方正仿宋_GBK"/>
                <w:snapToGrid w:val="0"/>
                <w:color w:val="000000"/>
                <w:kern w:val="0"/>
                <w:sz w:val="21"/>
                <w:szCs w:val="21"/>
              </w:rPr>
              <w:t>的通讯作者，代表性论文</w:t>
            </w:r>
            <w:r>
              <w:rPr>
                <w:rFonts w:eastAsia="方正仿宋_GBK"/>
                <w:snapToGrid w:val="0"/>
                <w:color w:val="000000"/>
                <w:kern w:val="0"/>
                <w:sz w:val="21"/>
                <w:szCs w:val="21"/>
              </w:rPr>
              <w:t>1-8</w:t>
            </w:r>
            <w:r>
              <w:rPr>
                <w:rFonts w:eastAsia="方正仿宋_GBK"/>
                <w:snapToGrid w:val="0"/>
                <w:color w:val="000000"/>
                <w:kern w:val="0"/>
                <w:sz w:val="21"/>
                <w:szCs w:val="21"/>
              </w:rPr>
              <w:t>的作者之一，是发现点</w:t>
            </w:r>
            <w:r>
              <w:rPr>
                <w:rFonts w:eastAsia="方正仿宋_GBK"/>
                <w:snapToGrid w:val="0"/>
                <w:color w:val="000000"/>
                <w:kern w:val="0"/>
                <w:sz w:val="21"/>
                <w:szCs w:val="21"/>
              </w:rPr>
              <w:t>1</w:t>
            </w:r>
            <w:r>
              <w:rPr>
                <w:rFonts w:eastAsia="方正仿宋_GBK"/>
                <w:snapToGrid w:val="0"/>
                <w:color w:val="000000"/>
                <w:kern w:val="0"/>
                <w:sz w:val="21"/>
                <w:szCs w:val="21"/>
              </w:rPr>
              <w:t>和</w:t>
            </w:r>
            <w:r>
              <w:rPr>
                <w:rFonts w:eastAsia="方正仿宋_GBK"/>
                <w:snapToGrid w:val="0"/>
                <w:color w:val="000000"/>
                <w:kern w:val="0"/>
                <w:sz w:val="21"/>
                <w:szCs w:val="21"/>
              </w:rPr>
              <w:t>3</w:t>
            </w:r>
            <w:r>
              <w:rPr>
                <w:rFonts w:eastAsia="方正仿宋_GBK"/>
                <w:snapToGrid w:val="0"/>
                <w:color w:val="000000"/>
                <w:kern w:val="0"/>
                <w:sz w:val="21"/>
                <w:szCs w:val="21"/>
              </w:rPr>
              <w:t>的主要完成人之一。</w:t>
            </w:r>
          </w:p>
          <w:p w14:paraId="4726E550" w14:textId="77777777" w:rsidR="0025020D" w:rsidRDefault="000535E9">
            <w:pPr>
              <w:widowControl w:val="0"/>
              <w:adjustRightInd w:val="0"/>
              <w:snapToGrid w:val="0"/>
              <w:spacing w:line="406" w:lineRule="exact"/>
              <w:ind w:firstLineChars="200" w:firstLine="420"/>
              <w:jc w:val="both"/>
              <w:rPr>
                <w:rFonts w:eastAsia="方正仿宋_GBK"/>
                <w:snapToGrid w:val="0"/>
                <w:color w:val="000000"/>
                <w:kern w:val="0"/>
                <w:sz w:val="21"/>
                <w:szCs w:val="21"/>
              </w:rPr>
            </w:pPr>
            <w:r>
              <w:rPr>
                <w:rFonts w:eastAsia="方正仿宋_GBK"/>
                <w:snapToGrid w:val="0"/>
                <w:color w:val="000000"/>
                <w:kern w:val="0"/>
                <w:sz w:val="21"/>
                <w:szCs w:val="21"/>
              </w:rPr>
              <w:t>项目第六完成人韩欣欣副教授任职于广西大学物理科学与工程技术学院，长期在曾若生教授研究团队开展科研工作，主要负责金属卤化物材料微观结构调控、发光性能优化及实验重复性验证等研究工作（完成单位为广西大学），积极参与科学问题研究与讨论，以及修改论文，是本成果代表性论文</w:t>
            </w:r>
            <w:r>
              <w:rPr>
                <w:rFonts w:eastAsia="方正仿宋_GBK"/>
                <w:snapToGrid w:val="0"/>
                <w:color w:val="000000"/>
                <w:kern w:val="0"/>
                <w:sz w:val="21"/>
                <w:szCs w:val="21"/>
              </w:rPr>
              <w:t>1-4</w:t>
            </w:r>
            <w:r>
              <w:rPr>
                <w:rFonts w:eastAsia="方正仿宋_GBK"/>
                <w:snapToGrid w:val="0"/>
                <w:color w:val="000000"/>
                <w:kern w:val="0"/>
                <w:sz w:val="21"/>
                <w:szCs w:val="21"/>
              </w:rPr>
              <w:t>的作者之一，是发现点</w:t>
            </w:r>
            <w:r>
              <w:rPr>
                <w:rFonts w:eastAsia="方正仿宋_GBK"/>
                <w:snapToGrid w:val="0"/>
                <w:color w:val="000000"/>
                <w:kern w:val="0"/>
                <w:sz w:val="21"/>
                <w:szCs w:val="21"/>
              </w:rPr>
              <w:t>2</w:t>
            </w:r>
            <w:r>
              <w:rPr>
                <w:rFonts w:eastAsia="方正仿宋_GBK"/>
                <w:snapToGrid w:val="0"/>
                <w:color w:val="000000"/>
                <w:kern w:val="0"/>
                <w:sz w:val="21"/>
                <w:szCs w:val="21"/>
              </w:rPr>
              <w:t>的主要完成人之一。</w:t>
            </w:r>
          </w:p>
          <w:p w14:paraId="3A37FD56" w14:textId="77777777" w:rsidR="0025020D" w:rsidRDefault="000535E9">
            <w:pPr>
              <w:widowControl w:val="0"/>
              <w:adjustRightInd w:val="0"/>
              <w:snapToGrid w:val="0"/>
              <w:spacing w:line="406" w:lineRule="exact"/>
              <w:ind w:firstLineChars="200" w:firstLine="420"/>
              <w:jc w:val="both"/>
              <w:rPr>
                <w:rFonts w:eastAsia="方正仿宋_GBK"/>
                <w:snapToGrid w:val="0"/>
                <w:color w:val="000000"/>
                <w:kern w:val="0"/>
                <w:sz w:val="21"/>
                <w:szCs w:val="21"/>
              </w:rPr>
            </w:pPr>
            <w:r>
              <w:rPr>
                <w:rFonts w:eastAsia="方正仿宋_GBK"/>
                <w:snapToGrid w:val="0"/>
                <w:color w:val="000000"/>
                <w:kern w:val="0"/>
                <w:sz w:val="21"/>
                <w:szCs w:val="21"/>
              </w:rPr>
              <w:t>项目第七完成</w:t>
            </w:r>
            <w:r>
              <w:rPr>
                <w:rFonts w:eastAsia="方正仿宋_GBK"/>
                <w:snapToGrid w:val="0"/>
                <w:color w:val="000000"/>
                <w:kern w:val="0"/>
                <w:sz w:val="21"/>
                <w:szCs w:val="21"/>
              </w:rPr>
              <w:t>人科宝博士是曾若生教授在桂林电子科技大学工作期间指导的硕士研究生，作为主要研究人员全程参与项目科研工作，承担材料合成、光谱表征、数据分析等具体实验任务，并参与项目相关论文的撰写、修改与投稿工作。他是代表性论文</w:t>
            </w:r>
            <w:r>
              <w:rPr>
                <w:rFonts w:eastAsia="方正仿宋_GBK"/>
                <w:snapToGrid w:val="0"/>
                <w:color w:val="000000"/>
                <w:kern w:val="0"/>
                <w:sz w:val="21"/>
                <w:szCs w:val="21"/>
              </w:rPr>
              <w:t>1-5</w:t>
            </w:r>
            <w:r>
              <w:rPr>
                <w:rFonts w:eastAsia="方正仿宋_GBK"/>
                <w:snapToGrid w:val="0"/>
                <w:color w:val="000000"/>
                <w:kern w:val="0"/>
                <w:sz w:val="21"/>
                <w:szCs w:val="21"/>
              </w:rPr>
              <w:t>的第一作者，是代表性论文</w:t>
            </w:r>
            <w:r>
              <w:rPr>
                <w:rFonts w:eastAsia="方正仿宋_GBK"/>
                <w:snapToGrid w:val="0"/>
                <w:color w:val="000000"/>
                <w:kern w:val="0"/>
                <w:sz w:val="21"/>
                <w:szCs w:val="21"/>
              </w:rPr>
              <w:t>1-1</w:t>
            </w:r>
            <w:r>
              <w:rPr>
                <w:rFonts w:eastAsia="方正仿宋_GBK"/>
                <w:snapToGrid w:val="0"/>
                <w:color w:val="000000"/>
                <w:kern w:val="0"/>
                <w:sz w:val="21"/>
                <w:szCs w:val="21"/>
              </w:rPr>
              <w:t>和</w:t>
            </w:r>
            <w:r>
              <w:rPr>
                <w:rFonts w:eastAsia="方正仿宋_GBK"/>
                <w:snapToGrid w:val="0"/>
                <w:color w:val="000000"/>
                <w:kern w:val="0"/>
                <w:sz w:val="21"/>
                <w:szCs w:val="21"/>
              </w:rPr>
              <w:t>1-2</w:t>
            </w:r>
            <w:r>
              <w:rPr>
                <w:rFonts w:eastAsia="方正仿宋_GBK"/>
                <w:snapToGrid w:val="0"/>
                <w:color w:val="000000"/>
                <w:kern w:val="0"/>
                <w:sz w:val="21"/>
                <w:szCs w:val="21"/>
              </w:rPr>
              <w:t>的作者之一，是发现点</w:t>
            </w:r>
            <w:r>
              <w:rPr>
                <w:rFonts w:eastAsia="方正仿宋_GBK"/>
                <w:snapToGrid w:val="0"/>
                <w:color w:val="000000"/>
                <w:kern w:val="0"/>
                <w:sz w:val="21"/>
                <w:szCs w:val="21"/>
              </w:rPr>
              <w:t>1</w:t>
            </w:r>
            <w:r>
              <w:rPr>
                <w:rFonts w:eastAsia="方正仿宋_GBK"/>
                <w:snapToGrid w:val="0"/>
                <w:color w:val="000000"/>
                <w:kern w:val="0"/>
                <w:sz w:val="21"/>
                <w:szCs w:val="21"/>
              </w:rPr>
              <w:t>和</w:t>
            </w:r>
            <w:r>
              <w:rPr>
                <w:rFonts w:eastAsia="方正仿宋_GBK"/>
                <w:snapToGrid w:val="0"/>
                <w:color w:val="000000"/>
                <w:kern w:val="0"/>
                <w:sz w:val="21"/>
                <w:szCs w:val="21"/>
              </w:rPr>
              <w:t>2</w:t>
            </w:r>
            <w:r>
              <w:rPr>
                <w:rFonts w:eastAsia="方正仿宋_GBK"/>
                <w:snapToGrid w:val="0"/>
                <w:color w:val="000000"/>
                <w:kern w:val="0"/>
                <w:sz w:val="21"/>
                <w:szCs w:val="21"/>
              </w:rPr>
              <w:t>的主要完成人之一。</w:t>
            </w:r>
          </w:p>
          <w:p w14:paraId="10FEACD4" w14:textId="77777777" w:rsidR="0025020D" w:rsidRDefault="000535E9">
            <w:pPr>
              <w:widowControl w:val="0"/>
              <w:adjustRightInd w:val="0"/>
              <w:snapToGrid w:val="0"/>
              <w:spacing w:line="406" w:lineRule="exact"/>
              <w:ind w:firstLineChars="200" w:firstLine="420"/>
              <w:jc w:val="both"/>
              <w:rPr>
                <w:rFonts w:eastAsia="方正仿宋_GBK"/>
                <w:snapToGrid w:val="0"/>
                <w:color w:val="000000"/>
                <w:kern w:val="0"/>
                <w:sz w:val="21"/>
                <w:szCs w:val="21"/>
              </w:rPr>
            </w:pPr>
            <w:r>
              <w:rPr>
                <w:rFonts w:eastAsia="方正仿宋_GBK"/>
                <w:snapToGrid w:val="0"/>
                <w:color w:val="000000"/>
                <w:kern w:val="0"/>
                <w:sz w:val="21"/>
                <w:szCs w:val="21"/>
              </w:rPr>
              <w:t>项目第八完成人吴杰为广西大学物理科学与工程技术学院曾若生教授在读博士生，全程参与本成果的实验实施、数据采集、结果整理及成果梳理等基础研究工作（完成单位为广西大学），扎实推进各项具体实验任务，为本成果顺利完成提供有力</w:t>
            </w:r>
            <w:r>
              <w:rPr>
                <w:rFonts w:eastAsia="方正仿宋_GBK"/>
                <w:snapToGrid w:val="0"/>
                <w:color w:val="000000"/>
                <w:kern w:val="0"/>
                <w:sz w:val="21"/>
                <w:szCs w:val="21"/>
              </w:rPr>
              <w:t>的基础科研支撑，是本成果代表性论文</w:t>
            </w:r>
            <w:r>
              <w:rPr>
                <w:rFonts w:eastAsia="方正仿宋_GBK"/>
                <w:snapToGrid w:val="0"/>
                <w:color w:val="000000"/>
                <w:kern w:val="0"/>
                <w:sz w:val="21"/>
                <w:szCs w:val="21"/>
              </w:rPr>
              <w:t>1-8</w:t>
            </w:r>
            <w:r>
              <w:rPr>
                <w:rFonts w:eastAsia="方正仿宋_GBK"/>
                <w:snapToGrid w:val="0"/>
                <w:color w:val="000000"/>
                <w:kern w:val="0"/>
                <w:sz w:val="21"/>
                <w:szCs w:val="21"/>
              </w:rPr>
              <w:t>的第一作者，是发现点</w:t>
            </w:r>
            <w:r>
              <w:rPr>
                <w:rFonts w:eastAsia="方正仿宋_GBK"/>
                <w:snapToGrid w:val="0"/>
                <w:color w:val="000000"/>
                <w:kern w:val="0"/>
                <w:sz w:val="21"/>
                <w:szCs w:val="21"/>
              </w:rPr>
              <w:t>3</w:t>
            </w:r>
            <w:r>
              <w:rPr>
                <w:rFonts w:eastAsia="方正仿宋_GBK"/>
                <w:snapToGrid w:val="0"/>
                <w:color w:val="000000"/>
                <w:kern w:val="0"/>
                <w:sz w:val="21"/>
                <w:szCs w:val="21"/>
              </w:rPr>
              <w:t>的参与完成人。</w:t>
            </w:r>
          </w:p>
          <w:p w14:paraId="1538F9AA" w14:textId="77777777" w:rsidR="0025020D" w:rsidRDefault="000535E9">
            <w:pPr>
              <w:widowControl w:val="0"/>
              <w:adjustRightInd w:val="0"/>
              <w:snapToGrid w:val="0"/>
              <w:spacing w:line="406" w:lineRule="exact"/>
              <w:ind w:firstLineChars="200" w:firstLine="420"/>
              <w:jc w:val="both"/>
              <w:rPr>
                <w:rFonts w:eastAsia="方正仿宋_GBK"/>
                <w:snapToGrid w:val="0"/>
                <w:color w:val="000000"/>
                <w:kern w:val="0"/>
                <w:sz w:val="21"/>
                <w:szCs w:val="21"/>
              </w:rPr>
            </w:pPr>
            <w:r>
              <w:rPr>
                <w:rFonts w:eastAsia="方正仿宋_GBK"/>
                <w:snapToGrid w:val="0"/>
                <w:color w:val="000000"/>
                <w:kern w:val="0"/>
                <w:sz w:val="21"/>
                <w:szCs w:val="21"/>
              </w:rPr>
              <w:t>项目第九完成人姚建东为广西大学物理科学与工程技术学院曾若生教授在读博士生，参与项目科研工作，主要负责理论计算与数据分析工作，开展第一性原理计算、能带结构、态密度及电子</w:t>
            </w:r>
            <w:r>
              <w:rPr>
                <w:rFonts w:eastAsia="方正仿宋_GBK"/>
                <w:snapToGrid w:val="0"/>
                <w:color w:val="000000"/>
                <w:kern w:val="0"/>
                <w:sz w:val="21"/>
                <w:szCs w:val="21"/>
              </w:rPr>
              <w:t>-</w:t>
            </w:r>
            <w:r>
              <w:rPr>
                <w:rFonts w:eastAsia="方正仿宋_GBK"/>
                <w:snapToGrid w:val="0"/>
                <w:color w:val="000000"/>
                <w:kern w:val="0"/>
                <w:sz w:val="21"/>
                <w:szCs w:val="21"/>
              </w:rPr>
              <w:t>声子耦合等理论分析，并承担论文图表绘制与数据整理工作，为实验现象提供理论支撑。是本成果代表性论文</w:t>
            </w:r>
            <w:r>
              <w:rPr>
                <w:rFonts w:eastAsia="方正仿宋_GBK"/>
                <w:snapToGrid w:val="0"/>
                <w:color w:val="000000"/>
                <w:kern w:val="0"/>
                <w:sz w:val="21"/>
                <w:szCs w:val="21"/>
              </w:rPr>
              <w:t>1-8</w:t>
            </w:r>
            <w:r>
              <w:rPr>
                <w:rFonts w:eastAsia="方正仿宋_GBK"/>
                <w:snapToGrid w:val="0"/>
                <w:color w:val="000000"/>
                <w:kern w:val="0"/>
                <w:sz w:val="21"/>
                <w:szCs w:val="21"/>
              </w:rPr>
              <w:t>的作者，是发现点</w:t>
            </w:r>
            <w:r>
              <w:rPr>
                <w:rFonts w:eastAsia="方正仿宋_GBK"/>
                <w:snapToGrid w:val="0"/>
                <w:color w:val="000000"/>
                <w:kern w:val="0"/>
                <w:sz w:val="21"/>
                <w:szCs w:val="21"/>
              </w:rPr>
              <w:t>3</w:t>
            </w:r>
            <w:r>
              <w:rPr>
                <w:rFonts w:eastAsia="方正仿宋_GBK"/>
                <w:snapToGrid w:val="0"/>
                <w:color w:val="000000"/>
                <w:kern w:val="0"/>
                <w:sz w:val="21"/>
                <w:szCs w:val="21"/>
              </w:rPr>
              <w:t>的参与完成人之一</w:t>
            </w:r>
            <w:r>
              <w:rPr>
                <w:rFonts w:eastAsia="方正仿宋_GBK"/>
                <w:snapToGrid w:val="0"/>
                <w:color w:val="000000"/>
                <w:kern w:val="0"/>
                <w:sz w:val="21"/>
                <w:szCs w:val="21"/>
              </w:rPr>
              <w:t xml:space="preserve"> </w:t>
            </w:r>
            <w:r>
              <w:rPr>
                <w:rFonts w:eastAsia="方正仿宋_GBK"/>
                <w:snapToGrid w:val="0"/>
                <w:color w:val="000000"/>
                <w:kern w:val="0"/>
                <w:sz w:val="21"/>
                <w:szCs w:val="21"/>
              </w:rPr>
              <w:t>。</w:t>
            </w:r>
          </w:p>
          <w:p w14:paraId="6F44B1C8" w14:textId="77777777" w:rsidR="0025020D" w:rsidRDefault="000535E9">
            <w:pPr>
              <w:widowControl w:val="0"/>
              <w:adjustRightInd w:val="0"/>
              <w:snapToGrid w:val="0"/>
              <w:spacing w:line="406" w:lineRule="exact"/>
              <w:ind w:firstLineChars="200" w:firstLine="420"/>
              <w:jc w:val="both"/>
              <w:rPr>
                <w:rFonts w:eastAsia="方正仿宋_GBK"/>
                <w:snapToGrid w:val="0"/>
                <w:color w:val="000000"/>
                <w:kern w:val="0"/>
                <w:sz w:val="21"/>
                <w:szCs w:val="21"/>
              </w:rPr>
            </w:pPr>
            <w:r>
              <w:rPr>
                <w:rFonts w:eastAsia="方正仿宋_GBK"/>
                <w:snapToGrid w:val="0"/>
                <w:color w:val="000000"/>
                <w:kern w:val="0"/>
                <w:sz w:val="21"/>
                <w:szCs w:val="21"/>
              </w:rPr>
              <w:t>项目第十完成人王丽双讲师任职于广西大学资源环境与材料学院，与曾若生教授团队开展跨学院合作研究，主要参与金属卤化物材料体系筛选</w:t>
            </w:r>
            <w:r>
              <w:rPr>
                <w:rFonts w:eastAsia="方正仿宋_GBK"/>
                <w:snapToGrid w:val="0"/>
                <w:color w:val="000000"/>
                <w:kern w:val="0"/>
                <w:sz w:val="21"/>
                <w:szCs w:val="21"/>
              </w:rPr>
              <w:t>、多维结构调控及发光性能表征等相关工作（完成单位为广西大学），为本成果实验体系构建和数据积累提供重要支撑，是本成果代表性论文</w:t>
            </w:r>
            <w:r>
              <w:rPr>
                <w:rFonts w:eastAsia="方正仿宋_GBK"/>
                <w:snapToGrid w:val="0"/>
                <w:color w:val="000000"/>
                <w:kern w:val="0"/>
                <w:sz w:val="21"/>
                <w:szCs w:val="21"/>
              </w:rPr>
              <w:t>1-4</w:t>
            </w:r>
            <w:r>
              <w:rPr>
                <w:rFonts w:eastAsia="方正仿宋_GBK"/>
                <w:snapToGrid w:val="0"/>
                <w:color w:val="000000"/>
                <w:kern w:val="0"/>
                <w:sz w:val="21"/>
                <w:szCs w:val="21"/>
              </w:rPr>
              <w:t>的作者之一，是发现点</w:t>
            </w:r>
            <w:r>
              <w:rPr>
                <w:rFonts w:eastAsia="方正仿宋_GBK"/>
                <w:snapToGrid w:val="0"/>
                <w:color w:val="000000"/>
                <w:kern w:val="0"/>
                <w:sz w:val="21"/>
                <w:szCs w:val="21"/>
              </w:rPr>
              <w:t>2</w:t>
            </w:r>
            <w:r>
              <w:rPr>
                <w:rFonts w:eastAsia="方正仿宋_GBK"/>
                <w:snapToGrid w:val="0"/>
                <w:color w:val="000000"/>
                <w:kern w:val="0"/>
                <w:sz w:val="21"/>
                <w:szCs w:val="21"/>
              </w:rPr>
              <w:t>的完成人之一。</w:t>
            </w:r>
          </w:p>
          <w:p w14:paraId="68473E1C" w14:textId="77777777" w:rsidR="0025020D" w:rsidRDefault="0025020D">
            <w:pPr>
              <w:widowControl w:val="0"/>
              <w:adjustRightInd w:val="0"/>
              <w:snapToGrid w:val="0"/>
              <w:spacing w:line="406" w:lineRule="exact"/>
              <w:ind w:firstLineChars="200" w:firstLine="420"/>
              <w:jc w:val="both"/>
              <w:rPr>
                <w:rFonts w:eastAsia="方正仿宋_GBK"/>
                <w:snapToGrid w:val="0"/>
                <w:color w:val="000000"/>
                <w:kern w:val="0"/>
                <w:sz w:val="21"/>
                <w:szCs w:val="21"/>
              </w:rPr>
            </w:pPr>
          </w:p>
          <w:p w14:paraId="39654B67" w14:textId="77777777" w:rsidR="0025020D" w:rsidRDefault="000535E9">
            <w:pPr>
              <w:widowControl w:val="0"/>
              <w:adjustRightInd w:val="0"/>
              <w:snapToGrid w:val="0"/>
              <w:spacing w:line="406" w:lineRule="exact"/>
              <w:ind w:firstLineChars="200" w:firstLine="420"/>
              <w:jc w:val="both"/>
              <w:rPr>
                <w:rFonts w:eastAsia="方正仿宋_GBK"/>
                <w:snapToGrid w:val="0"/>
                <w:color w:val="000000"/>
                <w:kern w:val="0"/>
                <w:sz w:val="21"/>
                <w:szCs w:val="21"/>
              </w:rPr>
            </w:pPr>
            <w:r>
              <w:rPr>
                <w:rFonts w:eastAsia="方正仿宋_GBK"/>
                <w:snapToGrid w:val="0"/>
                <w:color w:val="000000"/>
                <w:kern w:val="0"/>
                <w:sz w:val="21"/>
                <w:szCs w:val="21"/>
              </w:rPr>
              <w:t>以上合作关系情况详见附表。</w:t>
            </w:r>
          </w:p>
          <w:p w14:paraId="7E0A9118" w14:textId="77777777" w:rsidR="0025020D" w:rsidRDefault="0025020D">
            <w:pPr>
              <w:widowControl w:val="0"/>
              <w:adjustRightInd w:val="0"/>
              <w:snapToGrid w:val="0"/>
              <w:spacing w:line="406" w:lineRule="exact"/>
              <w:ind w:firstLineChars="200" w:firstLine="560"/>
              <w:jc w:val="both"/>
              <w:rPr>
                <w:rFonts w:eastAsia="方正仿宋_GBK"/>
                <w:snapToGrid w:val="0"/>
                <w:color w:val="000000"/>
                <w:kern w:val="0"/>
                <w:sz w:val="28"/>
                <w:szCs w:val="28"/>
              </w:rPr>
            </w:pPr>
          </w:p>
        </w:tc>
      </w:tr>
    </w:tbl>
    <w:p w14:paraId="5A6511CB" w14:textId="77777777" w:rsidR="0025020D" w:rsidRDefault="0025020D">
      <w:pPr>
        <w:adjustRightInd w:val="0"/>
        <w:snapToGrid w:val="0"/>
        <w:spacing w:line="406" w:lineRule="exact"/>
        <w:jc w:val="center"/>
        <w:rPr>
          <w:rFonts w:eastAsia="黑体"/>
          <w:snapToGrid w:val="0"/>
          <w:color w:val="000000"/>
          <w:sz w:val="28"/>
          <w:szCs w:val="28"/>
        </w:rPr>
      </w:pPr>
    </w:p>
    <w:p w14:paraId="6335B054" w14:textId="77777777" w:rsidR="0025020D" w:rsidRDefault="0025020D">
      <w:pPr>
        <w:adjustRightInd w:val="0"/>
        <w:snapToGrid w:val="0"/>
        <w:spacing w:line="406" w:lineRule="exact"/>
        <w:jc w:val="center"/>
        <w:rPr>
          <w:rFonts w:eastAsia="黑体"/>
          <w:snapToGrid w:val="0"/>
          <w:color w:val="000000"/>
          <w:sz w:val="28"/>
          <w:szCs w:val="28"/>
        </w:rPr>
      </w:pPr>
    </w:p>
    <w:p w14:paraId="72686CE3" w14:textId="77777777" w:rsidR="0025020D" w:rsidRDefault="000535E9">
      <w:pPr>
        <w:adjustRightInd w:val="0"/>
        <w:snapToGrid w:val="0"/>
        <w:spacing w:line="406" w:lineRule="exact"/>
        <w:jc w:val="center"/>
        <w:rPr>
          <w:rFonts w:eastAsia="仿宋"/>
          <w:b/>
          <w:snapToGrid w:val="0"/>
          <w:color w:val="000000"/>
          <w:szCs w:val="32"/>
        </w:rPr>
      </w:pPr>
      <w:r>
        <w:rPr>
          <w:rFonts w:eastAsia="仿宋"/>
          <w:b/>
          <w:snapToGrid w:val="0"/>
          <w:color w:val="000000"/>
          <w:szCs w:val="32"/>
        </w:rPr>
        <w:t>附表：候选个人合作情况汇总表</w:t>
      </w:r>
    </w:p>
    <w:tbl>
      <w:tblPr>
        <w:tblW w:w="13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3"/>
        <w:gridCol w:w="1701"/>
        <w:gridCol w:w="2268"/>
        <w:gridCol w:w="2209"/>
        <w:gridCol w:w="4453"/>
        <w:gridCol w:w="1134"/>
        <w:gridCol w:w="970"/>
      </w:tblGrid>
      <w:tr w:rsidR="0025020D" w14:paraId="4A693B0B"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2B263FFF"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序号</w:t>
            </w:r>
          </w:p>
        </w:tc>
        <w:tc>
          <w:tcPr>
            <w:tcW w:w="1701" w:type="dxa"/>
            <w:tcBorders>
              <w:top w:val="single" w:sz="4" w:space="0" w:color="000000"/>
              <w:left w:val="nil"/>
              <w:bottom w:val="single" w:sz="4" w:space="0" w:color="000000"/>
              <w:right w:val="single" w:sz="4" w:space="0" w:color="000000"/>
            </w:tcBorders>
            <w:vAlign w:val="center"/>
          </w:tcPr>
          <w:p w14:paraId="7571D31B"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合作方式</w:t>
            </w:r>
          </w:p>
        </w:tc>
        <w:tc>
          <w:tcPr>
            <w:tcW w:w="2268" w:type="dxa"/>
            <w:tcBorders>
              <w:top w:val="single" w:sz="4" w:space="0" w:color="000000"/>
              <w:left w:val="nil"/>
              <w:bottom w:val="single" w:sz="4" w:space="0" w:color="000000"/>
              <w:right w:val="single" w:sz="4" w:space="0" w:color="000000"/>
            </w:tcBorders>
            <w:vAlign w:val="center"/>
          </w:tcPr>
          <w:p w14:paraId="2ABC98DD"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合作者</w:t>
            </w:r>
          </w:p>
        </w:tc>
        <w:tc>
          <w:tcPr>
            <w:tcW w:w="2209" w:type="dxa"/>
            <w:tcBorders>
              <w:top w:val="single" w:sz="4" w:space="0" w:color="000000"/>
              <w:left w:val="nil"/>
              <w:bottom w:val="single" w:sz="4" w:space="0" w:color="000000"/>
              <w:right w:val="single" w:sz="4" w:space="0" w:color="000000"/>
            </w:tcBorders>
            <w:vAlign w:val="center"/>
          </w:tcPr>
          <w:p w14:paraId="2041190C"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合作时间</w:t>
            </w:r>
          </w:p>
        </w:tc>
        <w:tc>
          <w:tcPr>
            <w:tcW w:w="4453" w:type="dxa"/>
            <w:tcBorders>
              <w:top w:val="single" w:sz="4" w:space="0" w:color="000000"/>
              <w:left w:val="nil"/>
              <w:bottom w:val="single" w:sz="4" w:space="0" w:color="000000"/>
              <w:right w:val="single" w:sz="4" w:space="0" w:color="000000"/>
            </w:tcBorders>
            <w:vAlign w:val="center"/>
          </w:tcPr>
          <w:p w14:paraId="7C6AB520"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合作成果</w:t>
            </w:r>
          </w:p>
        </w:tc>
        <w:tc>
          <w:tcPr>
            <w:tcW w:w="1134" w:type="dxa"/>
            <w:tcBorders>
              <w:top w:val="single" w:sz="4" w:space="0" w:color="000000"/>
              <w:left w:val="nil"/>
              <w:bottom w:val="single" w:sz="4" w:space="0" w:color="000000"/>
              <w:right w:val="single" w:sz="4" w:space="0" w:color="000000"/>
            </w:tcBorders>
            <w:vAlign w:val="center"/>
          </w:tcPr>
          <w:p w14:paraId="24B38FAD"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附件编号</w:t>
            </w:r>
          </w:p>
        </w:tc>
        <w:tc>
          <w:tcPr>
            <w:tcW w:w="970" w:type="dxa"/>
            <w:tcBorders>
              <w:top w:val="single" w:sz="4" w:space="0" w:color="000000"/>
              <w:left w:val="nil"/>
              <w:bottom w:val="single" w:sz="4" w:space="0" w:color="000000"/>
              <w:right w:val="single" w:sz="4" w:space="0" w:color="000000"/>
            </w:tcBorders>
            <w:vAlign w:val="center"/>
          </w:tcPr>
          <w:p w14:paraId="179BADDA" w14:textId="77777777" w:rsidR="0025020D" w:rsidRDefault="000535E9">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备注</w:t>
            </w:r>
          </w:p>
        </w:tc>
      </w:tr>
      <w:tr w:rsidR="0025020D" w14:paraId="78504C7F"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420AED56"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1</w:t>
            </w:r>
          </w:p>
        </w:tc>
        <w:tc>
          <w:tcPr>
            <w:tcW w:w="1701" w:type="dxa"/>
            <w:tcBorders>
              <w:top w:val="single" w:sz="4" w:space="0" w:color="000000"/>
              <w:left w:val="nil"/>
              <w:bottom w:val="single" w:sz="4" w:space="0" w:color="000000"/>
              <w:right w:val="single" w:sz="4" w:space="0" w:color="000000"/>
            </w:tcBorders>
            <w:vAlign w:val="center"/>
          </w:tcPr>
          <w:p w14:paraId="383FDC00"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论文合著</w:t>
            </w:r>
          </w:p>
        </w:tc>
        <w:tc>
          <w:tcPr>
            <w:tcW w:w="2268" w:type="dxa"/>
            <w:tcBorders>
              <w:top w:val="single" w:sz="4" w:space="0" w:color="000000"/>
              <w:left w:val="nil"/>
              <w:bottom w:val="single" w:sz="4" w:space="0" w:color="000000"/>
              <w:right w:val="single" w:sz="4" w:space="0" w:color="000000"/>
            </w:tcBorders>
            <w:vAlign w:val="center"/>
          </w:tcPr>
          <w:p w14:paraId="04E7CB17"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邹炳锁</w:t>
            </w:r>
          </w:p>
        </w:tc>
        <w:tc>
          <w:tcPr>
            <w:tcW w:w="2209" w:type="dxa"/>
            <w:tcBorders>
              <w:top w:val="single" w:sz="4" w:space="0" w:color="000000"/>
              <w:left w:val="nil"/>
              <w:bottom w:val="single" w:sz="4" w:space="0" w:color="000000"/>
              <w:right w:val="single" w:sz="4" w:space="0" w:color="000000"/>
            </w:tcBorders>
            <w:vAlign w:val="center"/>
          </w:tcPr>
          <w:p w14:paraId="4B66D1B9"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2019-07-17~2024-09-30</w:t>
            </w:r>
          </w:p>
        </w:tc>
        <w:tc>
          <w:tcPr>
            <w:tcW w:w="4453" w:type="dxa"/>
            <w:tcBorders>
              <w:top w:val="single" w:sz="4" w:space="0" w:color="000000"/>
              <w:left w:val="nil"/>
              <w:bottom w:val="single" w:sz="4" w:space="0" w:color="000000"/>
              <w:right w:val="single" w:sz="4" w:space="0" w:color="000000"/>
            </w:tcBorders>
            <w:vAlign w:val="center"/>
          </w:tcPr>
          <w:p w14:paraId="42889207"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1-1</w:t>
            </w:r>
            <w:r>
              <w:rPr>
                <w:rFonts w:eastAsia="方正黑体_GBK"/>
                <w:snapToGrid w:val="0"/>
                <w:color w:val="000000"/>
                <w:sz w:val="18"/>
                <w:szCs w:val="18"/>
              </w:rPr>
              <w:t>，</w:t>
            </w:r>
            <w:r>
              <w:rPr>
                <w:rFonts w:eastAsia="方正黑体_GBK"/>
                <w:snapToGrid w:val="0"/>
                <w:color w:val="000000"/>
                <w:sz w:val="18"/>
                <w:szCs w:val="18"/>
              </w:rPr>
              <w:t>1-2</w:t>
            </w:r>
            <w:r>
              <w:rPr>
                <w:rFonts w:eastAsia="方正黑体_GBK"/>
                <w:snapToGrid w:val="0"/>
                <w:color w:val="000000"/>
                <w:sz w:val="18"/>
                <w:szCs w:val="18"/>
              </w:rPr>
              <w:t>，</w:t>
            </w:r>
            <w:r>
              <w:rPr>
                <w:rFonts w:eastAsia="方正黑体_GBK"/>
                <w:snapToGrid w:val="0"/>
                <w:color w:val="000000"/>
                <w:sz w:val="18"/>
                <w:szCs w:val="18"/>
              </w:rPr>
              <w:t>1-3</w:t>
            </w:r>
            <w:r>
              <w:rPr>
                <w:rFonts w:eastAsia="方正黑体_GBK"/>
                <w:snapToGrid w:val="0"/>
                <w:color w:val="000000"/>
                <w:sz w:val="18"/>
                <w:szCs w:val="18"/>
              </w:rPr>
              <w:t>，</w:t>
            </w:r>
            <w:r>
              <w:rPr>
                <w:rFonts w:eastAsia="方正黑体_GBK"/>
                <w:snapToGrid w:val="0"/>
                <w:color w:val="000000"/>
                <w:sz w:val="18"/>
                <w:szCs w:val="18"/>
              </w:rPr>
              <w:t>1-4</w:t>
            </w:r>
            <w:r>
              <w:rPr>
                <w:rFonts w:eastAsia="方正黑体_GBK"/>
                <w:snapToGrid w:val="0"/>
                <w:color w:val="000000"/>
                <w:sz w:val="18"/>
                <w:szCs w:val="18"/>
              </w:rPr>
              <w:t>，</w:t>
            </w:r>
            <w:r>
              <w:rPr>
                <w:rFonts w:eastAsia="方正黑体_GBK"/>
                <w:snapToGrid w:val="0"/>
                <w:color w:val="000000"/>
                <w:sz w:val="18"/>
                <w:szCs w:val="18"/>
              </w:rPr>
              <w:t>1-5</w:t>
            </w:r>
            <w:r>
              <w:rPr>
                <w:rFonts w:eastAsia="方正黑体_GBK"/>
                <w:snapToGrid w:val="0"/>
                <w:color w:val="000000"/>
                <w:sz w:val="18"/>
                <w:szCs w:val="18"/>
              </w:rPr>
              <w:t>，</w:t>
            </w:r>
            <w:r>
              <w:rPr>
                <w:rFonts w:eastAsia="方正黑体_GBK"/>
                <w:snapToGrid w:val="0"/>
                <w:color w:val="000000"/>
                <w:sz w:val="18"/>
                <w:szCs w:val="18"/>
              </w:rPr>
              <w:t>1-6</w:t>
            </w:r>
            <w:r>
              <w:rPr>
                <w:rFonts w:eastAsia="方正黑体_GBK"/>
                <w:snapToGrid w:val="0"/>
                <w:color w:val="000000"/>
                <w:sz w:val="18"/>
                <w:szCs w:val="18"/>
              </w:rPr>
              <w:t>，</w:t>
            </w:r>
            <w:r>
              <w:rPr>
                <w:rFonts w:eastAsia="方正黑体_GBK"/>
                <w:snapToGrid w:val="0"/>
                <w:color w:val="000000"/>
                <w:sz w:val="18"/>
                <w:szCs w:val="18"/>
              </w:rPr>
              <w:t>1-7</w:t>
            </w:r>
          </w:p>
        </w:tc>
        <w:tc>
          <w:tcPr>
            <w:tcW w:w="1134" w:type="dxa"/>
            <w:tcBorders>
              <w:top w:val="single" w:sz="4" w:space="0" w:color="000000"/>
              <w:left w:val="nil"/>
              <w:bottom w:val="single" w:sz="4" w:space="0" w:color="000000"/>
              <w:right w:val="single" w:sz="4" w:space="0" w:color="000000"/>
            </w:tcBorders>
            <w:vAlign w:val="center"/>
          </w:tcPr>
          <w:p w14:paraId="0C56FEFF"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sz="4" w:space="0" w:color="000000"/>
              <w:left w:val="nil"/>
              <w:bottom w:val="single" w:sz="4" w:space="0" w:color="000000"/>
              <w:right w:val="single" w:sz="4" w:space="0" w:color="000000"/>
            </w:tcBorders>
            <w:vAlign w:val="center"/>
          </w:tcPr>
          <w:p w14:paraId="0081380F"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r>
      <w:tr w:rsidR="0025020D" w14:paraId="1C560D2C"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3B93950E"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hint="eastAsia"/>
                <w:snapToGrid w:val="0"/>
                <w:color w:val="000000"/>
                <w:sz w:val="18"/>
                <w:szCs w:val="18"/>
              </w:rPr>
              <w:t>2</w:t>
            </w:r>
          </w:p>
        </w:tc>
        <w:tc>
          <w:tcPr>
            <w:tcW w:w="1701" w:type="dxa"/>
            <w:tcBorders>
              <w:top w:val="single" w:sz="4" w:space="0" w:color="000000"/>
              <w:left w:val="nil"/>
              <w:bottom w:val="single" w:sz="4" w:space="0" w:color="000000"/>
              <w:right w:val="single" w:sz="4" w:space="0" w:color="000000"/>
            </w:tcBorders>
            <w:vAlign w:val="center"/>
          </w:tcPr>
          <w:p w14:paraId="27CA1547"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论文合著</w:t>
            </w:r>
          </w:p>
        </w:tc>
        <w:tc>
          <w:tcPr>
            <w:tcW w:w="2268" w:type="dxa"/>
            <w:tcBorders>
              <w:top w:val="single" w:sz="4" w:space="0" w:color="000000"/>
              <w:left w:val="nil"/>
              <w:bottom w:val="single" w:sz="4" w:space="0" w:color="000000"/>
              <w:right w:val="single" w:sz="4" w:space="0" w:color="000000"/>
            </w:tcBorders>
            <w:vAlign w:val="center"/>
          </w:tcPr>
          <w:p w14:paraId="0E9EFA72"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周伟昌</w:t>
            </w:r>
          </w:p>
        </w:tc>
        <w:tc>
          <w:tcPr>
            <w:tcW w:w="2209" w:type="dxa"/>
            <w:tcBorders>
              <w:top w:val="single" w:sz="4" w:space="0" w:color="000000"/>
              <w:left w:val="nil"/>
              <w:bottom w:val="single" w:sz="4" w:space="0" w:color="000000"/>
              <w:right w:val="single" w:sz="4" w:space="0" w:color="000000"/>
            </w:tcBorders>
            <w:vAlign w:val="center"/>
          </w:tcPr>
          <w:p w14:paraId="03FA9CFE"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2019-10-01~2022-09-02</w:t>
            </w:r>
          </w:p>
        </w:tc>
        <w:tc>
          <w:tcPr>
            <w:tcW w:w="4453" w:type="dxa"/>
            <w:tcBorders>
              <w:top w:val="single" w:sz="4" w:space="0" w:color="000000"/>
              <w:left w:val="nil"/>
              <w:bottom w:val="single" w:sz="4" w:space="0" w:color="000000"/>
              <w:right w:val="single" w:sz="4" w:space="0" w:color="000000"/>
            </w:tcBorders>
            <w:vAlign w:val="center"/>
          </w:tcPr>
          <w:p w14:paraId="40656AE1"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1-1</w:t>
            </w:r>
            <w:r>
              <w:rPr>
                <w:rFonts w:eastAsia="方正黑体_GBK"/>
                <w:snapToGrid w:val="0"/>
                <w:color w:val="000000"/>
                <w:sz w:val="18"/>
                <w:szCs w:val="18"/>
              </w:rPr>
              <w:t>，</w:t>
            </w:r>
            <w:r>
              <w:rPr>
                <w:rFonts w:eastAsia="方正黑体_GBK"/>
                <w:snapToGrid w:val="0"/>
                <w:color w:val="000000"/>
                <w:sz w:val="18"/>
                <w:szCs w:val="18"/>
              </w:rPr>
              <w:t>1-2</w:t>
            </w:r>
            <w:r>
              <w:rPr>
                <w:rFonts w:eastAsia="方正黑体_GBK"/>
                <w:snapToGrid w:val="0"/>
                <w:color w:val="000000"/>
                <w:sz w:val="18"/>
                <w:szCs w:val="18"/>
              </w:rPr>
              <w:t>，</w:t>
            </w:r>
            <w:r>
              <w:rPr>
                <w:rFonts w:eastAsia="方正黑体_GBK"/>
                <w:snapToGrid w:val="0"/>
                <w:color w:val="000000"/>
                <w:sz w:val="18"/>
                <w:szCs w:val="18"/>
              </w:rPr>
              <w:t>1-5</w:t>
            </w:r>
            <w:r>
              <w:rPr>
                <w:rFonts w:eastAsia="方正黑体_GBK"/>
                <w:snapToGrid w:val="0"/>
                <w:color w:val="000000"/>
                <w:sz w:val="18"/>
                <w:szCs w:val="18"/>
              </w:rPr>
              <w:t>，</w:t>
            </w:r>
            <w:r>
              <w:rPr>
                <w:rFonts w:eastAsia="方正黑体_GBK"/>
                <w:snapToGrid w:val="0"/>
                <w:color w:val="000000"/>
                <w:sz w:val="18"/>
                <w:szCs w:val="18"/>
              </w:rPr>
              <w:t>1-6</w:t>
            </w:r>
          </w:p>
        </w:tc>
        <w:tc>
          <w:tcPr>
            <w:tcW w:w="1134" w:type="dxa"/>
            <w:tcBorders>
              <w:top w:val="single" w:sz="4" w:space="0" w:color="000000"/>
              <w:left w:val="nil"/>
              <w:bottom w:val="single" w:sz="4" w:space="0" w:color="000000"/>
              <w:right w:val="single" w:sz="4" w:space="0" w:color="000000"/>
            </w:tcBorders>
            <w:vAlign w:val="center"/>
          </w:tcPr>
          <w:p w14:paraId="0DC212D5"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sz="4" w:space="0" w:color="000000"/>
              <w:left w:val="nil"/>
              <w:bottom w:val="single" w:sz="4" w:space="0" w:color="000000"/>
              <w:right w:val="single" w:sz="4" w:space="0" w:color="000000"/>
            </w:tcBorders>
            <w:vAlign w:val="center"/>
          </w:tcPr>
          <w:p w14:paraId="695927BB"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r>
      <w:tr w:rsidR="0025020D" w14:paraId="1F6EE06F"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2C441B77"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hint="eastAsia"/>
                <w:snapToGrid w:val="0"/>
                <w:color w:val="000000"/>
                <w:sz w:val="18"/>
                <w:szCs w:val="18"/>
              </w:rPr>
              <w:t>3</w:t>
            </w:r>
          </w:p>
        </w:tc>
        <w:tc>
          <w:tcPr>
            <w:tcW w:w="1701" w:type="dxa"/>
            <w:tcBorders>
              <w:top w:val="single" w:sz="4" w:space="0" w:color="000000"/>
              <w:left w:val="nil"/>
              <w:bottom w:val="single" w:sz="4" w:space="0" w:color="000000"/>
              <w:right w:val="single" w:sz="4" w:space="0" w:color="000000"/>
            </w:tcBorders>
            <w:vAlign w:val="center"/>
          </w:tcPr>
          <w:p w14:paraId="4BDE6CD6"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论文合著</w:t>
            </w:r>
          </w:p>
        </w:tc>
        <w:tc>
          <w:tcPr>
            <w:tcW w:w="2268" w:type="dxa"/>
            <w:tcBorders>
              <w:top w:val="single" w:sz="4" w:space="0" w:color="000000"/>
              <w:left w:val="nil"/>
              <w:bottom w:val="single" w:sz="4" w:space="0" w:color="000000"/>
              <w:right w:val="single" w:sz="4" w:space="0" w:color="000000"/>
            </w:tcBorders>
            <w:vAlign w:val="center"/>
          </w:tcPr>
          <w:p w14:paraId="2F0227F5"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赵家龙</w:t>
            </w:r>
          </w:p>
        </w:tc>
        <w:tc>
          <w:tcPr>
            <w:tcW w:w="2209" w:type="dxa"/>
            <w:tcBorders>
              <w:top w:val="single" w:sz="4" w:space="0" w:color="000000"/>
              <w:left w:val="nil"/>
              <w:bottom w:val="single" w:sz="4" w:space="0" w:color="000000"/>
              <w:right w:val="single" w:sz="4" w:space="0" w:color="000000"/>
            </w:tcBorders>
            <w:vAlign w:val="center"/>
          </w:tcPr>
          <w:p w14:paraId="00C3B029"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2019-09-23~2023-10-31</w:t>
            </w:r>
          </w:p>
        </w:tc>
        <w:tc>
          <w:tcPr>
            <w:tcW w:w="4453" w:type="dxa"/>
            <w:tcBorders>
              <w:top w:val="single" w:sz="4" w:space="0" w:color="000000"/>
              <w:left w:val="nil"/>
              <w:bottom w:val="single" w:sz="4" w:space="0" w:color="000000"/>
              <w:right w:val="single" w:sz="4" w:space="0" w:color="000000"/>
            </w:tcBorders>
            <w:vAlign w:val="center"/>
          </w:tcPr>
          <w:p w14:paraId="6E49B350"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1-2</w:t>
            </w:r>
            <w:r>
              <w:rPr>
                <w:rFonts w:eastAsia="方正黑体_GBK"/>
                <w:snapToGrid w:val="0"/>
                <w:color w:val="000000"/>
                <w:sz w:val="18"/>
                <w:szCs w:val="18"/>
              </w:rPr>
              <w:t>，</w:t>
            </w:r>
            <w:r>
              <w:rPr>
                <w:rFonts w:eastAsia="方正黑体_GBK"/>
                <w:snapToGrid w:val="0"/>
                <w:color w:val="000000"/>
                <w:sz w:val="18"/>
                <w:szCs w:val="18"/>
              </w:rPr>
              <w:t>1-3</w:t>
            </w:r>
            <w:r>
              <w:rPr>
                <w:rFonts w:eastAsia="方正黑体_GBK"/>
                <w:snapToGrid w:val="0"/>
                <w:color w:val="000000"/>
                <w:sz w:val="18"/>
                <w:szCs w:val="18"/>
              </w:rPr>
              <w:t>，</w:t>
            </w:r>
            <w:r>
              <w:rPr>
                <w:rFonts w:eastAsia="方正黑体_GBK"/>
                <w:snapToGrid w:val="0"/>
                <w:color w:val="000000"/>
                <w:sz w:val="18"/>
                <w:szCs w:val="18"/>
              </w:rPr>
              <w:t>1-4</w:t>
            </w:r>
            <w:r>
              <w:rPr>
                <w:rFonts w:eastAsia="方正黑体_GBK"/>
                <w:snapToGrid w:val="0"/>
                <w:color w:val="000000"/>
                <w:sz w:val="18"/>
                <w:szCs w:val="18"/>
              </w:rPr>
              <w:t>，</w:t>
            </w:r>
            <w:r>
              <w:rPr>
                <w:rFonts w:eastAsia="方正黑体_GBK"/>
                <w:snapToGrid w:val="0"/>
                <w:color w:val="000000"/>
                <w:sz w:val="18"/>
                <w:szCs w:val="18"/>
              </w:rPr>
              <w:t>1-7</w:t>
            </w:r>
          </w:p>
        </w:tc>
        <w:tc>
          <w:tcPr>
            <w:tcW w:w="1134" w:type="dxa"/>
            <w:tcBorders>
              <w:top w:val="single" w:sz="4" w:space="0" w:color="000000"/>
              <w:left w:val="nil"/>
              <w:bottom w:val="single" w:sz="4" w:space="0" w:color="000000"/>
              <w:right w:val="single" w:sz="4" w:space="0" w:color="000000"/>
            </w:tcBorders>
            <w:vAlign w:val="center"/>
          </w:tcPr>
          <w:p w14:paraId="1C70FA87"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sz="4" w:space="0" w:color="000000"/>
              <w:left w:val="nil"/>
              <w:bottom w:val="single" w:sz="4" w:space="0" w:color="000000"/>
              <w:right w:val="single" w:sz="4" w:space="0" w:color="000000"/>
            </w:tcBorders>
            <w:vAlign w:val="center"/>
          </w:tcPr>
          <w:p w14:paraId="3547D2CD"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r>
      <w:tr w:rsidR="0025020D" w14:paraId="4A7F8148"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7BA4D39E"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hint="eastAsia"/>
                <w:snapToGrid w:val="0"/>
                <w:color w:val="000000"/>
                <w:sz w:val="18"/>
                <w:szCs w:val="18"/>
              </w:rPr>
              <w:lastRenderedPageBreak/>
              <w:t>4</w:t>
            </w:r>
          </w:p>
        </w:tc>
        <w:tc>
          <w:tcPr>
            <w:tcW w:w="1701" w:type="dxa"/>
            <w:tcBorders>
              <w:top w:val="single" w:sz="4" w:space="0" w:color="000000"/>
              <w:left w:val="nil"/>
              <w:bottom w:val="single" w:sz="4" w:space="0" w:color="000000"/>
              <w:right w:val="single" w:sz="4" w:space="0" w:color="000000"/>
            </w:tcBorders>
            <w:vAlign w:val="center"/>
          </w:tcPr>
          <w:p w14:paraId="7D5757AB"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论文合著</w:t>
            </w:r>
          </w:p>
        </w:tc>
        <w:tc>
          <w:tcPr>
            <w:tcW w:w="2268" w:type="dxa"/>
            <w:tcBorders>
              <w:top w:val="single" w:sz="4" w:space="0" w:color="000000"/>
              <w:left w:val="nil"/>
              <w:bottom w:val="single" w:sz="4" w:space="0" w:color="000000"/>
              <w:right w:val="single" w:sz="4" w:space="0" w:color="000000"/>
            </w:tcBorders>
            <w:vAlign w:val="center"/>
          </w:tcPr>
          <w:p w14:paraId="1ACB4451"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黄丹</w:t>
            </w:r>
          </w:p>
        </w:tc>
        <w:tc>
          <w:tcPr>
            <w:tcW w:w="2209" w:type="dxa"/>
            <w:tcBorders>
              <w:top w:val="single" w:sz="4" w:space="0" w:color="000000"/>
              <w:left w:val="nil"/>
              <w:bottom w:val="single" w:sz="4" w:space="0" w:color="000000"/>
              <w:right w:val="single" w:sz="4" w:space="0" w:color="000000"/>
            </w:tcBorders>
            <w:vAlign w:val="center"/>
          </w:tcPr>
          <w:p w14:paraId="0308A162"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2019-07-01~2024-09-30</w:t>
            </w:r>
          </w:p>
        </w:tc>
        <w:tc>
          <w:tcPr>
            <w:tcW w:w="4453" w:type="dxa"/>
            <w:tcBorders>
              <w:top w:val="single" w:sz="4" w:space="0" w:color="000000"/>
              <w:left w:val="nil"/>
              <w:bottom w:val="single" w:sz="4" w:space="0" w:color="000000"/>
              <w:right w:val="single" w:sz="4" w:space="0" w:color="000000"/>
            </w:tcBorders>
            <w:vAlign w:val="center"/>
          </w:tcPr>
          <w:p w14:paraId="7D23EACA"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1-1</w:t>
            </w:r>
            <w:r>
              <w:rPr>
                <w:rFonts w:eastAsia="方正黑体_GBK"/>
                <w:snapToGrid w:val="0"/>
                <w:color w:val="000000"/>
                <w:sz w:val="18"/>
                <w:szCs w:val="18"/>
              </w:rPr>
              <w:t>，</w:t>
            </w:r>
            <w:r>
              <w:rPr>
                <w:rFonts w:eastAsia="方正黑体_GBK"/>
                <w:snapToGrid w:val="0"/>
                <w:color w:val="000000"/>
                <w:sz w:val="18"/>
                <w:szCs w:val="18"/>
              </w:rPr>
              <w:t>1-8</w:t>
            </w:r>
          </w:p>
        </w:tc>
        <w:tc>
          <w:tcPr>
            <w:tcW w:w="1134" w:type="dxa"/>
            <w:tcBorders>
              <w:top w:val="single" w:sz="4" w:space="0" w:color="000000"/>
              <w:left w:val="nil"/>
              <w:bottom w:val="single" w:sz="4" w:space="0" w:color="000000"/>
              <w:right w:val="single" w:sz="4" w:space="0" w:color="000000"/>
            </w:tcBorders>
            <w:vAlign w:val="center"/>
          </w:tcPr>
          <w:p w14:paraId="65F33E72"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sz="4" w:space="0" w:color="000000"/>
              <w:left w:val="nil"/>
              <w:bottom w:val="single" w:sz="4" w:space="0" w:color="000000"/>
              <w:right w:val="single" w:sz="4" w:space="0" w:color="000000"/>
            </w:tcBorders>
            <w:vAlign w:val="center"/>
          </w:tcPr>
          <w:p w14:paraId="3FAF7DF2"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r>
      <w:tr w:rsidR="0025020D" w14:paraId="278CD490"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188F953B"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hint="eastAsia"/>
                <w:snapToGrid w:val="0"/>
                <w:color w:val="000000"/>
                <w:sz w:val="18"/>
                <w:szCs w:val="18"/>
              </w:rPr>
              <w:t>5</w:t>
            </w:r>
          </w:p>
        </w:tc>
        <w:tc>
          <w:tcPr>
            <w:tcW w:w="1701" w:type="dxa"/>
            <w:tcBorders>
              <w:top w:val="single" w:sz="4" w:space="0" w:color="000000"/>
              <w:left w:val="nil"/>
              <w:bottom w:val="single" w:sz="4" w:space="0" w:color="000000"/>
              <w:right w:val="single" w:sz="4" w:space="0" w:color="000000"/>
            </w:tcBorders>
            <w:vAlign w:val="center"/>
          </w:tcPr>
          <w:p w14:paraId="575CA564"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论文合著</w:t>
            </w:r>
          </w:p>
        </w:tc>
        <w:tc>
          <w:tcPr>
            <w:tcW w:w="2268" w:type="dxa"/>
            <w:tcBorders>
              <w:top w:val="single" w:sz="4" w:space="0" w:color="000000"/>
              <w:left w:val="nil"/>
              <w:bottom w:val="single" w:sz="4" w:space="0" w:color="000000"/>
              <w:right w:val="single" w:sz="4" w:space="0" w:color="000000"/>
            </w:tcBorders>
            <w:vAlign w:val="center"/>
          </w:tcPr>
          <w:p w14:paraId="1841C692"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韩欣欣</w:t>
            </w:r>
          </w:p>
        </w:tc>
        <w:tc>
          <w:tcPr>
            <w:tcW w:w="2209" w:type="dxa"/>
            <w:tcBorders>
              <w:top w:val="single" w:sz="4" w:space="0" w:color="000000"/>
              <w:left w:val="nil"/>
              <w:bottom w:val="single" w:sz="4" w:space="0" w:color="000000"/>
              <w:right w:val="single" w:sz="4" w:space="0" w:color="000000"/>
            </w:tcBorders>
            <w:vAlign w:val="center"/>
          </w:tcPr>
          <w:p w14:paraId="2E6B8F54"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2020-09-20~2024-09-30</w:t>
            </w:r>
          </w:p>
        </w:tc>
        <w:tc>
          <w:tcPr>
            <w:tcW w:w="4453" w:type="dxa"/>
            <w:tcBorders>
              <w:top w:val="single" w:sz="4" w:space="0" w:color="000000"/>
              <w:left w:val="nil"/>
              <w:bottom w:val="single" w:sz="4" w:space="0" w:color="000000"/>
              <w:right w:val="single" w:sz="4" w:space="0" w:color="000000"/>
            </w:tcBorders>
            <w:vAlign w:val="center"/>
          </w:tcPr>
          <w:p w14:paraId="6F665D82"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1-4</w:t>
            </w:r>
          </w:p>
        </w:tc>
        <w:tc>
          <w:tcPr>
            <w:tcW w:w="1134" w:type="dxa"/>
            <w:tcBorders>
              <w:top w:val="single" w:sz="4" w:space="0" w:color="000000"/>
              <w:left w:val="nil"/>
              <w:bottom w:val="single" w:sz="4" w:space="0" w:color="000000"/>
              <w:right w:val="single" w:sz="4" w:space="0" w:color="000000"/>
            </w:tcBorders>
            <w:vAlign w:val="center"/>
          </w:tcPr>
          <w:p w14:paraId="451E35D1"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sz="4" w:space="0" w:color="000000"/>
              <w:left w:val="nil"/>
              <w:bottom w:val="single" w:sz="4" w:space="0" w:color="000000"/>
              <w:right w:val="single" w:sz="4" w:space="0" w:color="000000"/>
            </w:tcBorders>
            <w:vAlign w:val="center"/>
          </w:tcPr>
          <w:p w14:paraId="33037ADA"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r>
      <w:tr w:rsidR="0025020D" w14:paraId="2CE60B52"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26DAADAF"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hint="eastAsia"/>
                <w:snapToGrid w:val="0"/>
                <w:color w:val="000000"/>
                <w:sz w:val="18"/>
                <w:szCs w:val="18"/>
              </w:rPr>
              <w:t>6</w:t>
            </w:r>
          </w:p>
        </w:tc>
        <w:tc>
          <w:tcPr>
            <w:tcW w:w="1701" w:type="dxa"/>
            <w:tcBorders>
              <w:top w:val="single" w:sz="4" w:space="0" w:color="000000"/>
              <w:left w:val="nil"/>
              <w:bottom w:val="single" w:sz="4" w:space="0" w:color="000000"/>
              <w:right w:val="single" w:sz="4" w:space="0" w:color="000000"/>
            </w:tcBorders>
            <w:vAlign w:val="center"/>
          </w:tcPr>
          <w:p w14:paraId="2E45D38A"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论文合著</w:t>
            </w:r>
          </w:p>
        </w:tc>
        <w:tc>
          <w:tcPr>
            <w:tcW w:w="2268" w:type="dxa"/>
            <w:tcBorders>
              <w:top w:val="single" w:sz="4" w:space="0" w:color="000000"/>
              <w:left w:val="nil"/>
              <w:bottom w:val="single" w:sz="4" w:space="0" w:color="000000"/>
              <w:right w:val="single" w:sz="4" w:space="0" w:color="000000"/>
            </w:tcBorders>
            <w:vAlign w:val="center"/>
          </w:tcPr>
          <w:p w14:paraId="47D11B1E"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科宝</w:t>
            </w:r>
          </w:p>
        </w:tc>
        <w:tc>
          <w:tcPr>
            <w:tcW w:w="2209" w:type="dxa"/>
            <w:tcBorders>
              <w:top w:val="single" w:sz="4" w:space="0" w:color="000000"/>
              <w:left w:val="nil"/>
              <w:bottom w:val="single" w:sz="4" w:space="0" w:color="000000"/>
              <w:right w:val="single" w:sz="4" w:space="0" w:color="000000"/>
            </w:tcBorders>
            <w:vAlign w:val="center"/>
          </w:tcPr>
          <w:p w14:paraId="3C0A1A67"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2016-09-01~2024-09-30</w:t>
            </w:r>
          </w:p>
        </w:tc>
        <w:tc>
          <w:tcPr>
            <w:tcW w:w="4453" w:type="dxa"/>
            <w:tcBorders>
              <w:top w:val="single" w:sz="4" w:space="0" w:color="000000"/>
              <w:left w:val="nil"/>
              <w:bottom w:val="single" w:sz="4" w:space="0" w:color="000000"/>
              <w:right w:val="single" w:sz="4" w:space="0" w:color="000000"/>
            </w:tcBorders>
            <w:vAlign w:val="center"/>
          </w:tcPr>
          <w:p w14:paraId="6AA3A65A"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1-1</w:t>
            </w:r>
            <w:r>
              <w:rPr>
                <w:rFonts w:eastAsia="方正黑体_GBK"/>
                <w:snapToGrid w:val="0"/>
                <w:color w:val="000000"/>
                <w:sz w:val="18"/>
                <w:szCs w:val="18"/>
              </w:rPr>
              <w:t>，</w:t>
            </w:r>
            <w:r>
              <w:rPr>
                <w:rFonts w:eastAsia="方正黑体_GBK"/>
                <w:snapToGrid w:val="0"/>
                <w:color w:val="000000"/>
                <w:sz w:val="18"/>
                <w:szCs w:val="18"/>
              </w:rPr>
              <w:t>1-2</w:t>
            </w:r>
          </w:p>
        </w:tc>
        <w:tc>
          <w:tcPr>
            <w:tcW w:w="1134" w:type="dxa"/>
            <w:tcBorders>
              <w:top w:val="single" w:sz="4" w:space="0" w:color="000000"/>
              <w:left w:val="nil"/>
              <w:bottom w:val="single" w:sz="4" w:space="0" w:color="000000"/>
              <w:right w:val="single" w:sz="4" w:space="0" w:color="000000"/>
            </w:tcBorders>
            <w:vAlign w:val="center"/>
          </w:tcPr>
          <w:p w14:paraId="2331A8BB"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sz="4" w:space="0" w:color="000000"/>
              <w:left w:val="nil"/>
              <w:bottom w:val="single" w:sz="4" w:space="0" w:color="000000"/>
              <w:right w:val="single" w:sz="4" w:space="0" w:color="000000"/>
            </w:tcBorders>
            <w:vAlign w:val="center"/>
          </w:tcPr>
          <w:p w14:paraId="4322E633"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r>
      <w:tr w:rsidR="0025020D" w14:paraId="1CFF5B46"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2C02F91D"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hint="eastAsia"/>
                <w:snapToGrid w:val="0"/>
                <w:color w:val="000000"/>
                <w:sz w:val="18"/>
                <w:szCs w:val="18"/>
              </w:rPr>
              <w:t>7</w:t>
            </w:r>
          </w:p>
        </w:tc>
        <w:tc>
          <w:tcPr>
            <w:tcW w:w="1701" w:type="dxa"/>
            <w:tcBorders>
              <w:top w:val="single" w:sz="4" w:space="0" w:color="000000"/>
              <w:left w:val="nil"/>
              <w:bottom w:val="single" w:sz="4" w:space="0" w:color="000000"/>
              <w:right w:val="single" w:sz="4" w:space="0" w:color="000000"/>
            </w:tcBorders>
            <w:vAlign w:val="center"/>
          </w:tcPr>
          <w:p w14:paraId="091B85BC"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论文合著</w:t>
            </w:r>
          </w:p>
        </w:tc>
        <w:tc>
          <w:tcPr>
            <w:tcW w:w="2268" w:type="dxa"/>
            <w:tcBorders>
              <w:top w:val="single" w:sz="4" w:space="0" w:color="000000"/>
              <w:left w:val="nil"/>
              <w:bottom w:val="single" w:sz="4" w:space="0" w:color="000000"/>
              <w:right w:val="single" w:sz="4" w:space="0" w:color="000000"/>
            </w:tcBorders>
            <w:vAlign w:val="center"/>
          </w:tcPr>
          <w:p w14:paraId="7FE6399C"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吴杰</w:t>
            </w:r>
          </w:p>
        </w:tc>
        <w:tc>
          <w:tcPr>
            <w:tcW w:w="2209" w:type="dxa"/>
            <w:tcBorders>
              <w:top w:val="single" w:sz="4" w:space="0" w:color="000000"/>
              <w:left w:val="nil"/>
              <w:bottom w:val="single" w:sz="4" w:space="0" w:color="000000"/>
              <w:right w:val="single" w:sz="4" w:space="0" w:color="000000"/>
            </w:tcBorders>
            <w:vAlign w:val="center"/>
          </w:tcPr>
          <w:p w14:paraId="3E3D1E57"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2021-09-10~2024-09-30</w:t>
            </w:r>
          </w:p>
        </w:tc>
        <w:tc>
          <w:tcPr>
            <w:tcW w:w="4453" w:type="dxa"/>
            <w:tcBorders>
              <w:top w:val="single" w:sz="4" w:space="0" w:color="000000"/>
              <w:left w:val="nil"/>
              <w:bottom w:val="single" w:sz="4" w:space="0" w:color="000000"/>
              <w:right w:val="single" w:sz="4" w:space="0" w:color="000000"/>
            </w:tcBorders>
            <w:vAlign w:val="center"/>
          </w:tcPr>
          <w:p w14:paraId="49C1D56F"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1-8</w:t>
            </w:r>
          </w:p>
        </w:tc>
        <w:tc>
          <w:tcPr>
            <w:tcW w:w="1134" w:type="dxa"/>
            <w:tcBorders>
              <w:top w:val="single" w:sz="4" w:space="0" w:color="000000"/>
              <w:left w:val="nil"/>
              <w:bottom w:val="single" w:sz="4" w:space="0" w:color="000000"/>
              <w:right w:val="single" w:sz="4" w:space="0" w:color="000000"/>
            </w:tcBorders>
            <w:vAlign w:val="center"/>
          </w:tcPr>
          <w:p w14:paraId="2C25D765"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sz="4" w:space="0" w:color="000000"/>
              <w:left w:val="nil"/>
              <w:bottom w:val="single" w:sz="4" w:space="0" w:color="000000"/>
              <w:right w:val="single" w:sz="4" w:space="0" w:color="000000"/>
            </w:tcBorders>
            <w:vAlign w:val="center"/>
          </w:tcPr>
          <w:p w14:paraId="42C50FE3"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r>
      <w:tr w:rsidR="0025020D" w14:paraId="60D4089C"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75981996"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hint="eastAsia"/>
                <w:snapToGrid w:val="0"/>
                <w:color w:val="000000"/>
                <w:sz w:val="18"/>
                <w:szCs w:val="18"/>
              </w:rPr>
              <w:t>8</w:t>
            </w:r>
          </w:p>
        </w:tc>
        <w:tc>
          <w:tcPr>
            <w:tcW w:w="1701" w:type="dxa"/>
            <w:tcBorders>
              <w:top w:val="single" w:sz="4" w:space="0" w:color="000000"/>
              <w:left w:val="nil"/>
              <w:bottom w:val="single" w:sz="4" w:space="0" w:color="000000"/>
              <w:right w:val="single" w:sz="4" w:space="0" w:color="000000"/>
            </w:tcBorders>
            <w:vAlign w:val="center"/>
          </w:tcPr>
          <w:p w14:paraId="671A92FD"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论文合著</w:t>
            </w:r>
          </w:p>
        </w:tc>
        <w:tc>
          <w:tcPr>
            <w:tcW w:w="2268" w:type="dxa"/>
            <w:tcBorders>
              <w:top w:val="single" w:sz="4" w:space="0" w:color="000000"/>
              <w:left w:val="nil"/>
              <w:bottom w:val="single" w:sz="4" w:space="0" w:color="000000"/>
              <w:right w:val="single" w:sz="4" w:space="0" w:color="000000"/>
            </w:tcBorders>
            <w:vAlign w:val="center"/>
          </w:tcPr>
          <w:p w14:paraId="0185EBBA"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姚建东</w:t>
            </w:r>
          </w:p>
        </w:tc>
        <w:tc>
          <w:tcPr>
            <w:tcW w:w="2209" w:type="dxa"/>
            <w:tcBorders>
              <w:top w:val="single" w:sz="4" w:space="0" w:color="000000"/>
              <w:left w:val="nil"/>
              <w:bottom w:val="single" w:sz="4" w:space="0" w:color="000000"/>
              <w:right w:val="single" w:sz="4" w:space="0" w:color="000000"/>
            </w:tcBorders>
            <w:vAlign w:val="center"/>
          </w:tcPr>
          <w:p w14:paraId="09B0DCB2"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2022-09-01~2024-09-30</w:t>
            </w:r>
          </w:p>
        </w:tc>
        <w:tc>
          <w:tcPr>
            <w:tcW w:w="4453" w:type="dxa"/>
            <w:tcBorders>
              <w:top w:val="single" w:sz="4" w:space="0" w:color="000000"/>
              <w:left w:val="nil"/>
              <w:bottom w:val="single" w:sz="4" w:space="0" w:color="000000"/>
              <w:right w:val="single" w:sz="4" w:space="0" w:color="000000"/>
            </w:tcBorders>
            <w:vAlign w:val="center"/>
          </w:tcPr>
          <w:p w14:paraId="610F4CE3"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1-8</w:t>
            </w:r>
          </w:p>
        </w:tc>
        <w:tc>
          <w:tcPr>
            <w:tcW w:w="1134" w:type="dxa"/>
            <w:tcBorders>
              <w:top w:val="single" w:sz="4" w:space="0" w:color="000000"/>
              <w:left w:val="nil"/>
              <w:bottom w:val="single" w:sz="4" w:space="0" w:color="000000"/>
              <w:right w:val="single" w:sz="4" w:space="0" w:color="000000"/>
            </w:tcBorders>
            <w:vAlign w:val="center"/>
          </w:tcPr>
          <w:p w14:paraId="23059CF6"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sz="4" w:space="0" w:color="000000"/>
              <w:left w:val="nil"/>
              <w:bottom w:val="single" w:sz="4" w:space="0" w:color="000000"/>
              <w:right w:val="single" w:sz="4" w:space="0" w:color="000000"/>
            </w:tcBorders>
            <w:vAlign w:val="center"/>
          </w:tcPr>
          <w:p w14:paraId="29634829"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r>
      <w:tr w:rsidR="0025020D" w14:paraId="28BC9BE2"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4DA0E5EE"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hint="eastAsia"/>
                <w:snapToGrid w:val="0"/>
                <w:color w:val="000000"/>
                <w:sz w:val="18"/>
                <w:szCs w:val="18"/>
              </w:rPr>
              <w:t>9</w:t>
            </w:r>
          </w:p>
        </w:tc>
        <w:tc>
          <w:tcPr>
            <w:tcW w:w="1701" w:type="dxa"/>
            <w:tcBorders>
              <w:top w:val="single" w:sz="4" w:space="0" w:color="000000"/>
              <w:left w:val="nil"/>
              <w:bottom w:val="single" w:sz="4" w:space="0" w:color="000000"/>
              <w:right w:val="single" w:sz="4" w:space="0" w:color="000000"/>
            </w:tcBorders>
            <w:vAlign w:val="center"/>
          </w:tcPr>
          <w:p w14:paraId="30A1C75C"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论文合著</w:t>
            </w:r>
          </w:p>
        </w:tc>
        <w:tc>
          <w:tcPr>
            <w:tcW w:w="2268" w:type="dxa"/>
            <w:tcBorders>
              <w:top w:val="single" w:sz="4" w:space="0" w:color="000000"/>
              <w:left w:val="nil"/>
              <w:bottom w:val="single" w:sz="4" w:space="0" w:color="000000"/>
              <w:right w:val="single" w:sz="4" w:space="0" w:color="000000"/>
            </w:tcBorders>
            <w:vAlign w:val="center"/>
          </w:tcPr>
          <w:p w14:paraId="4969DD7A"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王丽双</w:t>
            </w:r>
          </w:p>
        </w:tc>
        <w:tc>
          <w:tcPr>
            <w:tcW w:w="2209" w:type="dxa"/>
            <w:tcBorders>
              <w:top w:val="single" w:sz="4" w:space="0" w:color="000000"/>
              <w:left w:val="nil"/>
              <w:bottom w:val="single" w:sz="4" w:space="0" w:color="000000"/>
              <w:right w:val="single" w:sz="4" w:space="0" w:color="000000"/>
            </w:tcBorders>
            <w:vAlign w:val="center"/>
          </w:tcPr>
          <w:p w14:paraId="7D626EFA"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2021-05-20~2024-09-30</w:t>
            </w:r>
          </w:p>
        </w:tc>
        <w:tc>
          <w:tcPr>
            <w:tcW w:w="4453" w:type="dxa"/>
            <w:tcBorders>
              <w:top w:val="single" w:sz="4" w:space="0" w:color="000000"/>
              <w:left w:val="nil"/>
              <w:bottom w:val="single" w:sz="4" w:space="0" w:color="000000"/>
              <w:right w:val="single" w:sz="4" w:space="0" w:color="000000"/>
            </w:tcBorders>
            <w:vAlign w:val="center"/>
          </w:tcPr>
          <w:p w14:paraId="44486EF9" w14:textId="77777777" w:rsidR="0025020D" w:rsidRDefault="000535E9">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snapToGrid w:val="0"/>
                <w:color w:val="000000"/>
                <w:sz w:val="18"/>
                <w:szCs w:val="18"/>
              </w:rPr>
              <w:t>1-4</w:t>
            </w:r>
          </w:p>
        </w:tc>
        <w:tc>
          <w:tcPr>
            <w:tcW w:w="1134" w:type="dxa"/>
            <w:tcBorders>
              <w:top w:val="single" w:sz="4" w:space="0" w:color="000000"/>
              <w:left w:val="nil"/>
              <w:bottom w:val="single" w:sz="4" w:space="0" w:color="000000"/>
              <w:right w:val="single" w:sz="4" w:space="0" w:color="000000"/>
            </w:tcBorders>
            <w:vAlign w:val="center"/>
          </w:tcPr>
          <w:p w14:paraId="29D60D91"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sz="4" w:space="0" w:color="000000"/>
              <w:left w:val="nil"/>
              <w:bottom w:val="single" w:sz="4" w:space="0" w:color="000000"/>
              <w:right w:val="single" w:sz="4" w:space="0" w:color="000000"/>
            </w:tcBorders>
            <w:vAlign w:val="center"/>
          </w:tcPr>
          <w:p w14:paraId="13D3359E" w14:textId="77777777" w:rsidR="0025020D" w:rsidRDefault="0025020D">
            <w:pPr>
              <w:widowControl w:val="0"/>
              <w:adjustRightInd w:val="0"/>
              <w:snapToGrid w:val="0"/>
              <w:spacing w:line="320" w:lineRule="exact"/>
              <w:jc w:val="center"/>
              <w:outlineLvl w:val="1"/>
              <w:rPr>
                <w:rFonts w:eastAsia="方正黑体_GBK"/>
                <w:snapToGrid w:val="0"/>
                <w:color w:val="000000"/>
                <w:sz w:val="18"/>
                <w:szCs w:val="18"/>
              </w:rPr>
            </w:pPr>
          </w:p>
        </w:tc>
      </w:tr>
    </w:tbl>
    <w:p w14:paraId="60D15FB6" w14:textId="77777777" w:rsidR="0025020D" w:rsidRDefault="0025020D">
      <w:pPr>
        <w:rPr>
          <w:rFonts w:eastAsia="黑体"/>
          <w:snapToGrid w:val="0"/>
          <w:color w:val="000000"/>
          <w:sz w:val="28"/>
          <w:szCs w:val="28"/>
        </w:rPr>
      </w:pPr>
    </w:p>
    <w:sectPr w:rsidR="0025020D">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8F1A2" w14:textId="77777777" w:rsidR="000535E9" w:rsidRDefault="000535E9" w:rsidP="004F2D8C">
      <w:pPr>
        <w:spacing w:line="240" w:lineRule="auto"/>
      </w:pPr>
      <w:r>
        <w:separator/>
      </w:r>
    </w:p>
  </w:endnote>
  <w:endnote w:type="continuationSeparator" w:id="0">
    <w:p w14:paraId="275AE768" w14:textId="77777777" w:rsidR="000535E9" w:rsidRDefault="000535E9" w:rsidP="004F2D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方正小标宋简体">
    <w:altName w:val="微软雅黑"/>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黑体_GBK">
    <w:altName w:val="微软雅黑"/>
    <w:charset w:val="86"/>
    <w:family w:val="script"/>
    <w:pitch w:val="default"/>
    <w:sig w:usb0="00000000" w:usb1="00000000" w:usb2="00000000" w:usb3="00000000" w:csb0="00040000" w:csb1="00000000"/>
  </w:font>
  <w:font w:name="方正仿宋_GBK">
    <w:altName w:val="宋体"/>
    <w:charset w:val="86"/>
    <w:family w:val="script"/>
    <w:pitch w:val="default"/>
    <w:sig w:usb0="00000000" w:usb1="00000000" w:usb2="0000000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689B9" w14:textId="77777777" w:rsidR="000535E9" w:rsidRDefault="000535E9" w:rsidP="004F2D8C">
      <w:pPr>
        <w:spacing w:line="240" w:lineRule="auto"/>
      </w:pPr>
      <w:r>
        <w:separator/>
      </w:r>
    </w:p>
  </w:footnote>
  <w:footnote w:type="continuationSeparator" w:id="0">
    <w:p w14:paraId="37347500" w14:textId="77777777" w:rsidR="000535E9" w:rsidRDefault="000535E9" w:rsidP="004F2D8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20D"/>
    <w:rsid w:val="000535E9"/>
    <w:rsid w:val="0025020D"/>
    <w:rsid w:val="004F2D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69A324-1260-46A4-8051-5C0D86E3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560" w:lineRule="exact"/>
    </w:pPr>
    <w:rPr>
      <w:rFonts w:eastAsia="仿宋_GB2312"/>
      <w:kern w:val="2"/>
      <w:sz w:val="32"/>
      <w:szCs w:val="22"/>
    </w:rPr>
  </w:style>
  <w:style w:type="paragraph" w:styleId="1">
    <w:name w:val="heading 1"/>
    <w:basedOn w:val="a"/>
    <w:next w:val="a"/>
    <w:link w:val="10"/>
    <w:uiPriority w:val="9"/>
    <w:qFormat/>
    <w:pPr>
      <w:keepNext/>
      <w:keepLines/>
      <w:spacing w:before="340" w:after="330" w:line="578" w:lineRule="atLeast"/>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tLeast"/>
      <w:outlineLvl w:val="1"/>
    </w:pPr>
    <w:rPr>
      <w:rFonts w:ascii="Cambria" w:eastAsia="宋体" w:hAnsi="Cambria" w:cs="宋体"/>
      <w:b/>
      <w:bCs/>
      <w:szCs w:val="32"/>
    </w:rPr>
  </w:style>
  <w:style w:type="paragraph" w:styleId="3">
    <w:name w:val="heading 3"/>
    <w:basedOn w:val="a"/>
    <w:link w:val="30"/>
    <w:uiPriority w:val="9"/>
    <w:unhideWhenUsed/>
    <w:qFormat/>
    <w:pPr>
      <w:spacing w:before="100" w:beforeAutospacing="1" w:after="100" w:afterAutospacing="1" w:line="240" w:lineRule="auto"/>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qFormat/>
    <w:pPr>
      <w:widowControl w:val="0"/>
      <w:spacing w:line="360" w:lineRule="auto"/>
      <w:ind w:firstLineChars="200" w:firstLine="480"/>
      <w:jc w:val="both"/>
    </w:pPr>
    <w:rPr>
      <w:rFonts w:ascii="仿宋_GB2312" w:eastAsia="宋体" w:hint="eastAsia"/>
      <w:sz w:val="24"/>
      <w:szCs w:val="20"/>
    </w:rPr>
  </w:style>
  <w:style w:type="paragraph" w:styleId="a5">
    <w:name w:val="Balloon Text"/>
    <w:basedOn w:val="a"/>
    <w:link w:val="a6"/>
    <w:uiPriority w:val="99"/>
    <w:pPr>
      <w:spacing w:line="240" w:lineRule="auto"/>
    </w:pPr>
    <w:rPr>
      <w:sz w:val="18"/>
      <w:szCs w:val="18"/>
    </w:rPr>
  </w:style>
  <w:style w:type="paragraph" w:styleId="a7">
    <w:name w:val="footer"/>
    <w:basedOn w:val="a"/>
    <w:link w:val="a8"/>
    <w:uiPriority w:val="99"/>
    <w:pPr>
      <w:tabs>
        <w:tab w:val="center" w:pos="4153"/>
        <w:tab w:val="right" w:pos="8306"/>
      </w:tabs>
      <w:snapToGrid w:val="0"/>
      <w:spacing w:line="240" w:lineRule="atLeast"/>
    </w:pPr>
    <w:rPr>
      <w:sz w:val="18"/>
      <w:szCs w:val="18"/>
    </w:rPr>
  </w:style>
  <w:style w:type="paragraph" w:styleId="a9">
    <w:name w:val="header"/>
    <w:basedOn w:val="a"/>
    <w:link w:val="aa"/>
    <w:uiPriority w:val="99"/>
    <w:pPr>
      <w:pBdr>
        <w:bottom w:val="single" w:sz="6" w:space="1" w:color="auto"/>
      </w:pBdr>
      <w:tabs>
        <w:tab w:val="center" w:pos="4153"/>
        <w:tab w:val="right" w:pos="8306"/>
      </w:tabs>
      <w:snapToGrid w:val="0"/>
      <w:spacing w:line="240" w:lineRule="atLeast"/>
      <w:jc w:val="center"/>
    </w:pPr>
    <w:rPr>
      <w:sz w:val="18"/>
      <w:szCs w:val="18"/>
    </w:rPr>
  </w:style>
  <w:style w:type="table" w:styleId="ab">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Pr>
      <w:b/>
      <w:bCs/>
    </w:rPr>
  </w:style>
  <w:style w:type="character" w:styleId="ad">
    <w:name w:val="Emphasis"/>
    <w:basedOn w:val="a0"/>
    <w:uiPriority w:val="20"/>
    <w:qFormat/>
    <w:rPr>
      <w:i/>
      <w:iCs/>
    </w:rPr>
  </w:style>
  <w:style w:type="character" w:styleId="ae">
    <w:name w:val="Hyperlink"/>
    <w:basedOn w:val="a0"/>
    <w:uiPriority w:val="99"/>
    <w:rPr>
      <w:color w:val="0000FF"/>
      <w:u w:val="single"/>
    </w:rPr>
  </w:style>
  <w:style w:type="character" w:customStyle="1" w:styleId="a4">
    <w:name w:val="纯文本 字符"/>
    <w:basedOn w:val="a0"/>
    <w:link w:val="a3"/>
    <w:uiPriority w:val="99"/>
    <w:qFormat/>
    <w:rPr>
      <w:rFonts w:ascii="仿宋_GB2312" w:eastAsia="宋体" w:hAnsi="Times New Roman" w:cs="Times New Roman"/>
      <w:sz w:val="24"/>
      <w:szCs w:val="20"/>
    </w:rPr>
  </w:style>
  <w:style w:type="paragraph" w:customStyle="1" w:styleId="p0">
    <w:name w:val="p0"/>
    <w:basedOn w:val="a"/>
    <w:uiPriority w:val="99"/>
    <w:pPr>
      <w:spacing w:line="240" w:lineRule="auto"/>
    </w:pPr>
    <w:rPr>
      <w:rFonts w:eastAsia="宋体"/>
      <w:kern w:val="0"/>
      <w:sz w:val="20"/>
      <w:szCs w:val="20"/>
    </w:rPr>
  </w:style>
  <w:style w:type="character" w:customStyle="1" w:styleId="aa">
    <w:name w:val="页眉 字符"/>
    <w:basedOn w:val="a0"/>
    <w:link w:val="a9"/>
    <w:uiPriority w:val="99"/>
    <w:rPr>
      <w:rFonts w:ascii="Times New Roman" w:eastAsia="仿宋_GB2312" w:hAnsi="Times New Roman" w:cs="Times New Roman"/>
      <w:sz w:val="18"/>
      <w:szCs w:val="18"/>
    </w:rPr>
  </w:style>
  <w:style w:type="character" w:customStyle="1" w:styleId="a8">
    <w:name w:val="页脚 字符"/>
    <w:basedOn w:val="a0"/>
    <w:link w:val="a7"/>
    <w:uiPriority w:val="99"/>
    <w:rPr>
      <w:rFonts w:ascii="Times New Roman" w:eastAsia="仿宋_GB2312" w:hAnsi="Times New Roman" w:cs="Times New Roman"/>
      <w:sz w:val="18"/>
      <w:szCs w:val="18"/>
    </w:rPr>
  </w:style>
  <w:style w:type="character" w:customStyle="1" w:styleId="a6">
    <w:name w:val="批注框文本 字符"/>
    <w:basedOn w:val="a0"/>
    <w:link w:val="a5"/>
    <w:uiPriority w:val="99"/>
    <w:rPr>
      <w:rFonts w:ascii="Times New Roman" w:eastAsia="仿宋_GB2312" w:hAnsi="Times New Roman" w:cs="Times New Roman"/>
      <w:sz w:val="18"/>
      <w:szCs w:val="18"/>
    </w:rPr>
  </w:style>
  <w:style w:type="character" w:customStyle="1" w:styleId="30">
    <w:name w:val="标题 3 字符"/>
    <w:basedOn w:val="a0"/>
    <w:link w:val="3"/>
    <w:uiPriority w:val="9"/>
    <w:rPr>
      <w:rFonts w:ascii="宋体" w:eastAsia="宋体" w:hAnsi="宋体" w:cs="宋体"/>
      <w:b/>
      <w:bCs/>
      <w:kern w:val="0"/>
      <w:sz w:val="27"/>
      <w:szCs w:val="27"/>
    </w:rPr>
  </w:style>
  <w:style w:type="character" w:customStyle="1" w:styleId="cit-year-info">
    <w:name w:val="cit-year-info"/>
    <w:basedOn w:val="a0"/>
  </w:style>
  <w:style w:type="character" w:customStyle="1" w:styleId="cit-volume">
    <w:name w:val="cit-volume"/>
    <w:basedOn w:val="a0"/>
  </w:style>
  <w:style w:type="character" w:customStyle="1" w:styleId="cit-issue">
    <w:name w:val="cit-issue"/>
    <w:basedOn w:val="a0"/>
  </w:style>
  <w:style w:type="character" w:customStyle="1" w:styleId="cit-pagerange">
    <w:name w:val="cit-pagerange"/>
    <w:basedOn w:val="a0"/>
  </w:style>
  <w:style w:type="character" w:customStyle="1" w:styleId="20">
    <w:name w:val="标题 2 字符"/>
    <w:basedOn w:val="a0"/>
    <w:link w:val="2"/>
    <w:uiPriority w:val="9"/>
    <w:rPr>
      <w:rFonts w:ascii="Cambria" w:eastAsia="宋体" w:hAnsi="Cambria" w:cs="宋体"/>
      <w:b/>
      <w:bCs/>
      <w:sz w:val="32"/>
      <w:szCs w:val="32"/>
    </w:rPr>
  </w:style>
  <w:style w:type="character" w:customStyle="1" w:styleId="10">
    <w:name w:val="标题 1 字符"/>
    <w:basedOn w:val="a0"/>
    <w:link w:val="1"/>
    <w:uiPriority w:val="9"/>
    <w:rPr>
      <w:rFonts w:ascii="Times New Roman" w:eastAsia="仿宋_GB2312" w:hAnsi="Times New Roman" w:cs="Times New Roman"/>
      <w:b/>
      <w:bCs/>
      <w:kern w:val="44"/>
      <w:sz w:val="44"/>
      <w:szCs w:val="44"/>
    </w:rPr>
  </w:style>
  <w:style w:type="character" w:customStyle="1" w:styleId="hlfld-title">
    <w:name w:val="hlfld-title"/>
    <w:basedOn w:val="a0"/>
  </w:style>
  <w:style w:type="character" w:customStyle="1" w:styleId="hlfld-contribauthor">
    <w:name w:val="hlfld-contribauthor"/>
    <w:basedOn w:val="a0"/>
  </w:style>
  <w:style w:type="paragraph" w:customStyle="1" w:styleId="comma-separator">
    <w:name w:val="comma-separator"/>
    <w:basedOn w:val="a"/>
    <w:pPr>
      <w:spacing w:before="100" w:beforeAutospacing="1" w:after="100" w:afterAutospacing="1" w:line="240" w:lineRule="auto"/>
    </w:pPr>
    <w:rPr>
      <w:rFonts w:ascii="宋体" w:eastAsia="宋体" w:hAnsi="宋体" w:cs="宋体"/>
      <w:kern w:val="0"/>
      <w:sz w:val="24"/>
      <w:szCs w:val="24"/>
    </w:rPr>
  </w:style>
  <w:style w:type="character" w:customStyle="1" w:styleId="comma-separator1">
    <w:name w:val="comma-separator1"/>
    <w:basedOn w:val="a0"/>
  </w:style>
  <w:style w:type="character" w:customStyle="1" w:styleId="articleauthor-link">
    <w:name w:val="article__author-link"/>
    <w:basedOn w:val="a0"/>
  </w:style>
  <w:style w:type="character" w:customStyle="1" w:styleId="orcid">
    <w:name w:val="orcid"/>
    <w:basedOn w:val="a0"/>
  </w:style>
  <w:style w:type="character" w:customStyle="1" w:styleId="ng-star-inserted">
    <w:name w:val="ng-star-inserted"/>
    <w:basedOn w:val="a0"/>
  </w:style>
  <w:style w:type="character" w:customStyle="1" w:styleId="value">
    <w:name w:val="value"/>
    <w:basedOn w:val="a0"/>
  </w:style>
  <w:style w:type="character" w:customStyle="1" w:styleId="mdc-buttonlabel">
    <w:name w:val="mdc-button__label"/>
    <w:basedOn w:val="a0"/>
  </w:style>
  <w:style w:type="paragraph" w:customStyle="1" w:styleId="pdq2pgselectionanchorcontainer">
    <w:name w:val="pdq2pg_selectionanchorcontainer"/>
    <w:basedOn w:val="a"/>
    <w:pPr>
      <w:spacing w:before="100" w:beforeAutospacing="1" w:after="100" w:afterAutospacing="1" w:line="240" w:lineRule="auto"/>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aidu.com/link?url=puMU0MXDGgo0tKThXiWBg6D8n6u68taGf7uljbi7VNBcu46gsgeVwmtl63gnYh11h0dYvXsbqgJ0en79PehGaCLqIigS_tB6yTka55sQUSZxW1qRP2Z2bj129_wq4zpbKGLBtbBaliw-qVexwOqmQ7Ruv3619ek-R0MoQuqO6BiQbEwoEE9DLNBXTrkKcrudzyW6MrbLzLTFL2qWx4PEtaMXDGh1cvfd8p0ZBNLX4l7"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1198</Words>
  <Characters>6832</Characters>
  <Application>Microsoft Office Word</Application>
  <DocSecurity>0</DocSecurity>
  <Lines>56</Lines>
  <Paragraphs>16</Paragraphs>
  <ScaleCrop>false</ScaleCrop>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whx</dc:creator>
  <cp:lastModifiedBy>Windows 用户</cp:lastModifiedBy>
  <cp:revision>2</cp:revision>
  <dcterms:created xsi:type="dcterms:W3CDTF">2026-09-20T08:18:00Z</dcterms:created>
  <dcterms:modified xsi:type="dcterms:W3CDTF">2026-09-20T08:18:00Z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31A3636F5EB045E59FD4DB37A7A04453_12</vt:lpwstr>
  </property>
</Properties>
</file>