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  <w:t>关于召开落实OBE理念系列研讨会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  <w:t>（通识教育专题</w:t>
      </w:r>
      <w:r>
        <w:rPr>
          <w:rFonts w:hint="eastAsia"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  <w:t>）的通知</w:t>
      </w:r>
    </w:p>
    <w:p>
      <w:pPr>
        <w:pStyle w:val="2"/>
        <w:widowControl/>
        <w:shd w:val="clear" w:color="auto" w:fill="FFFFFF"/>
        <w:spacing w:before="312" w:beforeLines="100" w:beforeAutospacing="0" w:afterAutospacing="0"/>
        <w:ind w:firstLine="562" w:firstLineChars="200"/>
        <w:jc w:val="both"/>
        <w:rPr>
          <w:rFonts w:hint="eastAsia" w:ascii="黑体" w:hAnsi="黑体" w:eastAsia="黑体" w:cs="黑体"/>
          <w:color w:val="121212"/>
          <w:sz w:val="28"/>
          <w:szCs w:val="28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一、会议主题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全面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贯彻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OBE理念，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落实立德树人根本任务，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聚焦教学创新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推动教学革命，学习其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他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高校通识教育先进经验，研究如何推进我校通识课程建设与改革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全面提升人才培养能力。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二、时间安排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2022年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日（星期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: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-1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:30。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请参会人员提前10分钟签到入场。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三、会议地点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121212"/>
          <w:sz w:val="28"/>
          <w:szCs w:val="28"/>
          <w:shd w:val="clear" w:color="auto" w:fill="FFFFFF"/>
        </w:rPr>
        <w:t>花江校区</w:t>
      </w:r>
      <w:r>
        <w:rPr>
          <w:rFonts w:hint="eastAsia" w:ascii="仿宋_GB2312" w:hAnsi="仿宋_GB2312" w:eastAsia="仿宋_GB2312" w:cs="仿宋_GB2312"/>
          <w:b/>
          <w:bCs/>
          <w:color w:val="121212"/>
          <w:sz w:val="28"/>
          <w:szCs w:val="28"/>
          <w:shd w:val="clear" w:color="auto" w:fill="FFFFFF"/>
          <w:lang w:val="en-US" w:eastAsia="zh-CN"/>
        </w:rPr>
        <w:t>图书馆三楼报告厅</w:t>
      </w:r>
      <w:bookmarkEnd w:id="0"/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四、会议内容</w:t>
      </w:r>
    </w:p>
    <w:tbl>
      <w:tblPr>
        <w:tblStyle w:val="4"/>
        <w:tblW w:w="7768" w:type="dxa"/>
        <w:tblInd w:w="7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5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9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时间</w:t>
            </w:r>
          </w:p>
        </w:tc>
        <w:tc>
          <w:tcPr>
            <w:tcW w:w="5771" w:type="dxa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会议内容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99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color w:val="1212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0-1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577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专家报告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以文化人，润物无声：新时代川大通识教育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报告人：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  <w:t>四川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大学 张红伟 教授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五、参会人员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（一）潘开林副校长、各学院分管教学副院长、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教学秘书、专业负责人及教务处全体人员；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（二）已开设通识课程的教师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含线下通识选修课和网络通识选修课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有意向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通识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教育核心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课程的教师。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（三）申报通识教育专家委员会专家库的教师。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w w:val="9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121212"/>
          <w:w w:val="90"/>
          <w:sz w:val="28"/>
          <w:szCs w:val="28"/>
          <w:shd w:val="clear" w:color="auto" w:fill="FFFFFF"/>
          <w:lang w:val="en-US" w:eastAsia="zh-CN"/>
        </w:rPr>
        <w:t>文科学院参会人员不少于学院教师数1/3，理工科学院参会人员不少于学院教师数1/5。</w:t>
      </w:r>
    </w:p>
    <w:p>
      <w:pPr>
        <w:pStyle w:val="2"/>
        <w:widowControl/>
        <w:shd w:val="clear" w:color="auto" w:fill="FFFFFF"/>
        <w:spacing w:beforeAutospacing="0" w:afterAutospacing="0"/>
        <w:ind w:firstLine="504" w:firstLineChars="200"/>
        <w:jc w:val="both"/>
        <w:rPr>
          <w:rFonts w:hint="default" w:ascii="仿宋_GB2312" w:hAnsi="仿宋_GB2312" w:eastAsia="仿宋_GB2312" w:cs="仿宋_GB2312"/>
          <w:color w:val="121212"/>
          <w:w w:val="9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121212"/>
          <w:w w:val="90"/>
          <w:sz w:val="28"/>
          <w:szCs w:val="28"/>
          <w:shd w:val="clear" w:color="auto" w:fill="FFFFFF"/>
          <w:lang w:val="en-US" w:eastAsia="zh-CN"/>
        </w:rPr>
        <w:t>（五）各学院组织学生代表30人（</w:t>
      </w:r>
      <w:r>
        <w:rPr>
          <w:rFonts w:hint="eastAsia" w:ascii="仿宋_GB2312" w:hAnsi="仿宋_GB2312" w:eastAsia="仿宋_GB2312" w:cs="仿宋_GB2312"/>
          <w:b/>
          <w:bCs/>
          <w:color w:val="121212"/>
          <w:w w:val="90"/>
          <w:sz w:val="28"/>
          <w:szCs w:val="28"/>
          <w:shd w:val="clear" w:color="auto" w:fill="FFFFFF"/>
          <w:lang w:val="en-US" w:eastAsia="zh-CN"/>
        </w:rPr>
        <w:t>可认定第二课堂学分</w:t>
      </w:r>
      <w:r>
        <w:rPr>
          <w:rFonts w:hint="eastAsia" w:ascii="仿宋_GB2312" w:hAnsi="仿宋_GB2312" w:eastAsia="仿宋_GB2312" w:cs="仿宋_GB2312"/>
          <w:color w:val="121212"/>
          <w:w w:val="90"/>
          <w:sz w:val="28"/>
          <w:szCs w:val="28"/>
          <w:shd w:val="clear" w:color="auto" w:fill="FFFFFF"/>
          <w:lang w:val="en-US" w:eastAsia="zh-CN"/>
        </w:rPr>
        <w:t>）。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六、其他事项</w:t>
      </w:r>
    </w:p>
    <w:p>
      <w:pPr>
        <w:pStyle w:val="2"/>
        <w:widowControl/>
        <w:shd w:val="clear" w:color="auto" w:fill="FFFFFF"/>
        <w:spacing w:beforeAutospacing="0" w:afterAutospacing="0"/>
        <w:jc w:val="both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（一）请参与研讨会的教师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  <w:lang w:val="en-US" w:eastAsia="zh-CN"/>
        </w:rPr>
        <w:t>和学生按照相应文档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点击下方链接或扫二维码填写报名信息：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textAlignment w:val="auto"/>
        <w:rPr>
          <w:rFonts w:hint="eastAsia" w:ascii="仿宋_GB2312" w:hAnsi="仿宋_GB2312" w:eastAsia="仿宋_GB2312" w:cs="仿宋_GB2312"/>
          <w:highlight w:val="yellow"/>
        </w:rPr>
      </w:pPr>
      <w:r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highlight w:val="yellow"/>
          <w:shd w:val="clear" w:color="auto" w:fill="FFFFFF"/>
          <w:lang w:val="en-US" w:eastAsia="zh-CN"/>
        </w:rPr>
        <w:t>教师</w:t>
      </w:r>
      <w:r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highlight w:val="yellow"/>
          <w:shd w:val="clear" w:color="auto" w:fill="FFFFFF"/>
        </w:rPr>
        <w:t>报名链接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highlight w:val="yellow"/>
          <w:shd w:val="clear" w:color="auto" w:fill="FFFFFF"/>
        </w:rPr>
        <w:t>：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Fonts w:hint="eastAsia" w:ascii="仿宋_GB2312" w:hAnsi="仿宋_GB2312" w:eastAsia="仿宋_GB2312" w:cs="仿宋_GB2312"/>
          <w:bCs/>
          <w:color w:val="1212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</w:rPr>
        <w:t>https://docs.qq.com/sheet/DTERMTG9sYUVjaENB?tab=BB08J2</w:t>
      </w:r>
    </w:p>
    <w:p>
      <w:pPr>
        <w:pStyle w:val="2"/>
        <w:widowControl/>
        <w:shd w:val="clear" w:color="auto" w:fill="FFFFFF"/>
        <w:spacing w:beforeAutospacing="0" w:afterAutospacing="0"/>
        <w:ind w:firstLine="562" w:firstLine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shd w:val="clear" w:color="auto" w:fill="FFFFFF"/>
          <w:lang w:val="en-US" w:eastAsia="zh-CN"/>
        </w:rPr>
        <w:t>教师报名二维码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：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47190" cy="1647190"/>
            <wp:effectExtent l="0" t="0" r="13970" b="1397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647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textAlignment w:val="auto"/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shd w:val="clear" w:color="auto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highlight w:val="yellow"/>
          <w:shd w:val="clear" w:color="auto" w:fill="FFFFFF"/>
          <w:lang w:val="en-US" w:eastAsia="zh-CN"/>
        </w:rPr>
        <w:t>学生报名链接：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https://docs.qq.com/sheet/DTHBxVEVSc2JHakZl?tab=BB08J2</w:t>
      </w:r>
    </w:p>
    <w:p>
      <w:pPr>
        <w:pStyle w:val="2"/>
        <w:widowControl/>
        <w:shd w:val="clear" w:color="auto" w:fill="FFFFFF"/>
        <w:spacing w:beforeAutospacing="0" w:afterAutospacing="0"/>
        <w:ind w:firstLine="562" w:firstLine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shd w:val="clear" w:color="auto" w:fill="FFFFFF"/>
          <w:lang w:val="en-US" w:eastAsia="zh-CN"/>
        </w:rPr>
        <w:t>学生报名二维码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：</w:t>
      </w:r>
    </w:p>
    <w:p>
      <w:pPr>
        <w:pStyle w:val="2"/>
        <w:widowControl/>
        <w:shd w:val="clear" w:color="auto" w:fill="FFFFFF"/>
        <w:spacing w:beforeAutospacing="0" w:afterAutospacing="0"/>
        <w:ind w:firstLine="480" w:firstLine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593850" cy="1593850"/>
            <wp:effectExtent l="0" t="0" r="6350" b="635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3850" cy="159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（二） 如有特殊原因需请假的，请联系相关负责人。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联系人：通识教育科 周静，蒋雨柔   2290071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附件：讲座内容与专家简介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 xml:space="preserve">    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 xml:space="preserve">                                      教务处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 xml:space="preserve">                                2022年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  <w:lang w:val="en-US" w:eastAsia="zh-CN"/>
        </w:rPr>
        <w:t>11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月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  <w:lang w:val="en-US" w:eastAsia="zh-CN"/>
        </w:rPr>
        <w:t>10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日</w:t>
      </w:r>
    </w:p>
    <w:p>
      <w:pPr>
        <w:rPr>
          <w:rFonts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  <w:br w:type="page"/>
      </w:r>
    </w:p>
    <w:p>
      <w:pPr>
        <w:spacing w:line="360" w:lineRule="auto"/>
        <w:jc w:val="left"/>
        <w:rPr>
          <w:rFonts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附件：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以文化人，润物无声：新时代川大通识教育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  <w:lang w:val="en-US" w:eastAsia="zh-CN"/>
        </w:rPr>
        <w:t>四川</w:t>
      </w:r>
      <w:r>
        <w:rPr>
          <w:rFonts w:hint="eastAsia" w:ascii="微软雅黑" w:hAnsi="微软雅黑" w:eastAsia="微软雅黑" w:cs="微软雅黑"/>
          <w:b/>
          <w:sz w:val="36"/>
          <w:szCs w:val="32"/>
        </w:rPr>
        <w:t>大学 张红伟</w:t>
      </w:r>
    </w:p>
    <w:p>
      <w:pPr>
        <w:spacing w:before="156" w:beforeLines="50" w:line="276" w:lineRule="auto"/>
        <w:rPr>
          <w:rFonts w:ascii="微软雅黑" w:hAnsi="微软雅黑" w:eastAsia="微软雅黑" w:cs="微软雅黑"/>
          <w:b/>
          <w:sz w:val="32"/>
          <w:szCs w:val="36"/>
        </w:rPr>
      </w:pPr>
      <w:r>
        <w:rPr>
          <w:rFonts w:hint="eastAsia" w:ascii="微软雅黑" w:hAnsi="微软雅黑" w:eastAsia="微软雅黑" w:cs="微软雅黑"/>
          <w:b/>
          <w:sz w:val="32"/>
          <w:szCs w:val="36"/>
        </w:rPr>
        <w:t>【专家简介】</w:t>
      </w:r>
    </w:p>
    <w:p>
      <w:pPr>
        <w:spacing w:before="312" w:beforeLines="100" w:line="276" w:lineRule="auto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张红伟，四川大学经济学院教授，博士生导师，国家“万人计划”教学名师，国务院政府特殊津贴专家，四川省学术和技术带头人，四川省教书育人名师，“天府万人计划”天府名师，宝钢教育奖优秀教师特等奖获得者，历任四川大学经济学院副院长，四川大学教务处副处长、处长。现任四川大学经济学院教授委员会主任委员，中国宏观经济管理教育学会副会长，四川省宏观经济学会副会长，教育部经济学教学指导委员会委员，教育部高等学校教学信息化与教学方法创新工作指导委员会委员。多年从事国民经济学、金融理论与实践、高等教育管理等教学与研究工作，国家一流专业建设点负责人，国家级一流本科线下课程负责人，国家“十二五”规划教材主编。获教育部人文社科成果二等奖1项，四川省哲社成果一等奖2项，二等奖2项，三等奖7项；获国家级教学成果特等奖1项，二等奖3项，省教学成果一等奖6项。</w:t>
      </w:r>
    </w:p>
    <w:p>
      <w:pPr>
        <w:jc w:val="center"/>
        <w:rPr>
          <w:rFonts w:hint="eastAsia" w:ascii="微软雅黑" w:hAnsi="微软雅黑" w:eastAsia="微软雅黑" w:cs="微软雅黑"/>
          <w:b/>
          <w:sz w:val="36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4" name="图片 4" descr="9b66caae2ac86fdf4ab009fc9a54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b66caae2ac86fdf4ab009fc9a5463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w w:val="95"/>
          <w:sz w:val="28"/>
          <w:szCs w:val="28"/>
          <w:shd w:val="clear" w:color="auto" w:fill="FFFFFF"/>
          <w:lang w:val="en-US" w:eastAsia="zh-CN"/>
        </w:rPr>
      </w:pPr>
      <w:r>
        <w:rPr>
          <w:rFonts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  <w:br w:type="page"/>
      </w:r>
    </w:p>
    <w:p>
      <w:pP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w w:val="95"/>
          <w:sz w:val="28"/>
          <w:szCs w:val="28"/>
          <w:shd w:val="clear" w:color="auto" w:fill="FFFFFF"/>
          <w:lang w:val="en-US" w:eastAsia="zh-CN"/>
        </w:rPr>
      </w:pPr>
    </w:p>
    <w:p>
      <w:pP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w w:val="95"/>
          <w:sz w:val="28"/>
          <w:szCs w:val="28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797D2BFB"/>
    <w:rsid w:val="00014CF9"/>
    <w:rsid w:val="001714A7"/>
    <w:rsid w:val="00447139"/>
    <w:rsid w:val="008D2DA1"/>
    <w:rsid w:val="009108BE"/>
    <w:rsid w:val="00EB1872"/>
    <w:rsid w:val="01203FAE"/>
    <w:rsid w:val="017C6D0A"/>
    <w:rsid w:val="01E25ABE"/>
    <w:rsid w:val="022655F4"/>
    <w:rsid w:val="02331ABF"/>
    <w:rsid w:val="027A76EE"/>
    <w:rsid w:val="03196F07"/>
    <w:rsid w:val="04BC0CAD"/>
    <w:rsid w:val="04E13A54"/>
    <w:rsid w:val="050D470B"/>
    <w:rsid w:val="051412F4"/>
    <w:rsid w:val="08A07782"/>
    <w:rsid w:val="0A24345E"/>
    <w:rsid w:val="0AF47A97"/>
    <w:rsid w:val="0D6D5FF2"/>
    <w:rsid w:val="0DFD5E26"/>
    <w:rsid w:val="0EF50D59"/>
    <w:rsid w:val="0F215012"/>
    <w:rsid w:val="0FA83AEC"/>
    <w:rsid w:val="102351BA"/>
    <w:rsid w:val="10B57882"/>
    <w:rsid w:val="110F36F7"/>
    <w:rsid w:val="11AD363C"/>
    <w:rsid w:val="12C81DAF"/>
    <w:rsid w:val="134419BD"/>
    <w:rsid w:val="17712A16"/>
    <w:rsid w:val="18485A7A"/>
    <w:rsid w:val="197A0C1F"/>
    <w:rsid w:val="198A6011"/>
    <w:rsid w:val="1ABD41C4"/>
    <w:rsid w:val="1B9E5DA3"/>
    <w:rsid w:val="1BA96C4E"/>
    <w:rsid w:val="1C5105A9"/>
    <w:rsid w:val="1C5D5C5E"/>
    <w:rsid w:val="1C821221"/>
    <w:rsid w:val="1D7E04F4"/>
    <w:rsid w:val="1D994A74"/>
    <w:rsid w:val="1E952956"/>
    <w:rsid w:val="1EA95575"/>
    <w:rsid w:val="1ED65854"/>
    <w:rsid w:val="1F4E5D32"/>
    <w:rsid w:val="1F8654CC"/>
    <w:rsid w:val="203E1903"/>
    <w:rsid w:val="21042B4C"/>
    <w:rsid w:val="2135721E"/>
    <w:rsid w:val="21E5472C"/>
    <w:rsid w:val="23073E58"/>
    <w:rsid w:val="238D507B"/>
    <w:rsid w:val="25861B66"/>
    <w:rsid w:val="26722306"/>
    <w:rsid w:val="26B97F35"/>
    <w:rsid w:val="273A72C8"/>
    <w:rsid w:val="273E668C"/>
    <w:rsid w:val="27C43035"/>
    <w:rsid w:val="28D92B11"/>
    <w:rsid w:val="2996630C"/>
    <w:rsid w:val="2AF37B03"/>
    <w:rsid w:val="2BCA04EF"/>
    <w:rsid w:val="2BEC4909"/>
    <w:rsid w:val="2CEE645F"/>
    <w:rsid w:val="2D546C0A"/>
    <w:rsid w:val="2F120B2A"/>
    <w:rsid w:val="318D31E8"/>
    <w:rsid w:val="321B1AA4"/>
    <w:rsid w:val="327C1F2C"/>
    <w:rsid w:val="34605E94"/>
    <w:rsid w:val="36EE3C2B"/>
    <w:rsid w:val="3794253C"/>
    <w:rsid w:val="388B2067"/>
    <w:rsid w:val="394E5F07"/>
    <w:rsid w:val="396F26D5"/>
    <w:rsid w:val="3982065B"/>
    <w:rsid w:val="39BA1BA2"/>
    <w:rsid w:val="3B3B4F65"/>
    <w:rsid w:val="3D3E2749"/>
    <w:rsid w:val="3F6F342F"/>
    <w:rsid w:val="4123121C"/>
    <w:rsid w:val="43ED46AC"/>
    <w:rsid w:val="43F809F6"/>
    <w:rsid w:val="44434EB3"/>
    <w:rsid w:val="44D848B1"/>
    <w:rsid w:val="44E243F9"/>
    <w:rsid w:val="45B63B66"/>
    <w:rsid w:val="45C62011"/>
    <w:rsid w:val="45FB5AEF"/>
    <w:rsid w:val="476C0CCC"/>
    <w:rsid w:val="47806F85"/>
    <w:rsid w:val="49535B70"/>
    <w:rsid w:val="49BB7FD2"/>
    <w:rsid w:val="4ACE3700"/>
    <w:rsid w:val="4B9E1DD3"/>
    <w:rsid w:val="4C334CC4"/>
    <w:rsid w:val="4DA90454"/>
    <w:rsid w:val="4DCE3A17"/>
    <w:rsid w:val="4FB33A42"/>
    <w:rsid w:val="507F724A"/>
    <w:rsid w:val="526563EA"/>
    <w:rsid w:val="54466FE7"/>
    <w:rsid w:val="545509EE"/>
    <w:rsid w:val="54640C31"/>
    <w:rsid w:val="562C598F"/>
    <w:rsid w:val="56B23ED5"/>
    <w:rsid w:val="56E147BB"/>
    <w:rsid w:val="58E6430A"/>
    <w:rsid w:val="5B386973"/>
    <w:rsid w:val="5DC00825"/>
    <w:rsid w:val="5E115985"/>
    <w:rsid w:val="5F093F29"/>
    <w:rsid w:val="632D6B64"/>
    <w:rsid w:val="648A3E9D"/>
    <w:rsid w:val="65542A68"/>
    <w:rsid w:val="659C13D2"/>
    <w:rsid w:val="664A237C"/>
    <w:rsid w:val="676254A4"/>
    <w:rsid w:val="691D5B26"/>
    <w:rsid w:val="6985191D"/>
    <w:rsid w:val="6AFA3FDD"/>
    <w:rsid w:val="6BD51800"/>
    <w:rsid w:val="6C6A357A"/>
    <w:rsid w:val="6DFA6436"/>
    <w:rsid w:val="6EB8009F"/>
    <w:rsid w:val="6FE27182"/>
    <w:rsid w:val="7073427E"/>
    <w:rsid w:val="708C17E3"/>
    <w:rsid w:val="71705FC9"/>
    <w:rsid w:val="72331F17"/>
    <w:rsid w:val="76571F4C"/>
    <w:rsid w:val="76BD44A5"/>
    <w:rsid w:val="779C20DA"/>
    <w:rsid w:val="78B33DB1"/>
    <w:rsid w:val="797D2BFB"/>
    <w:rsid w:val="7A3A5E0C"/>
    <w:rsid w:val="7A7B26AD"/>
    <w:rsid w:val="7BB874EA"/>
    <w:rsid w:val="7C0B6B60"/>
    <w:rsid w:val="7C907F65"/>
    <w:rsid w:val="7E17093E"/>
    <w:rsid w:val="7EC2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212</Words>
  <Characters>1213</Characters>
  <Lines>10</Lines>
  <Paragraphs>2</Paragraphs>
  <TotalTime>82</TotalTime>
  <ScaleCrop>false</ScaleCrop>
  <LinksUpToDate>false</LinksUpToDate>
  <CharactersWithSpaces>1423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2022-09-27T08:04:00Z</dcterms:created>
  <dc:creator>Shoka</dc:creator>
  <cp:lastModifiedBy>静子</cp:lastModifiedBy>
  <dcterms:modified xsi:type="dcterms:W3CDTF">2022-11-14T02:55:15Z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5C42D25BA55D4A3D8A4992B91EB277A2</vt:lpwstr>
  </property>
</Properties>
</file>