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57F1D">
      <w:pPr>
        <w:keepNext w:val="0"/>
        <w:keepLines w:val="0"/>
        <w:widowControl/>
        <w:suppressLineNumbers w:val="0"/>
        <w:ind w:firstLine="803" w:firstLineChars="200"/>
        <w:jc w:val="center"/>
        <w:rPr>
          <w:rFonts w:hint="default" w:ascii="宋体" w:hAnsi="宋体" w:eastAsia="宋体" w:cs="宋体"/>
          <w:b/>
          <w:bCs/>
          <w:kern w:val="0"/>
          <w:sz w:val="40"/>
          <w:szCs w:val="40"/>
          <w:lang w:val="en-US" w:eastAsia="zh-CN" w:bidi="ar"/>
        </w:rPr>
      </w:pPr>
      <w:r>
        <w:rPr>
          <w:rFonts w:hint="eastAsia" w:ascii="宋体" w:hAnsi="宋体" w:eastAsia="宋体" w:cs="宋体"/>
          <w:b/>
          <w:bCs/>
          <w:kern w:val="0"/>
          <w:sz w:val="40"/>
          <w:szCs w:val="40"/>
          <w:lang w:val="en-US" w:eastAsia="zh-CN" w:bidi="ar"/>
        </w:rPr>
        <w:t>花均南基本情况和主要事迹</w:t>
      </w:r>
    </w:p>
    <w:p w14:paraId="58B0F8D7">
      <w:pPr>
        <w:spacing w:line="360" w:lineRule="auto"/>
        <w:ind w:firstLine="420"/>
        <w:rPr>
          <w:rFonts w:hint="eastAsia" w:eastAsia="宋体"/>
          <w:sz w:val="24"/>
          <w:szCs w:val="24"/>
          <w:lang w:val="en-US" w:eastAsia="zh-CN"/>
        </w:rPr>
      </w:pPr>
      <w:r>
        <w:rPr>
          <w:rFonts w:hint="eastAsia" w:eastAsia="宋体"/>
          <w:sz w:val="24"/>
          <w:szCs w:val="24"/>
          <w:lang w:val="en-US" w:eastAsia="zh-CN"/>
        </w:rPr>
        <w:t>花均南，教授，桂林电子科技大学商学院（数字经济学院）副院长，硕士生导师，广西财经实践教学联盟副理事、广西科技专家库成员，主要研究方向为物流管理、企业信息化、数字经济。</w:t>
      </w:r>
    </w:p>
    <w:p w14:paraId="5E2EE19D">
      <w:pPr>
        <w:spacing w:line="360" w:lineRule="auto"/>
        <w:ind w:firstLine="420"/>
        <w:rPr>
          <w:rFonts w:hint="eastAsia" w:eastAsia="宋体"/>
          <w:sz w:val="24"/>
          <w:szCs w:val="24"/>
          <w:lang w:val="en-US" w:eastAsia="zh-CN"/>
        </w:rPr>
      </w:pPr>
      <w:r>
        <w:rPr>
          <w:rFonts w:hint="eastAsia" w:eastAsia="宋体"/>
          <w:sz w:val="24"/>
          <w:szCs w:val="24"/>
          <w:lang w:val="en-US" w:eastAsia="zh-CN"/>
        </w:rPr>
        <w:t>致力于教学改革创新，探索新的教学模式，来提高育人质量。2023年，获广西壮族自治区教学成果一等奖（排名第一）；2021年，获广西壮族自治区教学成果一等奖</w:t>
      </w:r>
      <w:r>
        <w:rPr>
          <w:rFonts w:hint="default" w:eastAsia="宋体"/>
          <w:sz w:val="24"/>
          <w:szCs w:val="24"/>
          <w:lang w:val="en-US" w:eastAsia="zh-CN"/>
        </w:rPr>
        <w:t>（排名第三）；2019年，获广西壮族自治区教学成果二等奖（排名第五）</w:t>
      </w:r>
      <w:r>
        <w:rPr>
          <w:rFonts w:hint="eastAsia" w:eastAsia="宋体"/>
          <w:sz w:val="24"/>
          <w:szCs w:val="24"/>
          <w:lang w:val="en-US" w:eastAsia="zh-CN"/>
        </w:rPr>
        <w:t>。主持完成广西教育厅教改类项目4项，公开发表教学研究论文5篇。</w:t>
      </w:r>
    </w:p>
    <w:p w14:paraId="5AE1DCEB">
      <w:pPr>
        <w:spacing w:line="360" w:lineRule="auto"/>
        <w:ind w:firstLine="420"/>
        <w:rPr>
          <w:rFonts w:hint="eastAsia" w:eastAsia="宋体"/>
          <w:sz w:val="24"/>
          <w:szCs w:val="24"/>
          <w:lang w:val="en-US" w:eastAsia="zh-CN"/>
        </w:rPr>
      </w:pPr>
      <w:r>
        <w:rPr>
          <w:rFonts w:hint="eastAsia" w:eastAsia="宋体"/>
          <w:sz w:val="24"/>
          <w:szCs w:val="24"/>
          <w:lang w:val="en-US" w:eastAsia="zh-CN"/>
        </w:rPr>
        <w:t>秉持“以学生为中心”，深入贯彻OBE理念，适应现代信息技术发展趋势，推动学院课程建设，学院《中级财务会计》《微观经济学》2门课程在2025年获得国家一流课程。另外《互联网金融实验》（排名第二）《中级财务会计》《微观经济学》《创业管理》4门课获得广西区级一流课程，《运筹学》《中级财务会计》2门课获得区级课程思政示范课。</w:t>
      </w:r>
      <w:r>
        <w:rPr>
          <w:rFonts w:hint="eastAsia"/>
          <w:spacing w:val="-8"/>
          <w:sz w:val="24"/>
          <w:szCs w:val="24"/>
          <w:lang w:val="en-US" w:eastAsia="zh-CN"/>
        </w:rPr>
        <w:t>2021年获得校级“本</w:t>
      </w:r>
      <w:r>
        <w:rPr>
          <w:rFonts w:hint="eastAsia" w:eastAsia="宋体"/>
          <w:sz w:val="24"/>
          <w:szCs w:val="24"/>
          <w:lang w:val="en-US" w:eastAsia="zh-CN"/>
        </w:rPr>
        <w:t>科教学管理优秀人员”。指导学生获“中国“互联网+”大学生创新创业大赛广西区选拔赛金奖；指导本科生学科竞赛获得国家级一等奖</w:t>
      </w:r>
      <w:r>
        <w:rPr>
          <w:rFonts w:hint="default" w:eastAsia="宋体"/>
          <w:sz w:val="24"/>
          <w:szCs w:val="24"/>
          <w:lang w:val="en-US" w:eastAsia="zh-CN"/>
        </w:rPr>
        <w:t>5</w:t>
      </w:r>
      <w:r>
        <w:rPr>
          <w:rFonts w:hint="eastAsia" w:eastAsia="宋体"/>
          <w:sz w:val="24"/>
          <w:szCs w:val="24"/>
          <w:lang w:val="en-US" w:eastAsia="zh-CN"/>
        </w:rPr>
        <w:t>次。</w:t>
      </w:r>
    </w:p>
    <w:p w14:paraId="74F29312">
      <w:pPr>
        <w:spacing w:line="360" w:lineRule="auto"/>
        <w:ind w:firstLine="42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在2019年担任商学院副院长以来，主管本科教学，一直致力推动专业建设上新台阶，工业工程、会计学、信息管理与信息系统三个专业获得了国家级一流专业建设点，市场营销专业获得广西区一流专业建设点，使商学院在专业建设方面在广西区高校经管类学院中保持领先地位。2024年组织申报并获得自治区级基础学科拔尖学生培养基地（数字经济），在2025年组织申报并成功获批区级人工智能数字金领高水平应用型人才培养项目--《面向东盟的 AI+跨境电商数字金领高水平应用型人才培养》，另外，在2015年其作为当时的商学院实验中心主任，作为主要筹建人，申报的企业运营管理实验中心获批为广西区实验教学示范中心。在2022年，组织教师与上海交大出版社合作编写数字经济系列教材，出版6部教材；在2025年，组织教师与北京理工大学出版社合作，出版教材10部。</w:t>
      </w:r>
    </w:p>
    <w:p w14:paraId="6E0C8501">
      <w:pPr>
        <w:spacing w:line="360" w:lineRule="auto"/>
        <w:ind w:firstLine="420"/>
        <w:rPr>
          <w:rStyle w:val="4"/>
          <w:rFonts w:ascii="宋体" w:hAnsi="宋体" w:cs="宋体"/>
          <w:kern w:val="0"/>
          <w:sz w:val="24"/>
          <w:szCs w:val="24"/>
        </w:rPr>
      </w:pPr>
      <w:r>
        <w:rPr>
          <w:rFonts w:hint="eastAsia" w:ascii="宋体" w:hAnsi="宋体" w:eastAsia="宋体" w:cs="宋体"/>
          <w:sz w:val="24"/>
          <w:szCs w:val="24"/>
          <w:lang w:eastAsia="zh-CN"/>
        </w:rPr>
        <w:t>在社会服务方面，</w:t>
      </w:r>
      <w:r>
        <w:rPr>
          <w:rFonts w:ascii="宋体" w:hAnsi="宋体" w:eastAsia="宋体" w:cs="宋体"/>
          <w:sz w:val="24"/>
          <w:szCs w:val="24"/>
        </w:rPr>
        <w:t>承担</w:t>
      </w:r>
      <w:r>
        <w:rPr>
          <w:rFonts w:hint="eastAsia" w:ascii="宋体" w:hAnsi="宋体" w:eastAsia="宋体" w:cs="宋体"/>
          <w:sz w:val="24"/>
          <w:szCs w:val="24"/>
          <w:lang w:val="en-US" w:eastAsia="zh-CN"/>
        </w:rPr>
        <w:t>2018、2019</w:t>
      </w:r>
      <w:r>
        <w:rPr>
          <w:rFonts w:ascii="宋体" w:hAnsi="宋体" w:eastAsia="宋体" w:cs="宋体"/>
          <w:sz w:val="24"/>
          <w:szCs w:val="24"/>
        </w:rPr>
        <w:t>广西教育厅举办的广西职业院校技能大赛中职组《沙盘模拟企业经营》</w:t>
      </w:r>
      <w:r>
        <w:rPr>
          <w:rFonts w:hint="eastAsia" w:ascii="宋体" w:hAnsi="宋体" w:eastAsia="宋体" w:cs="宋体"/>
          <w:sz w:val="24"/>
          <w:szCs w:val="24"/>
        </w:rPr>
        <w:t>和高职组的《企业管理模拟沙盘》</w:t>
      </w:r>
      <w:r>
        <w:rPr>
          <w:rFonts w:ascii="宋体" w:hAnsi="宋体" w:eastAsia="宋体" w:cs="宋体"/>
          <w:sz w:val="24"/>
          <w:szCs w:val="24"/>
        </w:rPr>
        <w:t>赛项的裁判长，主持了</w:t>
      </w:r>
      <w:r>
        <w:rPr>
          <w:rFonts w:hint="eastAsia" w:ascii="宋体" w:hAnsi="宋体" w:eastAsia="宋体" w:cs="宋体"/>
          <w:sz w:val="24"/>
          <w:szCs w:val="24"/>
        </w:rPr>
        <w:t>3</w:t>
      </w:r>
      <w:r>
        <w:rPr>
          <w:rFonts w:ascii="宋体" w:hAnsi="宋体" w:eastAsia="宋体" w:cs="宋体"/>
          <w:sz w:val="24"/>
          <w:szCs w:val="24"/>
        </w:rPr>
        <w:t>届该赛项的比赛，顺利完成比赛。</w:t>
      </w:r>
      <w:r>
        <w:rPr>
          <w:rFonts w:hint="eastAsia" w:ascii="宋体" w:hAnsi="宋体" w:eastAsia="宋体" w:cs="宋体"/>
          <w:sz w:val="24"/>
          <w:szCs w:val="24"/>
          <w:lang w:eastAsia="zh-CN"/>
        </w:rPr>
        <w:t>另外其在</w:t>
      </w:r>
      <w:r>
        <w:rPr>
          <w:rFonts w:hint="eastAsia" w:ascii="宋体" w:hAnsi="宋体" w:eastAsia="宋体" w:cs="宋体"/>
          <w:sz w:val="24"/>
          <w:szCs w:val="24"/>
        </w:rPr>
        <w:t>2021</w:t>
      </w:r>
      <w:r>
        <w:rPr>
          <w:rFonts w:hint="eastAsia" w:ascii="宋体" w:hAnsi="宋体" w:eastAsia="宋体" w:cs="宋体"/>
          <w:sz w:val="24"/>
          <w:szCs w:val="24"/>
          <w:lang w:eastAsia="zh-CN"/>
        </w:rPr>
        <w:t>和</w:t>
      </w:r>
      <w:r>
        <w:rPr>
          <w:rFonts w:hint="eastAsia" w:ascii="宋体" w:hAnsi="宋体" w:eastAsia="宋体" w:cs="宋体"/>
          <w:sz w:val="24"/>
          <w:szCs w:val="24"/>
          <w:lang w:val="en-US" w:eastAsia="zh-CN"/>
        </w:rPr>
        <w:t>2022</w:t>
      </w:r>
      <w:r>
        <w:rPr>
          <w:rFonts w:hint="eastAsia" w:ascii="宋体" w:hAnsi="宋体" w:eastAsia="宋体" w:cs="宋体"/>
          <w:sz w:val="24"/>
          <w:szCs w:val="24"/>
        </w:rPr>
        <w:t>年</w:t>
      </w:r>
      <w:r>
        <w:rPr>
          <w:rFonts w:hint="eastAsia" w:ascii="宋体" w:hAnsi="宋体" w:eastAsia="宋体" w:cs="宋体"/>
          <w:sz w:val="24"/>
          <w:szCs w:val="24"/>
          <w:lang w:eastAsia="zh-CN"/>
        </w:rPr>
        <w:t>，</w:t>
      </w:r>
      <w:r>
        <w:rPr>
          <w:rFonts w:hint="eastAsia" w:ascii="宋体" w:hAnsi="宋体" w:eastAsia="宋体" w:cs="宋体"/>
          <w:sz w:val="24"/>
          <w:szCs w:val="24"/>
        </w:rPr>
        <w:t>主持</w:t>
      </w:r>
      <w:r>
        <w:rPr>
          <w:rFonts w:hint="eastAsia" w:ascii="宋体" w:hAnsi="宋体" w:eastAsia="宋体" w:cs="宋体"/>
          <w:sz w:val="24"/>
          <w:szCs w:val="24"/>
          <w:lang w:val="en-US" w:eastAsia="zh-CN"/>
        </w:rPr>
        <w:t>2次</w:t>
      </w:r>
      <w:r>
        <w:rPr>
          <w:rFonts w:hint="eastAsia" w:ascii="宋体" w:hAnsi="宋体" w:eastAsia="宋体" w:cs="宋体"/>
          <w:sz w:val="24"/>
          <w:szCs w:val="24"/>
        </w:rPr>
        <w:t>教育厅主办的《企业经营沙盘模拟》大赛</w:t>
      </w:r>
      <w:r>
        <w:rPr>
          <w:rFonts w:hint="eastAsia" w:ascii="宋体" w:hAnsi="宋体" w:eastAsia="宋体" w:cs="宋体"/>
          <w:sz w:val="24"/>
          <w:szCs w:val="24"/>
          <w:lang w:eastAsia="zh-CN"/>
        </w:rPr>
        <w:t>，为全区本科高校经管类学生提供了同场竞技的舞台</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Style w:val="4"/>
          <w:rFonts w:ascii="Times New Roman" w:hAnsi="Times New Roman" w:eastAsia="Times New Roman" w:cs="Times New Roman"/>
          <w:kern w:val="0"/>
          <w:sz w:val="24"/>
          <w:szCs w:val="24"/>
        </w:rPr>
        <w:t>018</w:t>
      </w:r>
      <w:r>
        <w:rPr>
          <w:rStyle w:val="4"/>
          <w:rFonts w:ascii="宋体" w:hAnsi="宋体" w:cs="宋体"/>
          <w:kern w:val="0"/>
          <w:sz w:val="24"/>
          <w:szCs w:val="24"/>
        </w:rPr>
        <w:t>年，在桂林，作为主要参与者，筹划了《产教融合赋能数字化转型研讨会》，邀请了数字经济建设领域知名专家学者进行演讲，共同探讨数字经济发展趋势以及产教融合的发展状况</w:t>
      </w:r>
      <w:r>
        <w:rPr>
          <w:rStyle w:val="4"/>
          <w:rFonts w:hint="eastAsia" w:ascii="宋体" w:hAnsi="宋体" w:eastAsia="宋体" w:cs="宋体"/>
          <w:kern w:val="0"/>
          <w:sz w:val="24"/>
          <w:szCs w:val="24"/>
          <w:lang w:eastAsia="zh-CN"/>
        </w:rPr>
        <w:t>，</w:t>
      </w:r>
      <w:r>
        <w:rPr>
          <w:rStyle w:val="4"/>
          <w:rFonts w:ascii="宋体" w:hAnsi="宋体" w:cs="宋体"/>
          <w:kern w:val="0"/>
          <w:sz w:val="24"/>
          <w:szCs w:val="24"/>
        </w:rPr>
        <w:t>参会嘉宾达</w:t>
      </w:r>
      <w:r>
        <w:rPr>
          <w:rStyle w:val="4"/>
          <w:rFonts w:ascii="Times New Roman" w:hAnsi="Times New Roman" w:eastAsia="Times New Roman" w:cs="Times New Roman"/>
          <w:kern w:val="0"/>
          <w:sz w:val="24"/>
          <w:szCs w:val="24"/>
        </w:rPr>
        <w:t>500</w:t>
      </w:r>
      <w:r>
        <w:rPr>
          <w:rStyle w:val="4"/>
          <w:rFonts w:ascii="宋体" w:hAnsi="宋体" w:cs="宋体"/>
          <w:kern w:val="0"/>
          <w:sz w:val="24"/>
          <w:szCs w:val="24"/>
        </w:rPr>
        <w:t>人</w:t>
      </w:r>
      <w:r>
        <w:rPr>
          <w:rStyle w:val="4"/>
          <w:rFonts w:hint="eastAsia" w:ascii="宋体" w:hAnsi="宋体" w:cs="宋体"/>
          <w:kern w:val="0"/>
          <w:sz w:val="24"/>
          <w:szCs w:val="24"/>
          <w:lang w:eastAsia="zh-CN"/>
        </w:rPr>
        <w:t>。</w:t>
      </w:r>
      <w:bookmarkStart w:id="0" w:name="_GoBack"/>
      <w:bookmarkEnd w:id="0"/>
      <w:r>
        <w:rPr>
          <w:rStyle w:val="4"/>
          <w:rFonts w:ascii="Times New Roman" w:hAnsi="Times New Roman" w:eastAsia="Times New Roman" w:cs="Times New Roman"/>
          <w:kern w:val="0"/>
          <w:sz w:val="24"/>
          <w:szCs w:val="24"/>
        </w:rPr>
        <w:t>2017</w:t>
      </w:r>
      <w:r>
        <w:rPr>
          <w:rStyle w:val="4"/>
          <w:rFonts w:ascii="宋体" w:hAnsi="宋体" w:cs="宋体"/>
          <w:kern w:val="0"/>
          <w:sz w:val="24"/>
          <w:szCs w:val="24"/>
        </w:rPr>
        <w:t>年，在河池大化县，作为主要参与者，筹划了《红水河流域创新发展交流研讨会》，以流域联动，共话电商为主题，</w:t>
      </w:r>
      <w:r>
        <w:rPr>
          <w:rStyle w:val="4"/>
          <w:rFonts w:hint="eastAsia" w:ascii="宋体" w:hAnsi="宋体" w:eastAsia="宋体" w:cs="宋体"/>
          <w:kern w:val="0"/>
          <w:sz w:val="24"/>
          <w:szCs w:val="24"/>
          <w:lang w:eastAsia="zh-CN"/>
        </w:rPr>
        <w:t>邀请</w:t>
      </w:r>
      <w:r>
        <w:rPr>
          <w:rStyle w:val="4"/>
          <w:rFonts w:ascii="宋体" w:hAnsi="宋体" w:cs="宋体"/>
          <w:kern w:val="0"/>
          <w:sz w:val="24"/>
          <w:szCs w:val="24"/>
        </w:rPr>
        <w:t>国内外知名学者和专家在交流研讨会上进行演讲，把脉红水河流域经济发展，得到大化县县委、县政府的高度好评。</w:t>
      </w:r>
    </w:p>
    <w:p w14:paraId="5381A4F0">
      <w:pPr>
        <w:ind w:firstLine="380" w:firstLineChars="200"/>
        <w:rPr>
          <w:rFonts w:hint="eastAsia" w:ascii="宋体" w:hAnsi="宋体" w:eastAsia="宋体" w:cs="宋体"/>
          <w:i w:val="0"/>
          <w:iCs w:val="0"/>
          <w:caps w:val="0"/>
          <w:color w:val="333333"/>
          <w:spacing w:val="0"/>
          <w:sz w:val="19"/>
          <w:szCs w:val="1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FD252F"/>
    <w:rsid w:val="17846941"/>
    <w:rsid w:val="40D81010"/>
    <w:rsid w:val="4A7840B0"/>
    <w:rsid w:val="59EB0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1130</Words>
  <Characters>1189</Characters>
  <Lines>0</Lines>
  <Paragraphs>0</Paragraphs>
  <TotalTime>5</TotalTime>
  <ScaleCrop>false</ScaleCrop>
  <LinksUpToDate>false</LinksUpToDate>
  <CharactersWithSpaces>1191</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2026-06-30T08:58:00Z</dcterms:created>
  <dc:creator>User</dc:creator>
  <cp:lastModifiedBy>念奴娇</cp:lastModifiedBy>
  <dcterms:modified xsi:type="dcterms:W3CDTF">2026-06-30T09:24:31Z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eyJoZGlkIjoiMzcxZTYxN2ZkM2YyMWZhYjQ1ODQ1YTAzY2E1MDA4MTEiLCJ1c2VySWQiOiIxNzg1NDk5NjY4In0=</vt:lpwstr>
  </property>
  <property fmtid="{D5CDD505-2E9C-101B-9397-08002B2CF9AE}" pid="4" name="ICV">
    <vt:lpwstr>7BFEC192D0AD41509B50F936F1C3DA69_12</vt:lpwstr>
  </property>
</Properties>
</file>