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19" w:line="360" w:lineRule="auto"/>
        <w:ind w:firstLine="480" w:firstLineChars="200"/>
        <w:jc w:val="left"/>
        <w:rPr>
          <w:rFonts w:hint="eastAsia" w:ascii="宋体"/>
          <w:color w:val="000000"/>
          <w:sz w:val="24"/>
        </w:rPr>
      </w:pPr>
      <w:r>
        <w:rPr>
          <w:rFonts w:hint="eastAsia" w:ascii="宋体"/>
          <w:sz w:val="24"/>
          <w:szCs w:val="24"/>
          <w:u w:val="single"/>
        </w:rPr>
        <w:t>陈岳林</w:t>
      </w:r>
      <w:r>
        <w:rPr>
          <w:rFonts w:hint="eastAsia" w:ascii="宋体"/>
          <w:color w:val="000000"/>
          <w:sz w:val="24"/>
          <w:szCs w:val="24"/>
        </w:rPr>
        <w:t>，男，教授，硕士生导师，桂林电子科技大学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科研院技术转移管理办公室主任、大学</w:t>
      </w:r>
      <w:r>
        <w:rPr>
          <w:rFonts w:hint="eastAsia" w:ascii="宋体"/>
          <w:color w:val="000000"/>
          <w:sz w:val="24"/>
          <w:szCs w:val="24"/>
        </w:rPr>
        <w:t>科技园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管委会</w:t>
      </w:r>
      <w:r>
        <w:rPr>
          <w:rFonts w:hint="eastAsia" w:ascii="宋体"/>
          <w:color w:val="000000"/>
          <w:sz w:val="24"/>
          <w:szCs w:val="24"/>
        </w:rPr>
        <w:t>主任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、科技技术发展研究院副院长（正处）</w:t>
      </w:r>
      <w:r>
        <w:rPr>
          <w:rFonts w:hint="eastAsia" w:ascii="宋体"/>
          <w:color w:val="000000"/>
          <w:sz w:val="24"/>
          <w:szCs w:val="24"/>
        </w:rPr>
        <w:t>。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桂林电科大科技园发展有限公司董事长、总经理。广西高校科技成果转化联盟常务副理事长、秘书长；中国国家大学科技园联盟理事、西南地区国家级大学科技园联盟常务理事、</w:t>
      </w:r>
      <w:bookmarkStart w:id="0" w:name="_GoBack"/>
      <w:bookmarkEnd w:id="0"/>
      <w:r>
        <w:rPr>
          <w:rFonts w:hint="eastAsia" w:ascii="宋体"/>
          <w:color w:val="000000"/>
          <w:sz w:val="24"/>
          <w:szCs w:val="24"/>
          <w:lang w:val="en-US" w:eastAsia="zh-CN"/>
        </w:rPr>
        <w:t>副秘书长；广西孵化器战略联盟副理事长；桂林浙江商会顾问；广西火炬中心创新创业导师；桂林市第五届政协委员。主持获得4个国家级创新创业平台和5个区级创新创业平台。主持国家、区级成果转化及科技企业孵化器建设项目10余项，长期担任区级科技企业孵化器和众创空间评审小组组长；</w:t>
      </w:r>
      <w:r>
        <w:rPr>
          <w:rFonts w:hint="eastAsia" w:ascii="宋体"/>
          <w:color w:val="000000"/>
          <w:sz w:val="24"/>
        </w:rPr>
        <w:t>主持参加完成国家自然科学基金、区级科研、横向科研</w:t>
      </w:r>
      <w:r>
        <w:rPr>
          <w:rFonts w:hint="eastAsia" w:ascii="宋体"/>
          <w:color w:val="000000"/>
          <w:sz w:val="24"/>
          <w:lang w:val="en-US" w:eastAsia="zh-CN"/>
        </w:rPr>
        <w:t>5</w:t>
      </w:r>
      <w:r>
        <w:rPr>
          <w:rFonts w:hint="eastAsia" w:ascii="宋体"/>
          <w:color w:val="000000"/>
          <w:sz w:val="24"/>
        </w:rPr>
        <w:t>0余项；发表论文</w:t>
      </w:r>
      <w:r>
        <w:rPr>
          <w:rFonts w:hint="eastAsia" w:ascii="宋体"/>
          <w:color w:val="000000"/>
          <w:sz w:val="24"/>
          <w:lang w:val="en-US" w:eastAsia="zh-CN"/>
        </w:rPr>
        <w:t>9</w:t>
      </w:r>
      <w:r>
        <w:rPr>
          <w:rFonts w:hint="eastAsia" w:ascii="宋体"/>
          <w:color w:val="000000"/>
          <w:sz w:val="24"/>
        </w:rPr>
        <w:t>0余篇，其中1</w:t>
      </w:r>
      <w:r>
        <w:rPr>
          <w:rFonts w:hint="eastAsia" w:ascii="宋体"/>
          <w:color w:val="000000"/>
          <w:sz w:val="24"/>
          <w:lang w:val="en-US" w:eastAsia="zh-CN"/>
        </w:rPr>
        <w:t>7</w:t>
      </w:r>
      <w:r>
        <w:rPr>
          <w:rFonts w:hint="eastAsia" w:ascii="宋体"/>
          <w:color w:val="000000"/>
          <w:sz w:val="24"/>
        </w:rPr>
        <w:t>篇</w:t>
      </w:r>
      <w:r>
        <w:rPr>
          <w:rFonts w:hint="eastAsia" w:ascii="宋体"/>
          <w:color w:val="000000"/>
          <w:sz w:val="24"/>
          <w:lang w:val="en-US" w:eastAsia="zh-CN"/>
        </w:rPr>
        <w:t>EI收录</w:t>
      </w:r>
      <w:r>
        <w:rPr>
          <w:rFonts w:hint="eastAsia" w:ascii="宋体"/>
          <w:color w:val="000000"/>
          <w:sz w:val="24"/>
        </w:rPr>
        <w:t>；取得发明专利和实用新型专利</w:t>
      </w:r>
      <w:r>
        <w:rPr>
          <w:rFonts w:hint="eastAsia" w:ascii="宋体"/>
          <w:color w:val="000000"/>
          <w:sz w:val="24"/>
          <w:lang w:val="en-US" w:eastAsia="zh-CN"/>
        </w:rPr>
        <w:t>8</w:t>
      </w:r>
      <w:r>
        <w:rPr>
          <w:rFonts w:hint="eastAsia" w:ascii="宋体"/>
          <w:color w:val="000000"/>
          <w:sz w:val="24"/>
        </w:rPr>
        <w:t>项；</w:t>
      </w:r>
    </w:p>
    <w:p>
      <w:pPr>
        <w:autoSpaceDE w:val="0"/>
        <w:autoSpaceDN w:val="0"/>
        <w:spacing w:before="119" w:line="360" w:lineRule="auto"/>
        <w:ind w:firstLine="480" w:firstLineChars="200"/>
        <w:jc w:val="left"/>
        <w:rPr>
          <w:rFonts w:hint="eastAsia" w:ascii="宋体"/>
          <w:color w:val="000000"/>
          <w:sz w:val="24"/>
          <w:szCs w:val="24"/>
          <w:lang w:val="en-US" w:eastAsia="zh-CN"/>
        </w:rPr>
      </w:pPr>
      <w:r>
        <w:rPr>
          <w:rFonts w:hint="eastAsia" w:ascii="宋体"/>
          <w:color w:val="000000"/>
          <w:sz w:val="24"/>
          <w:szCs w:val="24"/>
          <w:lang w:val="en-US" w:eastAsia="zh-CN"/>
        </w:rPr>
        <w:t>主要业绩：</w:t>
      </w:r>
    </w:p>
    <w:p>
      <w:pPr>
        <w:numPr>
          <w:ilvl w:val="0"/>
          <w:numId w:val="1"/>
        </w:numPr>
        <w:autoSpaceDE w:val="0"/>
        <w:autoSpaceDN w:val="0"/>
        <w:spacing w:before="119" w:line="360" w:lineRule="auto"/>
        <w:ind w:left="0" w:leftChars="0" w:firstLine="400" w:firstLineChars="0"/>
        <w:jc w:val="left"/>
        <w:rPr>
          <w:rFonts w:hint="eastAsia" w:ascii="宋体"/>
          <w:color w:val="000000"/>
          <w:sz w:val="24"/>
          <w:szCs w:val="24"/>
          <w:lang w:val="en-US" w:eastAsia="zh-CN"/>
        </w:rPr>
      </w:pPr>
      <w:r>
        <w:rPr>
          <w:rFonts w:hint="eastAsia" w:ascii="宋体"/>
          <w:color w:val="000000"/>
          <w:sz w:val="24"/>
          <w:szCs w:val="24"/>
          <w:lang w:val="en-US" w:eastAsia="zh-CN"/>
        </w:rPr>
        <w:t>主持申报桂林电子科技大学科技园获批为科技部、教育部</w:t>
      </w:r>
      <w:r>
        <w:rPr>
          <w:rFonts w:hint="eastAsia" w:ascii="宋体"/>
          <w:b/>
          <w:bCs/>
          <w:color w:val="000000"/>
          <w:sz w:val="24"/>
          <w:szCs w:val="24"/>
          <w:lang w:val="en-US" w:eastAsia="zh-CN"/>
        </w:rPr>
        <w:t>国家级大学科技园（广西唯一）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；目前在孵企业70余家，国家级高新技术企业14家。</w:t>
      </w:r>
    </w:p>
    <w:p>
      <w:pPr>
        <w:numPr>
          <w:ilvl w:val="0"/>
          <w:numId w:val="1"/>
        </w:numPr>
        <w:autoSpaceDE w:val="0"/>
        <w:autoSpaceDN w:val="0"/>
        <w:spacing w:before="119" w:line="360" w:lineRule="auto"/>
        <w:ind w:left="0" w:leftChars="0" w:firstLine="400" w:firstLineChars="0"/>
        <w:jc w:val="left"/>
        <w:rPr>
          <w:rFonts w:hint="eastAsia" w:ascii="宋体"/>
          <w:color w:val="000000"/>
          <w:sz w:val="24"/>
          <w:szCs w:val="24"/>
          <w:lang w:val="en-US" w:eastAsia="zh-CN"/>
        </w:rPr>
      </w:pPr>
      <w:r>
        <w:rPr>
          <w:rFonts w:hint="eastAsia" w:ascii="宋体"/>
          <w:color w:val="000000"/>
          <w:sz w:val="24"/>
          <w:szCs w:val="24"/>
          <w:lang w:val="en-US" w:eastAsia="zh-CN"/>
        </w:rPr>
        <w:t>主持申报成功</w:t>
      </w:r>
      <w:r>
        <w:rPr>
          <w:rFonts w:hint="eastAsia" w:ascii="宋体"/>
          <w:b/>
          <w:bCs/>
          <w:color w:val="000000"/>
          <w:sz w:val="24"/>
          <w:szCs w:val="24"/>
          <w:lang w:val="en-US" w:eastAsia="zh-CN"/>
        </w:rPr>
        <w:t>国家级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工程专业学位研究生联合培养示范基地（广西唯一）</w:t>
      </w:r>
    </w:p>
    <w:p>
      <w:pPr>
        <w:numPr>
          <w:ilvl w:val="0"/>
          <w:numId w:val="1"/>
        </w:numPr>
        <w:autoSpaceDE w:val="0"/>
        <w:autoSpaceDN w:val="0"/>
        <w:spacing w:before="119" w:line="360" w:lineRule="auto"/>
        <w:ind w:left="0" w:leftChars="0" w:firstLine="400" w:firstLineChars="0"/>
        <w:jc w:val="left"/>
        <w:rPr>
          <w:rFonts w:hint="eastAsia" w:ascii="宋体"/>
          <w:color w:val="000000"/>
          <w:sz w:val="24"/>
          <w:szCs w:val="24"/>
          <w:lang w:val="en-US" w:eastAsia="zh-CN"/>
        </w:rPr>
      </w:pPr>
      <w:r>
        <w:rPr>
          <w:rFonts w:hint="eastAsia" w:ascii="宋体"/>
          <w:color w:val="000000"/>
          <w:sz w:val="24"/>
          <w:szCs w:val="24"/>
          <w:lang w:val="en-US" w:eastAsia="zh-CN"/>
        </w:rPr>
        <w:t>主持申报桂林电子科技大学科技园众创空间获批为</w:t>
      </w:r>
      <w:r>
        <w:rPr>
          <w:rFonts w:hint="eastAsia" w:ascii="宋体"/>
          <w:b/>
          <w:bCs/>
          <w:color w:val="000000"/>
          <w:sz w:val="24"/>
          <w:szCs w:val="24"/>
          <w:lang w:val="en-US" w:eastAsia="zh-CN"/>
        </w:rPr>
        <w:t>国家备案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众创空间（广西高校第一家）；</w:t>
      </w:r>
    </w:p>
    <w:p>
      <w:pPr>
        <w:numPr>
          <w:ilvl w:val="0"/>
          <w:numId w:val="1"/>
        </w:numPr>
        <w:autoSpaceDE w:val="0"/>
        <w:autoSpaceDN w:val="0"/>
        <w:spacing w:before="119" w:line="360" w:lineRule="auto"/>
        <w:ind w:left="0" w:leftChars="0" w:firstLine="400" w:firstLineChars="0"/>
        <w:jc w:val="left"/>
        <w:rPr>
          <w:rFonts w:hint="eastAsia" w:ascii="宋体"/>
          <w:color w:val="000000"/>
          <w:sz w:val="24"/>
          <w:szCs w:val="24"/>
          <w:lang w:val="en-US" w:eastAsia="zh-CN"/>
        </w:rPr>
      </w:pPr>
      <w:r>
        <w:rPr>
          <w:rFonts w:hint="eastAsia" w:ascii="宋体"/>
          <w:color w:val="000000"/>
          <w:sz w:val="24"/>
          <w:szCs w:val="24"/>
          <w:lang w:val="en-US" w:eastAsia="zh-CN"/>
        </w:rPr>
        <w:t>2018年3月主持申报，我校获</w:t>
      </w:r>
      <w:r>
        <w:rPr>
          <w:rFonts w:hint="eastAsia" w:ascii="宋体"/>
          <w:b/>
          <w:bCs/>
          <w:color w:val="000000"/>
          <w:sz w:val="24"/>
          <w:szCs w:val="24"/>
          <w:lang w:val="en-US" w:eastAsia="zh-CN"/>
        </w:rPr>
        <w:t>首批教育部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>“高等学校科技成果转化和技术转移基地”（广西高校唯一）；2020年我校成为广西职务科技成果权属改革试点单位；技术转移示范机构连续三年评为广西技术转移机构优秀单位；</w:t>
      </w:r>
    </w:p>
    <w:p>
      <w:pPr>
        <w:numPr>
          <w:ilvl w:val="0"/>
          <w:numId w:val="1"/>
        </w:numPr>
        <w:autoSpaceDE w:val="0"/>
        <w:autoSpaceDN w:val="0"/>
        <w:spacing w:before="119" w:line="360" w:lineRule="auto"/>
        <w:ind w:left="0" w:leftChars="0" w:firstLine="400" w:firstLineChars="0"/>
        <w:jc w:val="left"/>
        <w:rPr>
          <w:rFonts w:hint="default" w:ascii="宋体"/>
          <w:color w:val="000000"/>
          <w:sz w:val="24"/>
          <w:szCs w:val="24"/>
          <w:lang w:val="en-US" w:eastAsia="zh-CN"/>
        </w:rPr>
      </w:pPr>
      <w:r>
        <w:rPr>
          <w:rFonts w:hint="eastAsia" w:ascii="宋体"/>
          <w:color w:val="000000"/>
          <w:sz w:val="24"/>
          <w:szCs w:val="24"/>
          <w:lang w:val="en-US" w:eastAsia="zh-CN"/>
        </w:rPr>
        <w:t>主持申报成功广西小型微型企业创业创新示范基地（区高校唯一）；广西特色小微企业示范园区；</w:t>
      </w:r>
    </w:p>
    <w:p>
      <w:pPr>
        <w:autoSpaceDE w:val="0"/>
        <w:autoSpaceDN w:val="0"/>
        <w:spacing w:before="119" w:line="360" w:lineRule="auto"/>
        <w:ind w:firstLine="480" w:firstLineChars="200"/>
        <w:jc w:val="left"/>
        <w:rPr>
          <w:rFonts w:hint="default" w:ascii="宋体"/>
          <w:color w:val="000000"/>
          <w:sz w:val="24"/>
          <w:lang w:val="en-US" w:eastAsia="zh-CN"/>
        </w:rPr>
      </w:pPr>
    </w:p>
    <w:p>
      <w:pPr>
        <w:autoSpaceDE w:val="0"/>
        <w:autoSpaceDN w:val="0"/>
        <w:spacing w:before="119" w:line="360" w:lineRule="auto"/>
        <w:ind w:firstLine="480" w:firstLineChars="200"/>
        <w:jc w:val="left"/>
        <w:rPr>
          <w:rFonts w:hint="default" w:ascii="宋体" w:eastAsiaTheme="minorEastAsia"/>
          <w:color w:val="000000"/>
          <w:sz w:val="24"/>
          <w:lang w:val="en-US" w:eastAsia="zh-CN"/>
        </w:rPr>
      </w:pPr>
      <w:r>
        <w:rPr>
          <w:rFonts w:hint="eastAsia" w:ascii="宋体"/>
          <w:color w:val="000000"/>
          <w:sz w:val="24"/>
          <w:lang w:val="en-US" w:eastAsia="zh-CN"/>
        </w:rPr>
        <w:t>主要从事：科技成果转化和技术转移；高新技术企业孵化；也包括校企合作项目对接，技术转移中心、大学科技园、科技企业孵化器、双创产业园区建设和运营管理。</w:t>
      </w:r>
    </w:p>
    <w:p>
      <w:pPr>
        <w:autoSpaceDE w:val="0"/>
        <w:autoSpaceDN w:val="0"/>
        <w:spacing w:before="119" w:line="360" w:lineRule="auto"/>
        <w:ind w:firstLine="480" w:firstLineChars="200"/>
        <w:jc w:val="left"/>
        <w:rPr>
          <w:rFonts w:hint="default" w:ascii="宋体" w:eastAsiaTheme="minorEastAsia"/>
          <w:color w:val="000000"/>
          <w:sz w:val="24"/>
          <w:lang w:val="en-US" w:eastAsia="zh-CN"/>
        </w:rPr>
      </w:pPr>
      <w:r>
        <w:rPr>
          <w:rFonts w:hint="eastAsia" w:ascii="宋体"/>
          <w:color w:val="000000"/>
          <w:sz w:val="24"/>
          <w:lang w:val="en-US" w:eastAsia="zh-CN"/>
        </w:rPr>
        <w:t>手机：13978382345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E02BE3"/>
    <w:multiLevelType w:val="singleLevel"/>
    <w:tmpl w:val="F1E02BE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83374"/>
    <w:rsid w:val="13383374"/>
    <w:rsid w:val="228651B5"/>
    <w:rsid w:val="407A1DA6"/>
    <w:rsid w:val="4EA2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2022-06-10T08:58:00Z</dcterms:created>
  <dc:creator>user</dc:creator>
  <cp:lastModifiedBy>user</cp:lastModifiedBy>
  <dcterms:modified xsi:type="dcterms:W3CDTF">2022-06-14T03:44:59Z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A35D14B4D11A4CC6BE4762B06C15A94E</vt:lpwstr>
  </property>
</Properties>
</file>