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>
      <w:pPr>
        <w:pStyle w:val="Title"/>
      </w:pPr>
      <w:r>
        <w:t>桂林电子科技大学第二十一届运动会竞赛规程</w:t>
      </w:r>
    </w:p>
    <w:p>
      <w:pPr>
        <w:pStyle w:val="BodyText"/>
        <w:bidi w:val="0"/>
        <w:spacing w:beforeAutospacing="0" w:afterAutospacing="0" w:line="300" w:lineRule="exact"/>
        <w:rPr>
          <w:rFonts w:hint="eastAsia"/>
          <w:lang w:eastAsia="zh-CN"/>
        </w:rPr>
      </w:pPr>
    </w:p>
    <w:p>
      <w:pPr>
        <w:pStyle w:val="Heading1"/>
        <w:numPr>
          <w:ilvl w:val="0"/>
          <w:numId w:val="0"/>
        </w:numPr>
        <w:topLinePunct w:val="0"/>
        <w:ind w:left="0" w:firstLine="640" w:leftChars="0"/>
        <w:rPr>
          <w:b w:val="0"/>
        </w:rPr>
      </w:pPr>
      <w:r>
        <w:rPr>
          <w:rFonts w:hint="eastAsia"/>
          <w:lang w:eastAsia="zh-CN"/>
        </w:rPr>
        <w:t>一、</w:t>
      </w:r>
      <w:r>
        <w:t>参赛单位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rFonts w:ascii="楷体_GB2312" w:eastAsia="楷体_GB2312" w:hAnsi="楷体_GB2312" w:cs="楷体_GB2312" w:hint="eastAsia"/>
          <w:b/>
          <w:bCs/>
        </w:rPr>
      </w:pPr>
      <w:r>
        <w:rPr>
          <w:rFonts w:hint="eastAsia"/>
          <w:b/>
          <w:bCs/>
          <w:lang w:eastAsia="zh-CN"/>
        </w:rPr>
        <w:t>（一）</w:t>
      </w:r>
      <w:r>
        <w:rPr>
          <w:b/>
          <w:bCs/>
        </w:rPr>
        <w:t>本科生组及号码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A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 ： 机 电 工 程 学 院（ 0100－0199 ） 、 信 息 与 通信 学 院（0200－0299）、计算机与信息安全学院（0300－0399）、艺术与设计学院（0400－0499）、商学院（数字经济学院）（0500－0599）、电子工程与自动化学院（ 0800－0899 ）、材料科学与工程学院（ 1000–1099）。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B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 ： 外 国 语 学 院 （0600－0699） 、 数 学 与 计 算 科 学 学 院 （0700－0799）、法 学 院 （0900－0999） 、国际学院（1200－1299）、生 命 与 环 境 科 学 学 院（1400－1499）、建筑与交通工程学院（1500－1599）、人工智能学院（ 1600－1699）、光电工程学院（ 1700－1799）、克莱蒙智能金融学院（1800－1899）、继续教育学院（ 1900－1999）、北海校区（2000－2099）。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rFonts w:ascii="楷体_GB2312" w:eastAsia="楷体_GB2312" w:hAnsi="楷体_GB2312" w:cs="楷体_GB2312" w:hint="eastAsia"/>
          <w:b/>
          <w:bCs/>
        </w:rPr>
      </w:pPr>
      <w:r>
        <w:rPr>
          <w:rFonts w:hint="eastAsia"/>
          <w:b/>
          <w:bCs/>
          <w:lang w:eastAsia="zh-CN"/>
        </w:rPr>
        <w:t>（二）</w:t>
      </w:r>
      <w:r>
        <w:rPr>
          <w:b/>
          <w:bCs/>
        </w:rPr>
        <w:t>研究生组及号码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A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组： 机电工程学院（ 10100－10199 ）、信息与通信学院（ 10200－10299）、计算机与信息安全学院（ 10300－10399）、商学院（数字经济学院）（ 10500－10599）、电子工程与自动化学院（10800－10899）、材料科学与工程学院（11000－11099）、光电工程学院（ 11700－11799）。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B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 ： 艺 术 与 设 计 学 院（ 10400－10499 ） 、 外 国 语 学 院（10600－10699） 、 数 学 与 计 算科 学 学 院（10700－10799） 、 法 学 院（10900－10999）、马克思主义学院（11100－11199）、生命与环境科学学院（11400－11499）、建筑与交通工程学院（11500－11599）、人工智能学院（ 11600－11699）、南宁研究院（ 11800－11899）。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本科生组和研究生组分别有 18个、16 个参赛单位，参赛运动员必须是具有我校正式学籍的学生。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rFonts w:ascii="楷体_GB2312" w:eastAsia="楷体_GB2312" w:hAnsi="楷体_GB2312" w:cs="楷体_GB2312" w:hint="eastAsia"/>
          <w:b/>
          <w:bCs/>
        </w:rPr>
      </w:pPr>
      <w:r>
        <w:rPr>
          <w:rFonts w:hint="eastAsia"/>
          <w:b/>
          <w:bCs/>
          <w:lang w:eastAsia="zh-CN"/>
        </w:rPr>
        <w:t>（三）</w:t>
      </w:r>
      <w:r>
        <w:rPr>
          <w:b/>
          <w:bCs/>
        </w:rPr>
        <w:t>教工组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A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组：机电工程学院、信息与通信学院、计算机与信息安全学院、商学院、外国语学院、数学与计算科学学院、电子工程与自动化学院、材料科学与工程学院、后勤处。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B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：艺术与设计学院、法学院、马克思主义学院、生命与环境科学学院、建筑与交通工程学院、校医院、网络与信息技术中心、机关一、机关二、机关三、图书馆、人工智能学院、光电工程学院、克莱蒙智能金融学院、桂电中学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C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组：体育部单列。</w:t>
      </w:r>
    </w:p>
    <w:p>
      <w:pPr>
        <w:pStyle w:val="BodyText"/>
        <w:ind w:firstLine="42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-6"/>
          <w:sz w:val="32"/>
          <w:szCs w:val="32"/>
        </w:rPr>
        <w:t>教工组共 25 个分工会参赛，参赛运动员必须是我校工会</w:t>
      </w:r>
      <w:r>
        <w:rPr>
          <w:rFonts w:ascii="Times New Roman" w:eastAsia="仿宋_GB2312" w:hAnsi="Times New Roman" w:cs="仿宋_GB2312"/>
          <w:sz w:val="32"/>
          <w:szCs w:val="32"/>
        </w:rPr>
        <w:t>会员。</w:t>
      </w:r>
    </w:p>
    <w:p>
      <w:pPr>
        <w:pStyle w:val="Heading1"/>
        <w:numPr>
          <w:ilvl w:val="0"/>
          <w:numId w:val="0"/>
        </w:numPr>
        <w:topLinePunct w:val="0"/>
        <w:ind w:left="0" w:firstLine="640" w:leftChars="0"/>
        <w:rPr>
          <w:b w:val="0"/>
        </w:rPr>
      </w:pPr>
      <w:r>
        <w:rPr>
          <w:rFonts w:hint="eastAsia"/>
          <w:lang w:eastAsia="zh-CN"/>
        </w:rPr>
        <w:t>二、</w:t>
      </w:r>
      <w:r>
        <w:t>教工年龄分组</w:t>
      </w:r>
    </w:p>
    <w:p>
      <w:pPr>
        <w:pStyle w:val="BodyText"/>
        <w:ind w:left="1540" w:hanging="924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640" w:id="546471019"/>
        </w:rPr>
        <w:t>男甲</w:t>
      </w:r>
      <w:r>
        <w:rPr>
          <w:rFonts w:ascii="Times New Roman" w:eastAsia="仿宋_GB2312" w:hAnsi="Times New Roman" w:cs="仿宋_GB2312"/>
          <w:sz w:val="32"/>
          <w:szCs w:val="32"/>
        </w:rPr>
        <w:t>：1991 年 1 月 1  日后出生者。</w:t>
      </w:r>
    </w:p>
    <w:p>
      <w:pPr>
        <w:pStyle w:val="BodyText"/>
        <w:ind w:left="1540" w:hanging="924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640" w:id="1806046745"/>
        </w:rPr>
        <w:t>男乙</w:t>
      </w:r>
      <w:r>
        <w:rPr>
          <w:rFonts w:ascii="Times New Roman" w:eastAsia="仿宋_GB2312" w:hAnsi="Times New Roman" w:cs="仿宋_GB2312"/>
          <w:sz w:val="32"/>
          <w:szCs w:val="32"/>
        </w:rPr>
        <w:t>：1976 年 1 月 1  日－ 1990 年 12 月 31  日之间出生者。</w:t>
      </w:r>
    </w:p>
    <w:p>
      <w:pPr>
        <w:pStyle w:val="BodyText"/>
        <w:ind w:left="1540" w:hanging="924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640" w:id="1740720339"/>
        </w:rPr>
        <w:t>男丙</w:t>
      </w:r>
      <w:r>
        <w:rPr>
          <w:rFonts w:ascii="Times New Roman" w:eastAsia="仿宋_GB2312" w:hAnsi="Times New Roman" w:cs="仿宋_GB2312"/>
          <w:sz w:val="32"/>
          <w:szCs w:val="32"/>
        </w:rPr>
        <w:t>：1976 年 1 月 1  日前出生者。</w:t>
      </w:r>
    </w:p>
    <w:p>
      <w:pPr>
        <w:pStyle w:val="BodyText"/>
        <w:ind w:left="1540" w:hanging="924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640" w:id="280901574"/>
        </w:rPr>
        <w:t>女甲</w:t>
      </w:r>
      <w:r>
        <w:rPr>
          <w:rFonts w:ascii="Times New Roman" w:eastAsia="仿宋_GB2312" w:hAnsi="Times New Roman" w:cs="仿宋_GB2312"/>
          <w:sz w:val="32"/>
          <w:szCs w:val="32"/>
        </w:rPr>
        <w:t>：1991 年 1 月 1  日后出生者。</w:t>
      </w:r>
    </w:p>
    <w:p>
      <w:pPr>
        <w:pStyle w:val="BodyText"/>
        <w:ind w:left="1540" w:hanging="924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640" w:id="1269849539"/>
        </w:rPr>
        <w:t>女乙</w:t>
      </w:r>
      <w:r>
        <w:rPr>
          <w:rFonts w:ascii="Times New Roman" w:eastAsia="仿宋_GB2312" w:hAnsi="Times New Roman" w:cs="仿宋_GB2312"/>
          <w:sz w:val="32"/>
          <w:szCs w:val="32"/>
        </w:rPr>
        <w:t>：1981 年 1 月 1  日－ 1990 年 12 月 31  日之间出生者。</w:t>
      </w:r>
    </w:p>
    <w:p>
      <w:pPr>
        <w:pStyle w:val="BodyText"/>
        <w:ind w:left="1540" w:hanging="924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640" w:id="1511209072"/>
        </w:rPr>
        <w:t>女丙</w:t>
      </w:r>
      <w:r>
        <w:rPr>
          <w:rFonts w:ascii="Times New Roman" w:eastAsia="仿宋_GB2312" w:hAnsi="Times New Roman" w:cs="仿宋_GB2312"/>
          <w:sz w:val="32"/>
          <w:szCs w:val="32"/>
        </w:rPr>
        <w:t>：1981 年 1 月 1  日前出生者。</w:t>
      </w:r>
    </w:p>
    <w:p>
      <w:pPr>
        <w:pStyle w:val="Heading1"/>
        <w:numPr>
          <w:ilvl w:val="0"/>
          <w:numId w:val="0"/>
        </w:numPr>
        <w:topLinePunct w:val="0"/>
        <w:ind w:left="0" w:firstLine="640" w:leftChars="0"/>
        <w:rPr>
          <w:b w:val="0"/>
        </w:rPr>
      </w:pPr>
      <w:r>
        <w:rPr>
          <w:rFonts w:hint="eastAsia"/>
          <w:lang w:eastAsia="zh-CN"/>
        </w:rPr>
        <w:t>三、</w:t>
      </w:r>
      <w:r>
        <w:t>比赛项目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rFonts w:ascii="楷体_GB2312" w:eastAsia="楷体_GB2312" w:hAnsi="楷体_GB2312" w:cs="楷体_GB2312" w:hint="eastAsia"/>
          <w:b/>
          <w:bCs/>
        </w:rPr>
      </w:pPr>
      <w:r>
        <w:rPr>
          <w:rFonts w:hint="eastAsia"/>
          <w:b/>
          <w:bCs/>
          <w:lang w:eastAsia="zh-CN"/>
        </w:rPr>
        <w:t>（一）</w:t>
      </w:r>
      <w:r>
        <w:rPr>
          <w:b/>
          <w:bCs/>
        </w:rPr>
        <w:t>学生组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学生男子组（ 16 项）：100 M、200 M、400 M 、800 M 、1500 M、5000 M、10000 M、110 M 栏、400 M 栏、4×100 M 接力、4×400 M 接力、跳高、跳远、三级跳远、铅球、标枪。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学生女子组（ 15 项）：100 M、200 M、400 M、800 M、1500M、 5000 M 、100 M 栏、400 M 栏、4×100 M 接力、4×400 M 接力、跳高、跳远、三级跳远、铅球、标枪。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注：研究生组除上述比赛项目外，不设男子 10000M、女子5000M 、女子100M栏和男女 400 M 栏四个项目的比赛。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rFonts w:ascii="楷体_GB2312" w:eastAsia="楷体_GB2312" w:hAnsi="楷体_GB2312" w:cs="楷体_GB2312" w:hint="eastAsia"/>
          <w:b/>
          <w:bCs/>
        </w:rPr>
      </w:pPr>
      <w:r>
        <w:rPr>
          <w:rFonts w:hint="eastAsia"/>
          <w:b/>
          <w:bCs/>
          <w:lang w:eastAsia="zh-CN"/>
        </w:rPr>
        <w:t>（二）</w:t>
      </w:r>
      <w:r>
        <w:rPr>
          <w:b/>
          <w:bCs/>
        </w:rPr>
        <w:t>教工组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1920" w:id="1914592023"/>
        </w:rPr>
        <w:t>男甲（4 项）</w:t>
      </w:r>
      <w:r>
        <w:rPr>
          <w:rFonts w:ascii="Times New Roman" w:eastAsia="仿宋_GB2312" w:hAnsi="Times New Roman" w:cs="仿宋_GB2312"/>
          <w:sz w:val="32"/>
          <w:szCs w:val="32"/>
        </w:rPr>
        <w:t>：3000 M  、4×100 M 接力、铅球、跳高。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1920" w:id="203713054"/>
        </w:rPr>
        <w:t>女甲（3 项）</w:t>
      </w:r>
      <w:r>
        <w:rPr>
          <w:rFonts w:ascii="Times New Roman" w:eastAsia="仿宋_GB2312" w:hAnsi="Times New Roman" w:cs="仿宋_GB2312"/>
          <w:sz w:val="32"/>
          <w:szCs w:val="32"/>
        </w:rPr>
        <w:t>：4×100 M 接力、铅球、跳高。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1920" w:id="750263706"/>
        </w:rPr>
        <w:t>男乙（2 项）</w:t>
      </w:r>
      <w:r>
        <w:rPr>
          <w:rFonts w:ascii="Times New Roman" w:eastAsia="仿宋_GB2312" w:hAnsi="Times New Roman" w:cs="仿宋_GB2312"/>
          <w:sz w:val="32"/>
          <w:szCs w:val="32"/>
        </w:rPr>
        <w:t>：3000 M  、铅球。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1"/>
          <w:w w:val="92"/>
          <w:kern w:val="0"/>
          <w:sz w:val="32"/>
          <w:szCs w:val="32"/>
          <w:fitText w:val="1920" w:id="669654838"/>
        </w:rPr>
        <w:t>女乙（ 1 项</w:t>
      </w:r>
      <w:r>
        <w:rPr>
          <w:rFonts w:ascii="Times New Roman" w:eastAsia="仿宋_GB2312" w:hAnsi="Times New Roman" w:cs="仿宋_GB2312"/>
          <w:spacing w:val="0"/>
          <w:w w:val="92"/>
          <w:kern w:val="0"/>
          <w:sz w:val="32"/>
          <w:szCs w:val="32"/>
          <w:fitText w:val="1920" w:id="669654838"/>
        </w:rPr>
        <w:t>）</w:t>
      </w:r>
      <w:r>
        <w:rPr>
          <w:rFonts w:ascii="Times New Roman" w:eastAsia="仿宋_GB2312" w:hAnsi="Times New Roman" w:cs="仿宋_GB2312"/>
          <w:sz w:val="32"/>
          <w:szCs w:val="32"/>
        </w:rPr>
        <w:t>：铅球。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1"/>
          <w:w w:val="92"/>
          <w:kern w:val="0"/>
          <w:sz w:val="32"/>
          <w:szCs w:val="32"/>
          <w:fitText w:val="1920" w:id="2123451470"/>
        </w:rPr>
        <w:t>男丙（ 1 项</w:t>
      </w:r>
      <w:r>
        <w:rPr>
          <w:rFonts w:ascii="Times New Roman" w:eastAsia="仿宋_GB2312" w:hAnsi="Times New Roman" w:cs="仿宋_GB2312"/>
          <w:spacing w:val="0"/>
          <w:w w:val="92"/>
          <w:kern w:val="0"/>
          <w:sz w:val="32"/>
          <w:szCs w:val="32"/>
          <w:fitText w:val="1920" w:id="2123451470"/>
        </w:rPr>
        <w:t>）</w:t>
      </w:r>
      <w:r>
        <w:rPr>
          <w:rFonts w:ascii="Times New Roman" w:eastAsia="仿宋_GB2312" w:hAnsi="Times New Roman" w:cs="仿宋_GB2312"/>
          <w:sz w:val="32"/>
          <w:szCs w:val="32"/>
        </w:rPr>
        <w:t>：铅球。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1"/>
          <w:w w:val="92"/>
          <w:kern w:val="0"/>
          <w:sz w:val="32"/>
          <w:szCs w:val="32"/>
          <w:fitText w:val="1920" w:id="1595347472"/>
        </w:rPr>
        <w:t>女丙（ 1 项</w:t>
      </w:r>
      <w:r>
        <w:rPr>
          <w:rFonts w:ascii="Times New Roman" w:eastAsia="仿宋_GB2312" w:hAnsi="Times New Roman" w:cs="仿宋_GB2312"/>
          <w:spacing w:val="0"/>
          <w:w w:val="92"/>
          <w:kern w:val="0"/>
          <w:sz w:val="32"/>
          <w:szCs w:val="32"/>
          <w:fitText w:val="1920" w:id="1595347472"/>
        </w:rPr>
        <w:t>）</w:t>
      </w:r>
      <w:r>
        <w:rPr>
          <w:rFonts w:ascii="Times New Roman" w:eastAsia="仿宋_GB2312" w:hAnsi="Times New Roman" w:cs="仿宋_GB2312"/>
          <w:sz w:val="32"/>
          <w:szCs w:val="32"/>
        </w:rPr>
        <w:t>：铅球。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教工另设有民族传统项目和趣味项目，具体比赛规程由工会另行通知。</w:t>
      </w:r>
    </w:p>
    <w:p>
      <w:pPr>
        <w:pStyle w:val="Heading1"/>
        <w:numPr>
          <w:ilvl w:val="0"/>
          <w:numId w:val="0"/>
        </w:numPr>
        <w:topLinePunct w:val="0"/>
        <w:ind w:left="0" w:firstLine="640" w:leftChars="0"/>
        <w:rPr>
          <w:b w:val="0"/>
        </w:rPr>
      </w:pPr>
      <w:r>
        <w:rPr>
          <w:rFonts w:hint="eastAsia"/>
          <w:lang w:eastAsia="zh-CN"/>
        </w:rPr>
        <w:t>四、</w:t>
      </w:r>
      <w:r>
        <w:t>报名办法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（一）</w:t>
      </w:r>
      <w:r>
        <w:rPr>
          <w:rStyle w:val="2Char"/>
        </w:rPr>
        <w:t>凡是我校工会会员、正式学籍的学生，经医院体检身体健康者才能报名参赛</w:t>
      </w:r>
      <w:r>
        <w:rPr>
          <w:rFonts w:ascii="Times New Roman" w:eastAsia="仿宋_GB2312" w:hAnsi="Times New Roman" w:cs="仿宋_GB2312"/>
          <w:sz w:val="32"/>
          <w:szCs w:val="32"/>
        </w:rPr>
        <w:t>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（二）</w:t>
      </w:r>
      <w:r>
        <w:rPr>
          <w:rStyle w:val="2Char"/>
        </w:rPr>
        <w:t>本科生 A 组各单位每项限报 4 名，接力项目限报 2 个队</w:t>
      </w:r>
      <w:r>
        <w:rPr>
          <w:rFonts w:ascii="Times New Roman" w:eastAsia="仿宋_GB2312" w:hAnsi="Times New Roman" w:cs="仿宋_GB2312"/>
          <w:sz w:val="32"/>
          <w:szCs w:val="32"/>
        </w:rPr>
        <w:t>；本科生 B 组各单位每项限报 2 名，接力项目限报1 个队；研究生组各单位每项限报 2 名，接力项目限报 1 个队；每人限报 2项，接力项目除外。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（三）</w:t>
      </w:r>
      <w:r>
        <w:rPr>
          <w:rStyle w:val="2Char"/>
        </w:rPr>
        <w:t>教工组各单位每项限报 2 名，接力项目限报一个队</w:t>
      </w:r>
      <w:r>
        <w:rPr>
          <w:rFonts w:ascii="Times New Roman" w:eastAsia="仿宋_GB2312" w:hAnsi="Times New Roman" w:cs="仿宋_GB2312"/>
          <w:sz w:val="32"/>
          <w:szCs w:val="32"/>
        </w:rPr>
        <w:t>。每人限报 2 项，接力项目除外。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（四）</w:t>
      </w:r>
      <w:r>
        <w:rPr>
          <w:rStyle w:val="2Char"/>
        </w:rPr>
        <w:t>凡报名参赛总人数少于 3 名（含 3 名）、接力项目少于 3 个队（含 3 个队）的取消该项目的比赛</w:t>
      </w:r>
      <w:r>
        <w:rPr>
          <w:rFonts w:ascii="Times New Roman" w:eastAsia="仿宋_GB2312" w:hAnsi="Times New Roman" w:cs="仿宋_GB2312"/>
          <w:sz w:val="32"/>
          <w:szCs w:val="32"/>
        </w:rPr>
        <w:t>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（五）</w:t>
      </w:r>
      <w:r>
        <w:rPr>
          <w:rStyle w:val="2Char"/>
        </w:rPr>
        <w:t>学生组填写报名表时，要每个队员对应一个号码，号码布每个学院自备，A4 纸大小白底红字</w:t>
      </w:r>
      <w:r>
        <w:rPr>
          <w:rFonts w:ascii="Times New Roman" w:eastAsia="仿宋_GB2312" w:hAnsi="Times New Roman" w:cs="仿宋_GB2312"/>
          <w:sz w:val="32"/>
          <w:szCs w:val="32"/>
        </w:rPr>
        <w:t>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（六）</w:t>
      </w:r>
      <w:r>
        <w:rPr>
          <w:rStyle w:val="2Char"/>
        </w:rPr>
        <w:t>替换队员注意事项</w:t>
      </w:r>
      <w:r>
        <w:rPr>
          <w:rFonts w:ascii="Times New Roman" w:eastAsia="仿宋_GB2312" w:hAnsi="Times New Roman" w:cs="仿宋_GB2312"/>
          <w:sz w:val="32"/>
          <w:szCs w:val="32"/>
        </w:rPr>
        <w:t>：每个学院允许 5 名替补名额，替换提出必须在前一个比赛单元结束前提出。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（七）</w:t>
      </w:r>
      <w:r>
        <w:rPr>
          <w:rStyle w:val="2Char"/>
        </w:rPr>
        <w:t>各单位请于 2026年 10 月 23  日 12</w:t>
      </w:r>
      <w:r>
        <w:rPr>
          <w:rFonts w:ascii="Times New Roman" w:eastAsia="仿宋_GB2312" w:hAnsi="Times New Roman" w:cs="仿宋_GB2312"/>
          <w:sz w:val="32"/>
          <w:szCs w:val="32"/>
        </w:rPr>
        <w:t>:00 前将报名数据提 交 至 在 线 报 名 平  台 （ 网 址 ：http：／／signup.athlete.fairplay.xin／UnitLogin.html？code＝1791936696）提交完成后将平台生成的电子版发送至 2496109575＠qq.com邮箱，并打印纸质档一份，纸质档签字盖章后于2026年10月20日（星期二）至23日（星期五），将签字盖章的纸质档报名表交至花江校区体育部（原信科文体中心）三楼305办公室，纸质档与电子档务必一致，参赛运动员和项目以电子档为准。请各单位严格按说明要求填写，报名表格式不能私自更改，报名表将导入运动会编排系统自动生成秩序册，逾期不补。报名平台应用及各参赛单位登录方式详见附件操作指引说明。</w:t>
      </w:r>
    </w:p>
    <w:p>
      <w:pPr>
        <w:pStyle w:val="Heading1"/>
        <w:numPr>
          <w:ilvl w:val="0"/>
          <w:numId w:val="0"/>
        </w:numPr>
        <w:topLinePunct w:val="0"/>
        <w:ind w:left="0" w:firstLine="640" w:leftChars="0"/>
        <w:rPr>
          <w:b w:val="0"/>
        </w:rPr>
      </w:pPr>
      <w:r>
        <w:rPr>
          <w:rFonts w:hint="eastAsia"/>
          <w:lang w:eastAsia="zh-CN"/>
        </w:rPr>
        <w:t>五、</w:t>
      </w:r>
      <w:r>
        <w:t>比赛办法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b/>
          <w:bCs/>
          <w:lang w:eastAsia="zh-CN"/>
        </w:rPr>
        <w:t>（一）</w:t>
      </w:r>
      <w:r>
        <w:rPr>
          <w:rStyle w:val="2Char"/>
          <w:b/>
          <w:bCs/>
        </w:rPr>
        <w:t>径赛</w:t>
      </w:r>
      <w:r>
        <w:rPr>
          <w:rFonts w:ascii="Times New Roman" w:eastAsia="仿宋_GB2312" w:hAnsi="Times New Roman" w:cs="仿宋_GB2312"/>
          <w:b/>
          <w:bCs/>
          <w:sz w:val="32"/>
          <w:szCs w:val="32"/>
        </w:rPr>
        <w:t>。</w:t>
      </w:r>
      <w:r>
        <w:rPr>
          <w:rFonts w:ascii="Times New Roman" w:eastAsia="仿宋_GB2312" w:hAnsi="Times New Roman" w:cs="仿宋_GB2312"/>
          <w:sz w:val="32"/>
          <w:szCs w:val="32"/>
        </w:rPr>
        <w:t>400 M（含 400 M） 以内的项目，先分组预赛，按成绩取前八名参加决赛；100M 栏、110M 栏、400 M 栏、4×400 M 接力、800M 等其余项目直接进行决赛，按成绩录取名次。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b/>
          <w:bCs/>
          <w:lang w:eastAsia="zh-CN"/>
        </w:rPr>
        <w:t>（二）</w:t>
      </w:r>
      <w:r>
        <w:rPr>
          <w:rStyle w:val="2Char"/>
          <w:b/>
          <w:bCs/>
        </w:rPr>
        <w:t>田赛</w:t>
      </w:r>
      <w:r>
        <w:rPr>
          <w:rFonts w:ascii="Times New Roman" w:eastAsia="仿宋_GB2312" w:hAnsi="Times New Roman" w:cs="仿宋_GB2312"/>
          <w:b/>
          <w:bCs/>
          <w:sz w:val="32"/>
          <w:szCs w:val="32"/>
        </w:rPr>
        <w:t>。</w:t>
      </w:r>
      <w:r>
        <w:rPr>
          <w:rFonts w:ascii="Times New Roman" w:eastAsia="仿宋_GB2312" w:hAnsi="Times New Roman" w:cs="仿宋_GB2312"/>
          <w:sz w:val="32"/>
          <w:szCs w:val="32"/>
        </w:rPr>
        <w:t>先进行预赛，取前八名参加决赛。如果参赛人数不足八名，比赛中每人均有六次试跳、试投机会。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（三）</w:t>
      </w:r>
      <w:r>
        <w:rPr>
          <w:rStyle w:val="2Char"/>
        </w:rPr>
        <w:t>各项比赛的顺序和运动员的排序由运动会编排系统自动生成</w:t>
      </w:r>
      <w:r>
        <w:rPr>
          <w:rFonts w:ascii="Times New Roman" w:eastAsia="仿宋_GB2312" w:hAnsi="Times New Roman" w:cs="仿宋_GB2312"/>
          <w:sz w:val="32"/>
          <w:szCs w:val="32"/>
        </w:rPr>
        <w:t>。</w:t>
      </w:r>
    </w:p>
    <w:p>
      <w:pPr>
        <w:pStyle w:val="BodyText"/>
        <w:numPr>
          <w:ilvl w:val="0"/>
          <w:numId w:val="0"/>
        </w:numPr>
        <w:topLinePunct w:val="0"/>
        <w:ind w:left="0" w:firstLine="616" w:leftChars="0"/>
        <w:rPr>
          <w:rFonts w:ascii="楷体_GB2312" w:eastAsia="楷体_GB2312" w:hAnsi="楷体_GB2312" w:cs="楷体_GB2312" w:hint="eastAsia"/>
          <w:b w:val="0"/>
          <w:sz w:val="32"/>
          <w:szCs w:val="32"/>
        </w:rPr>
      </w:pPr>
      <w:r>
        <w:rPr>
          <w:rStyle w:val="2Char"/>
          <w:rFonts w:eastAsia="楷体_GB2312" w:hint="eastAsia"/>
          <w:lang w:eastAsia="zh-CN"/>
        </w:rPr>
        <w:t>（四）</w:t>
      </w:r>
      <w:r>
        <w:rPr>
          <w:rStyle w:val="2Char"/>
        </w:rPr>
        <w:t>学生组运动员检录和比赛时，径赛运动员需前后佩戴号码布，田赛运动员前面佩戴号码布</w:t>
      </w:r>
      <w:r>
        <w:rPr>
          <w:rFonts w:ascii="Times New Roman" w:eastAsia="仿宋_GB2312" w:hAnsi="Times New Roman" w:cs="仿宋_GB2312"/>
          <w:sz w:val="32"/>
          <w:szCs w:val="32"/>
        </w:rPr>
        <w:t>。</w:t>
      </w:r>
    </w:p>
    <w:p>
      <w:pPr>
        <w:pStyle w:val="Heading1"/>
        <w:numPr>
          <w:ilvl w:val="0"/>
          <w:numId w:val="0"/>
        </w:numPr>
        <w:topLinePunct w:val="0"/>
        <w:ind w:left="0" w:firstLine="640" w:leftChars="0"/>
        <w:rPr>
          <w:b w:val="0"/>
        </w:rPr>
      </w:pPr>
      <w:r>
        <w:rPr>
          <w:rFonts w:hint="eastAsia"/>
          <w:lang w:eastAsia="zh-CN"/>
        </w:rPr>
        <w:t>六、</w:t>
      </w:r>
      <w:r>
        <w:t>录取与奖励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rFonts w:ascii="楷体_GB2312" w:eastAsia="楷体_GB2312" w:hAnsi="楷体_GB2312" w:cs="楷体_GB2312" w:hint="eastAsia"/>
          <w:b/>
          <w:bCs/>
        </w:rPr>
      </w:pPr>
      <w:r>
        <w:rPr>
          <w:rFonts w:hint="eastAsia"/>
          <w:b/>
          <w:bCs/>
          <w:lang w:eastAsia="zh-CN"/>
        </w:rPr>
        <w:t>（一）</w:t>
      </w:r>
      <w:r>
        <w:rPr>
          <w:b/>
          <w:bCs/>
        </w:rPr>
        <w:t>田径比赛录取与奖励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/>
          <w:bCs/>
          <w:sz w:val="32"/>
          <w:szCs w:val="32"/>
        </w:rPr>
      </w:pPr>
      <w:r>
        <w:rPr>
          <w:rFonts w:cs="仿宋_GB2312" w:hint="eastAsia"/>
          <w:b/>
          <w:bCs/>
          <w:sz w:val="32"/>
          <w:szCs w:val="32"/>
          <w:lang w:eastAsia="zh-CN"/>
        </w:rPr>
        <w:t>1.</w:t>
      </w:r>
      <w:r>
        <w:rPr>
          <w:rFonts w:ascii="仿宋" w:eastAsia="仿宋" w:hAnsi="仿宋" w:cs="仿宋" w:hint="eastAsia"/>
          <w:b/>
          <w:bCs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b/>
          <w:bCs/>
          <w:sz w:val="32"/>
          <w:szCs w:val="32"/>
        </w:rPr>
        <w:t>团体</w:t>
      </w:r>
    </w:p>
    <w:p>
      <w:pPr>
        <w:pStyle w:val="BodyText"/>
        <w:ind w:left="0" w:firstLine="210" w:leftChars="0" w:firstLineChars="10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106"/>
          <w:kern w:val="0"/>
          <w:sz w:val="32"/>
          <w:szCs w:val="32"/>
          <w:fitText w:val="1920" w:id="121046517"/>
        </w:rPr>
        <w:t>团体总</w:t>
      </w:r>
      <w:r>
        <w:rPr>
          <w:rFonts w:ascii="Times New Roman" w:eastAsia="仿宋_GB2312" w:hAnsi="Times New Roman" w:cs="仿宋_GB2312"/>
          <w:spacing w:val="2"/>
          <w:kern w:val="0"/>
          <w:sz w:val="32"/>
          <w:szCs w:val="32"/>
          <w:fitText w:val="1920" w:id="121046517"/>
        </w:rPr>
        <w:t>分</w:t>
      </w:r>
      <w:r>
        <w:rPr>
          <w:rFonts w:ascii="Times New Roman" w:eastAsia="仿宋_GB2312" w:hAnsi="Times New Roman" w:cs="仿宋_GB2312"/>
          <w:sz w:val="32"/>
          <w:szCs w:val="32"/>
        </w:rPr>
        <w:t>：研究生、本科生 A 、B 组各取前三名；教工 A、B组各取前三名。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1920" w:id="984442285"/>
        </w:rPr>
        <w:t>男子团体总分</w:t>
      </w:r>
      <w:r>
        <w:rPr>
          <w:rFonts w:ascii="Times New Roman" w:eastAsia="仿宋_GB2312" w:hAnsi="Times New Roman" w:cs="仿宋_GB2312"/>
          <w:sz w:val="32"/>
          <w:szCs w:val="32"/>
        </w:rPr>
        <w:t>：研究生、本科生 A 、B 组各取前三名。</w:t>
      </w:r>
    </w:p>
    <w:p>
      <w:pPr>
        <w:pStyle w:val="BodyText"/>
        <w:ind w:left="2772" w:hanging="2156" w:firstLineChars="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pacing w:val="0"/>
          <w:kern w:val="0"/>
          <w:sz w:val="32"/>
          <w:szCs w:val="32"/>
          <w:fitText w:val="1920" w:id="968764696"/>
        </w:rPr>
        <w:t>女子团体总分</w:t>
      </w:r>
      <w:r>
        <w:rPr>
          <w:rFonts w:ascii="Times New Roman" w:eastAsia="仿宋_GB2312" w:hAnsi="Times New Roman" w:cs="仿宋_GB2312"/>
          <w:sz w:val="32"/>
          <w:szCs w:val="32"/>
        </w:rPr>
        <w:t>：研究生、本科生 A 、B 组各取前三名。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/>
          <w:bCs/>
          <w:sz w:val="32"/>
          <w:szCs w:val="32"/>
        </w:rPr>
      </w:pPr>
      <w:r>
        <w:rPr>
          <w:rFonts w:cs="仿宋_GB2312" w:hint="eastAsia"/>
          <w:b/>
          <w:bCs/>
          <w:sz w:val="32"/>
          <w:szCs w:val="32"/>
          <w:lang w:eastAsia="zh-CN"/>
        </w:rPr>
        <w:t>2.</w:t>
      </w:r>
      <w:r>
        <w:rPr>
          <w:rFonts w:ascii="仿宋" w:eastAsia="仿宋" w:hAnsi="仿宋" w:cs="仿宋" w:hint="eastAsia"/>
          <w:b/>
          <w:bCs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b/>
          <w:bCs/>
          <w:sz w:val="32"/>
          <w:szCs w:val="32"/>
        </w:rPr>
        <w:t>单项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各项取前八名，如果参赛人数不足八名（含八名）减一录取。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/>
          <w:bCs/>
          <w:sz w:val="32"/>
          <w:szCs w:val="32"/>
        </w:rPr>
      </w:pPr>
      <w:r>
        <w:rPr>
          <w:rFonts w:cs="仿宋_GB2312" w:hint="eastAsia"/>
          <w:b/>
          <w:bCs/>
          <w:sz w:val="32"/>
          <w:szCs w:val="32"/>
          <w:lang w:eastAsia="zh-CN"/>
        </w:rPr>
        <w:t>3.</w:t>
      </w:r>
      <w:r>
        <w:rPr>
          <w:rFonts w:ascii="仿宋" w:eastAsia="仿宋" w:hAnsi="仿宋" w:cs="仿宋" w:hint="eastAsia"/>
          <w:b/>
          <w:bCs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b/>
          <w:bCs/>
          <w:sz w:val="32"/>
          <w:szCs w:val="32"/>
        </w:rPr>
        <w:t>记分方法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（1）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单项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各单项前八名按 9 、7 、6 、5 、4 、3 、2 、1 记分。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（2）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接力项目及集体项目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前八名按 18 、14 、12 、10 、8 、6 、4 、2 记分。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（3）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破校记录：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各单项加 9 分，接力项目加 18 分。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/>
          <w:bCs/>
          <w:sz w:val="32"/>
          <w:szCs w:val="32"/>
        </w:rPr>
      </w:pPr>
      <w:r>
        <w:rPr>
          <w:rFonts w:cs="仿宋_GB2312" w:hint="eastAsia"/>
          <w:b/>
          <w:bCs/>
          <w:sz w:val="32"/>
          <w:szCs w:val="32"/>
          <w:lang w:eastAsia="zh-CN"/>
        </w:rPr>
        <w:t>4.</w:t>
      </w:r>
      <w:r>
        <w:rPr>
          <w:rFonts w:ascii="仿宋" w:eastAsia="仿宋" w:hAnsi="仿宋" w:cs="仿宋" w:hint="eastAsia"/>
          <w:b/>
          <w:bCs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b/>
          <w:bCs/>
          <w:sz w:val="32"/>
          <w:szCs w:val="32"/>
        </w:rPr>
        <w:t>团体总分的计算</w:t>
      </w:r>
    </w:p>
    <w:p>
      <w:pPr>
        <w:pStyle w:val="BodyText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各团体总分为各项得分之和，得分高者排前，若有两个或两个以上单位得分相等，则按破纪录、第一名、第二名 ……… 的多少为顺序，多者名列在前。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5.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研究生、本科生运动员凭“一卡通”或学生证进行检录，凡冒名顶替、弄虚作假者，取消其单位一切评奖资格，并追究相关责任。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6.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报名后，原则上不允许更换运动员，确因伤无法参赛者，需持学校医院证明，经赛事总管或赛事总管助理签字后方可更换运动员。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7.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凡荣获团体、个人名次及破记录者均有奖励。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8.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本届运动会本科组设最佳组织奖 5 名，优秀组织奖 6 名；研究生组设最佳组织奖 3 名，优秀组织奖 5 名。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9.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本届运动会开幕式设有学生青春舞曲目《就现在》表演，为了提高表演质量，特在运动之前进行学生青春舞比赛， 比赛决出前八名和并列第九名， 前八名按 18 、16 、14 、12 、10 、8 、6 、4 记分，并列第九名按 2 记分，并且计入团体总分。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pacing w:val="-6"/>
          <w:sz w:val="32"/>
          <w:szCs w:val="32"/>
          <w:lang w:eastAsia="zh-CN"/>
        </w:rPr>
        <w:t>10.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继续教育学院代表队参赛成绩单列，不参与团体总分</w:t>
      </w:r>
      <w:r>
        <w:rPr>
          <w:rFonts w:ascii="Times New Roman" w:eastAsia="仿宋_GB2312" w:hAnsi="Times New Roman" w:cs="仿宋_GB2312"/>
          <w:sz w:val="32"/>
          <w:szCs w:val="32"/>
        </w:rPr>
        <w:t>排名。</w:t>
      </w:r>
    </w:p>
    <w:p>
      <w:pPr>
        <w:pStyle w:val="Heading2"/>
        <w:numPr>
          <w:ilvl w:val="0"/>
          <w:numId w:val="0"/>
        </w:numPr>
        <w:topLinePunct w:val="0"/>
        <w:ind w:left="0" w:firstLine="640" w:leftChars="0"/>
        <w:rPr>
          <w:b/>
          <w:bCs/>
        </w:rPr>
      </w:pPr>
      <w:r>
        <w:rPr>
          <w:rFonts w:hint="eastAsia"/>
          <w:b/>
          <w:bCs/>
          <w:lang w:eastAsia="zh-CN"/>
        </w:rPr>
        <w:t>（二）</w:t>
      </w:r>
      <w:r>
        <w:rPr>
          <w:b/>
          <w:bCs/>
        </w:rPr>
        <w:t>2026 年运动会录取与奖励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pacing w:val="-6"/>
          <w:sz w:val="32"/>
          <w:szCs w:val="32"/>
          <w:lang w:eastAsia="zh-CN"/>
        </w:rPr>
        <w:t>1.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pacing w:val="-6"/>
          <w:sz w:val="32"/>
          <w:szCs w:val="32"/>
        </w:rPr>
        <w:t>2026 年各类校级学生运动赛事总成绩录取前三名给予</w:t>
      </w:r>
      <w:r>
        <w:rPr>
          <w:rFonts w:ascii="Times New Roman" w:eastAsia="仿宋_GB2312" w:hAnsi="Times New Roman" w:cs="仿宋_GB2312"/>
          <w:sz w:val="32"/>
          <w:szCs w:val="32"/>
        </w:rPr>
        <w:t>奖励。</w:t>
      </w:r>
    </w:p>
    <w:p>
      <w:pPr>
        <w:pStyle w:val="BodyText"/>
        <w:numPr>
          <w:ilvl w:val="0"/>
          <w:numId w:val="0"/>
        </w:numPr>
        <w:ind w:left="0" w:firstLine="616" w:leftChars="0"/>
        <w:rPr>
          <w:rFonts w:ascii="Times New Roman" w:eastAsia="仿宋_GB2312" w:hAnsi="Times New Roman" w:cs="仿宋_GB2312"/>
          <w:b w:val="0"/>
          <w:sz w:val="32"/>
          <w:szCs w:val="32"/>
        </w:rPr>
      </w:pPr>
      <w:r>
        <w:rPr>
          <w:rFonts w:cs="仿宋_GB2312" w:hint="eastAsia"/>
          <w:sz w:val="32"/>
          <w:szCs w:val="32"/>
          <w:lang w:eastAsia="zh-CN"/>
        </w:rPr>
        <w:t>2.</w:t>
      </w:r>
      <w:r>
        <w:rPr>
          <w:rFonts w:ascii="仿宋" w:eastAsia="仿宋" w:hAnsi="仿宋" w:cs="仿宋" w:hint="eastAsia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将2026 年“五四杯”和2025 年“秋季联赛”系列比赛计入本次运动会总分，2026 年“秋季联赛”系列体育比赛不计入本次运动会团体总分。</w:t>
      </w:r>
      <w:bookmarkStart w:id="0" w:name="_GoBack"/>
      <w:bookmarkEnd w:id="0"/>
    </w:p>
    <w:p/>
    <w:p>
      <w:pPr>
        <w:pStyle w:val="BodyText"/>
        <w:bidi w:val="0"/>
      </w:pPr>
    </w:p>
    <w:sectPr>
      <w:headerReference w:type="even" r:id="rId5"/>
      <w:headerReference w:type="default" r:id="rId6"/>
      <w:footerReference w:type="even" r:id="rId7"/>
      <w:footerReference w:type="default" r:id="rId8"/>
      <w:pgSz w:w="11906" w:h="16838"/>
      <w:pgMar w:top="1701" w:right="1304" w:bottom="1304" w:left="1587" w:header="851" w:footer="1417" w:gutter="0"/>
      <w:pgNumType w:fmt="decimal" w:start="1"/>
      <w:cols w:num="1" w:space="425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o:spid="_x0000_s2050" type="#_x0000_t202" style="height:2in;margin-left:0;margin-top:1pt;mso-height-relative:page;mso-position-horizontal:outside;mso-position-horizontal-relative:margin;mso-width-relative:page;mso-wrap-style:none;position:absolute;width:2in;z-index:251659264" coordsize="21600,21600" filled="f" stroked="f">
          <v:stroke joinstyle="miter"/>
          <o:lock v:ext="edit" aspectratio="f"/>
          <v:textbox style="mso-fit-shape-to-text:t" inset="16pt,0,16pt,0">
            <w:txbxContent>
              <w:p>
                <w:pPr>
                  <w:pStyle w:val="Footer"/>
                  <w:rPr>
                    <w:rFonts w:ascii="宋体" w:eastAsia="宋体" w:hAnsi="宋体"/>
                    <w:sz w:val="28"/>
                  </w:rPr>
                </w:pPr>
                <w:r>
                  <w:rPr>
                    <w:rFonts w:ascii="宋体" w:eastAsia="宋体" w:hAnsi="宋体"/>
                    <w:sz w:val="28"/>
                  </w:rPr>
                  <w:t>—</w:t>
                </w:r>
                <w:r>
                  <w:rPr>
                    <w:rFonts w:ascii="宋体" w:eastAsia="宋体" w:hAnsi="宋体"/>
                    <w:sz w:val="24"/>
                  </w:rPr>
                  <w:t xml:space="preserve"> </w:t>
                </w:r>
                <w:r>
                  <w:rPr>
                    <w:rFonts w:ascii="宋体" w:eastAsia="宋体" w:hAnsi="宋体"/>
                    <w:sz w:val="28"/>
                  </w:rPr>
                  <w:fldChar w:fldCharType="begin"/>
                </w:r>
                <w:r>
                  <w:rPr>
                    <w:rFonts w:ascii="宋体" w:eastAsia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/>
                    <w:sz w:val="28"/>
                  </w:rPr>
                  <w:fldChar w:fldCharType="separate"/>
                </w:r>
                <w:r>
                  <w:rPr>
                    <w:rFonts w:ascii="宋体" w:eastAsia="宋体" w:hAnsi="宋体"/>
                    <w:sz w:val="28"/>
                  </w:rPr>
                  <w:t>2</w:t>
                </w:r>
                <w:r>
                  <w:rPr>
                    <w:rFonts w:ascii="宋体" w:eastAsia="宋体" w:hAnsi="宋体"/>
                    <w:sz w:val="28"/>
                  </w:rPr>
                  <w:fldChar w:fldCharType="end"/>
                </w:r>
                <w:r>
                  <w:rPr>
                    <w:rFonts w:ascii="宋体" w:eastAsia="宋体" w:hAnsi="宋体"/>
                    <w:sz w:val="24"/>
                  </w:rPr>
                  <w:t xml:space="preserve"> </w:t>
                </w:r>
                <w:r>
                  <w:rPr>
                    <w:rFonts w:ascii="宋体" w:eastAsia="宋体" w:hAnsi="宋体"/>
                    <w:sz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o:spid="_x0000_s2049" type="#_x0000_t202" style="height:2in;margin-left:0;margin-top:1pt;mso-height-relative:page;mso-position-horizontal:outside;mso-position-horizontal-relative:margin;mso-width-relative:page;mso-wrap-style:none;position:absolute;width:2in;z-index:251658240" coordsize="21600,21600" filled="f" stroked="f">
          <v:stroke joinstyle="miter"/>
          <o:lock v:ext="edit" aspectratio="f"/>
          <v:textbox style="mso-fit-shape-to-text:t" inset="16pt,0,16pt,0">
            <w:txbxContent>
              <w:p>
                <w:pPr>
                  <w:pStyle w:val="Footer"/>
                  <w:rPr>
                    <w:rFonts w:ascii="宋体" w:eastAsia="宋体" w:hAnsi="宋体"/>
                    <w:sz w:val="28"/>
                  </w:rPr>
                </w:pPr>
                <w:r>
                  <w:rPr>
                    <w:rFonts w:ascii="宋体" w:eastAsia="宋体" w:hAnsi="宋体"/>
                    <w:sz w:val="28"/>
                  </w:rPr>
                  <w:t>—</w:t>
                </w:r>
                <w:r>
                  <w:rPr>
                    <w:rFonts w:ascii="宋体" w:eastAsia="宋体" w:hAnsi="宋体"/>
                    <w:sz w:val="24"/>
                  </w:rPr>
                  <w:t xml:space="preserve"> </w:t>
                </w:r>
                <w:r>
                  <w:rPr>
                    <w:rFonts w:ascii="宋体" w:eastAsia="宋体" w:hAnsi="宋体"/>
                    <w:sz w:val="28"/>
                  </w:rPr>
                  <w:fldChar w:fldCharType="begin"/>
                </w:r>
                <w:r>
                  <w:rPr>
                    <w:rFonts w:ascii="宋体" w:eastAsia="宋体" w:hAnsi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/>
                    <w:sz w:val="28"/>
                  </w:rPr>
                  <w:fldChar w:fldCharType="separate"/>
                </w:r>
                <w:r>
                  <w:rPr>
                    <w:rFonts w:ascii="宋体" w:eastAsia="宋体" w:hAnsi="宋体"/>
                    <w:sz w:val="28"/>
                  </w:rPr>
                  <w:t>1</w:t>
                </w:r>
                <w:r>
                  <w:rPr>
                    <w:rFonts w:ascii="宋体" w:eastAsia="宋体" w:hAnsi="宋体"/>
                    <w:sz w:val="28"/>
                  </w:rPr>
                  <w:fldChar w:fldCharType="end"/>
                </w:r>
                <w:r>
                  <w:rPr>
                    <w:rFonts w:ascii="宋体" w:eastAsia="宋体" w:hAnsi="宋体"/>
                    <w:sz w:val="24"/>
                  </w:rPr>
                  <w:t xml:space="preserve"> </w:t>
                </w:r>
                <w:r>
                  <w:rPr>
                    <w:rFonts w:ascii="宋体" w:eastAsia="宋体" w:hAnsi="宋体"/>
                    <w:sz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il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il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trackRevisions/>
  <w:defaultTabStop w:val="420"/>
  <w:evenAndOddHeaders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qFormat="1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1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next w:val="Normal"/>
    <w:uiPriority w:val="9"/>
    <w:qFormat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Heading2">
    <w:name w:val="heading 2"/>
    <w:next w:val="Normal"/>
    <w:link w:val="2Char"/>
    <w:uiPriority w:val="9"/>
    <w:unhideWhenUsed/>
    <w:qFormat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eastAsia="楷体_GB2312" w:hAnsi="Times New Roman" w:cs="楷体_GB2312"/>
      <w:sz w:val="32"/>
      <w:szCs w:val="32"/>
    </w:rPr>
  </w:style>
  <w:style w:type="paragraph" w:styleId="Heading3">
    <w:name w:val="heading 3"/>
    <w:next w:val="Normal"/>
    <w:uiPriority w:val="9"/>
    <w:semiHidden/>
    <w:unhideWhenUsed/>
    <w:qFormat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eastAsia="仿宋_GB2312" w:hAnsi="Times New Roman" w:cs="仿宋_GB2312"/>
      <w:sz w:val="32"/>
      <w:szCs w:val="32"/>
    </w:rPr>
  </w:style>
  <w:style w:type="paragraph" w:styleId="Heading4">
    <w:name w:val="heading 4"/>
    <w:next w:val="Normal"/>
    <w:semiHidden/>
    <w:unhideWhenUsed/>
    <w:qFormat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eastAsia="仿宋_GB2312" w:hAnsi="Times New Roman" w:cs="仿宋_GB2312"/>
      <w:sz w:val="32"/>
      <w:szCs w:val="32"/>
    </w:rPr>
  </w:style>
  <w:style w:type="paragraph" w:styleId="Heading5">
    <w:name w:val="heading 5"/>
    <w:next w:val="Normal"/>
    <w:semiHidden/>
    <w:unhideWhenUsed/>
    <w:qFormat/>
    <w:pPr>
      <w:spacing w:line="560" w:lineRule="exact"/>
      <w:ind w:firstLine="894" w:firstLineChars="200"/>
      <w:outlineLvl w:val="4"/>
    </w:pPr>
    <w:rPr>
      <w:rFonts w:ascii="Times New Roman" w:eastAsia="仿宋_GB2312" w:hAnsi="Times New Roman" w:cs="仿宋_GB2312"/>
      <w:sz w:val="32"/>
      <w:szCs w:val="32"/>
    </w:rPr>
  </w:style>
  <w:style w:type="paragraph" w:styleId="Heading6">
    <w:name w:val="heading 6"/>
    <w:next w:val="Normal"/>
    <w:semiHidden/>
    <w:unhideWhenUsed/>
    <w:qFormat/>
    <w:pPr>
      <w:spacing w:line="560" w:lineRule="exact"/>
      <w:ind w:firstLine="894" w:firstLineChars="200"/>
      <w:outlineLvl w:val="5"/>
    </w:pPr>
    <w:rPr>
      <w:rFonts w:ascii="Times New Roman" w:eastAsia="仿宋_GB2312" w:hAnsi="Times New Roman" w:cs="仿宋_GB2312"/>
      <w:sz w:val="32"/>
      <w:szCs w:val="32"/>
    </w:rPr>
  </w:style>
  <w:style w:type="paragraph" w:styleId="Heading7">
    <w:name w:val="heading 7"/>
    <w:next w:val="Normal"/>
    <w:semiHidden/>
    <w:unhideWhenUsed/>
    <w:qFormat/>
    <w:pPr>
      <w:spacing w:line="560" w:lineRule="exact"/>
      <w:ind w:firstLine="894" w:firstLineChars="200"/>
      <w:outlineLvl w:val="6"/>
    </w:pPr>
    <w:rPr>
      <w:rFonts w:ascii="Times New Roman" w:eastAsia="仿宋_GB2312" w:hAnsi="Times New Roman" w:cs="仿宋_GB2312"/>
      <w:sz w:val="32"/>
      <w:szCs w:val="32"/>
    </w:rPr>
  </w:style>
  <w:style w:type="paragraph" w:styleId="Heading8">
    <w:name w:val="heading 8"/>
    <w:next w:val="Normal"/>
    <w:semiHidden/>
    <w:unhideWhenUsed/>
    <w:qFormat/>
    <w:pPr>
      <w:spacing w:line="560" w:lineRule="exact"/>
      <w:ind w:firstLine="894" w:firstLineChars="200"/>
      <w:outlineLvl w:val="7"/>
    </w:pPr>
    <w:rPr>
      <w:rFonts w:ascii="Times New Roman" w:eastAsia="仿宋_GB2312" w:hAnsi="Times New Roman" w:cs="仿宋_GB2312"/>
      <w:sz w:val="32"/>
      <w:szCs w:val="32"/>
    </w:rPr>
  </w:style>
  <w:style w:type="paragraph" w:styleId="Heading9">
    <w:name w:val="heading 9"/>
    <w:next w:val="Normal"/>
    <w:semiHidden/>
    <w:unhideWhenUsed/>
    <w:qFormat/>
    <w:pPr>
      <w:spacing w:line="560" w:lineRule="exact"/>
      <w:ind w:firstLine="894" w:firstLineChars="200"/>
      <w:outlineLvl w:val="8"/>
    </w:pPr>
    <w:rPr>
      <w:rFonts w:ascii="Times New Roman" w:eastAsia="仿宋_GB2312" w:hAnsi="Times New Roman" w:cs="仿宋_GB2312"/>
      <w:sz w:val="32"/>
      <w:szCs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uiPriority w:val="99"/>
    <w:unhideWhenUsed/>
    <w:qFormat/>
    <w:pPr>
      <w:spacing w:line="560" w:lineRule="exact"/>
      <w:ind w:firstLine="630" w:firstLineChars="200"/>
      <w:jc w:val="both"/>
    </w:pPr>
    <w:rPr>
      <w:rFonts w:ascii="Times New Roman" w:eastAsia="仿宋_GB2312" w:hAnsi="Times New Roman" w:cs="仿宋_GB2312"/>
      <w:spacing w:val="-6"/>
      <w:sz w:val="32"/>
      <w:szCs w:val="32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uiPriority w:val="99"/>
    <w:unhideWhenUsed/>
    <w:qFormat/>
    <w:pPr>
      <w:pBdr>
        <w:top w:val="nil"/>
        <w:left w:val="nil"/>
        <w:bottom w:val="nil"/>
        <w:right w:val="nil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Subtitle">
    <w:name w:val="Subtitle"/>
    <w:qFormat/>
    <w:pPr>
      <w:spacing w:beforeLines="0" w:beforeAutospacing="0" w:afterLines="0" w:afterAutospacing="0" w:line="720" w:lineRule="exact"/>
      <w:jc w:val="center"/>
      <w:outlineLvl w:val="9"/>
    </w:pPr>
    <w:rPr>
      <w:rFonts w:ascii="Times New Roman" w:eastAsia="仿宋_GB2312" w:hAnsi="Times New Roman" w:cs="仿宋_GB2312"/>
      <w:kern w:val="28"/>
      <w:sz w:val="32"/>
      <w:szCs w:val="32"/>
    </w:rPr>
  </w:style>
  <w:style w:type="paragraph" w:styleId="Title">
    <w:name w:val="Title"/>
    <w:uiPriority w:val="10"/>
    <w:qFormat/>
    <w:pPr>
      <w:spacing w:line="720" w:lineRule="exact"/>
      <w:jc w:val="center"/>
      <w:outlineLvl w:val="9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customStyle="1" w:styleId="2Char">
    <w:name w:val="标题 2 Char"/>
    <w:link w:val="Heading2"/>
    <w:qFormat/>
    <w:rPr>
      <w:rFonts w:ascii="Times New Roman" w:eastAsia="楷体_GB2312" w:hAnsi="Times New Roman" w:cs="楷体_GB231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2652</Words>
  <Characters>3153</Characters>
  <Application>Microsoft Office Word</Application>
  <DocSecurity>0</DocSecurity>
  <Lines>0</Lines>
  <Paragraphs>0</Paragraphs>
  <ScaleCrop>false</ScaleCrop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L-NUANNUAN</dc:creator>
  <cp:lastModifiedBy>21101003</cp:lastModifiedBy>
  <cp:revision>1</cp:revision>
  <dcterms:created xsi:type="dcterms:W3CDTF">2026-10-19T02:57:00Z</dcterms:created>
  <dcterms:modified xsi:type="dcterms:W3CDTF">2026-10-19T09:52:32Z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9598952C6CF545979C7EFDABBCBAFCDA_11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eyJoZGlkIjoiZTAzYmI4ZDUzYzM1NDhhODk4YzdjNWM3N2M4NDAxZGMiLCJ1c2VySWQiOiIxNzg4NjA1OTg4In0=</vt:lpwstr>
  </property>
</Properties>
</file>