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01198">
      <w:pPr>
        <w:spacing w:after="0"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桂林电子科技大学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理工类</w:t>
      </w:r>
      <w:r>
        <w:rPr>
          <w:rFonts w:ascii="Times New Roman" w:hAnsi="Times New Roman" w:eastAsia="方正小标宋简体" w:cs="Times New Roman"/>
          <w:sz w:val="44"/>
          <w:szCs w:val="44"/>
        </w:rPr>
        <w:t>省部级及以上科研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平台清单</w:t>
      </w:r>
    </w:p>
    <w:tbl>
      <w:tblPr>
        <w:tblStyle w:val="16"/>
        <w:tblW w:w="550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440"/>
        <w:gridCol w:w="1369"/>
        <w:gridCol w:w="2126"/>
        <w:gridCol w:w="1748"/>
        <w:gridCol w:w="1018"/>
        <w:gridCol w:w="1311"/>
        <w:gridCol w:w="803"/>
      </w:tblGrid>
      <w:tr w14:paraId="0A57E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90E9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A922BE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9E28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3363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机构名称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2F30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获批文号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15B3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4E50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1"/>
              </w:rPr>
              <w:t>主要</w:t>
            </w: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学院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3498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批准部门</w:t>
            </w:r>
          </w:p>
        </w:tc>
      </w:tr>
      <w:tr w14:paraId="72E98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15FBA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</w:t>
            </w:r>
          </w:p>
        </w:tc>
        <w:tc>
          <w:tcPr>
            <w:tcW w:w="2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4D82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Ⅰ类部级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5A59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国家地方联合工程研究中心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D6B2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卫星导航定位与位置服务国家地方联合工程研究中心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4182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发改高技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2017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2216号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F3C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孙希延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DAFC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E499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国家发改委</w:t>
            </w:r>
          </w:p>
        </w:tc>
      </w:tr>
      <w:tr w14:paraId="1DAA0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0C1BC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2186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E037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**重点学科与技术研究中心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83FA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******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F924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CBEF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张文涛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6AA5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10C8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国家国防科工局</w:t>
            </w:r>
          </w:p>
        </w:tc>
      </w:tr>
      <w:tr w14:paraId="3F8AB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D0628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118F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82EA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教育部工程研究中心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26B8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电子信息材料与器件教育部工程研究中心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2D52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教技函［2019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72号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745B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徐华蕊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9E7C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C970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</w:t>
            </w:r>
          </w:p>
        </w:tc>
      </w:tr>
      <w:tr w14:paraId="0DB7E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D3622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4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9541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C2C6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160C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认知无线电与信息处理省部共建教育部重点实验室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ADD4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教技函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2008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153号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7D9F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仇洪冰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1A53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CB3B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</w:t>
            </w:r>
          </w:p>
        </w:tc>
      </w:tr>
      <w:tr w14:paraId="05A72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BE045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5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A163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2F8D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教育部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国际合作联合实验室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07D0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时空信息与智能位置服务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教育部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国际合作联合实验室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8A52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教科信函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2023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77号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45A1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孙希延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1733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E8BD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</w:t>
            </w:r>
          </w:p>
        </w:tc>
      </w:tr>
      <w:tr w14:paraId="73986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09F4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6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7FC09E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Ⅱ类部级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143D3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DCC4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******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（培育）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1F94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5424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丁勇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C993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2E199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教育部</w:t>
            </w:r>
          </w:p>
        </w:tc>
      </w:tr>
      <w:tr w14:paraId="43615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447C9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7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D0D4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Ⅰ类自治区级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2C41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89C4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广西人工智能实验室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F993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桂科发〔2025〕370号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6D6B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刘建明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F28C3C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——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AE50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自治区科技厅</w:t>
            </w:r>
          </w:p>
        </w:tc>
      </w:tr>
      <w:tr w14:paraId="7CADB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8FD74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8</w:t>
            </w:r>
          </w:p>
        </w:tc>
        <w:tc>
          <w:tcPr>
            <w:tcW w:w="23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424F6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trike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Ⅱ类自治区级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DEED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1DEE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广西半导体芯片先进封装与系统集成重点实验室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0B0A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330号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86297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潘开林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0E36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机电工程学院</w:t>
            </w:r>
          </w:p>
        </w:tc>
        <w:tc>
          <w:tcPr>
            <w:tcW w:w="4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0392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自治区科技厅</w:t>
            </w:r>
          </w:p>
        </w:tc>
      </w:tr>
      <w:tr w14:paraId="7C516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7E71D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9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E1AF7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4BC0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E05B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广西制造系统与先进制造技术重点实验室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E785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桂科计字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2007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65号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4BEF2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唐荣江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1CE6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机电工程学院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84A9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</w:p>
        </w:tc>
      </w:tr>
      <w:tr w14:paraId="4E482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F1E67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10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247D2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284B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AD6E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广西精密导航技术与应用重点实验室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3DF2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2014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32号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F560B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李海鸥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8D36F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信息与通信学院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332F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694DD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C4F0D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11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58A5D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E663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35E2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广西无线宽带通信与信号处理重点实验室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F339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桂科计字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2005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3ABF22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曹卫平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751C5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信息与通信学院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CB52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6971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986A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12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E9AE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49E75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CB07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广西可信软件重点实验室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AF0E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2010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8号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0839F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蔡国永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56C9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计算机与信息安全学院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4845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522E5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3D68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13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8D9A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367F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919D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广西密码学与信息安全重点实验室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1518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2014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32号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409A2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韦永壮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5BCC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计算机与信息安全学院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5408017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DE07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072DE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14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78CD9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4B99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04FC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广西图像图形与智能处理重点实验室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1B6F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2018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116号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4557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江泽涛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F209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计算机与信息安全学院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BF194A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7336F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5CEE3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15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2C565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8A8F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6B40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广西自动检测技术与仪器重点实验室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5D93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2013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A2CC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许川佩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4B16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电子工程与自动化学院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1B761F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6FF5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3BED6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16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0FA94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E550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18D3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广西电子信息材料构效关系重点实验室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276EE">
            <w:pPr>
              <w:spacing w:after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桂科计字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2007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65号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9520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孙立贤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D31B6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材料科学与工程学院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46D8D20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3697D9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23FB7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17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73CB9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6504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16C6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广西智慧交通重点实验室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8C4B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60号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FB94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王涛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300D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建筑与交通工程学院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1953956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2E12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80D79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18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DBF45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91C2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9AB4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广西光电处理重点实验室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CBBF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2018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116号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35CD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叶松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DEF8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光电工程学院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C5B3A8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64619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66B4B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19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2FE2A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177C3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自治区重点实验室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4DF0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广西机器人智能感知与控制重点实验室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D37C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330号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0DF1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杨巨成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AAE53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人工智能学院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FE787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4451F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26343E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AED74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5DE2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广西专业技术领域类技术创新中心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8D88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广西通信天线与微波系统技术创新中心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6D89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2024转建，桂科高字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2023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70号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082E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曹卫平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BCF6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信息与通信学院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7EFC42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自治区科技厅</w:t>
            </w:r>
          </w:p>
        </w:tc>
      </w:tr>
      <w:tr w14:paraId="6D97A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D2895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21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EB76B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544F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广西科技成果转化中试研究基地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350F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广西电子信息材料与器件科技成果转化中试研究基地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68F3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桂科成字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136号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014C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朱归胜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914A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材料科学与工程学院</w:t>
            </w:r>
          </w:p>
        </w:tc>
        <w:tc>
          <w:tcPr>
            <w:tcW w:w="42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7A1AB4D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自治区科技厅</w:t>
            </w:r>
          </w:p>
        </w:tc>
      </w:tr>
      <w:tr w14:paraId="5F6C3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0DF17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22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F440E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B01C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广西科技成果转化中试研究基地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05F6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广西半导体芯片封装与测试科技成果转化中试研究基地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7BA2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桂科成字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30号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DEAB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杨道国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292A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机电工程学院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11A0C32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10019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57E58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23</w:t>
            </w:r>
          </w:p>
        </w:tc>
        <w:tc>
          <w:tcPr>
            <w:tcW w:w="23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CE5B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C74641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广西科技成果转化中试研究基地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1517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广西复杂装备故障诊断与健康管理科技成果转化中试研究基地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F94DB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173号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E5FB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张会兵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BA8C1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计算机与信息安全学院</w:t>
            </w:r>
          </w:p>
        </w:tc>
        <w:tc>
          <w:tcPr>
            <w:tcW w:w="42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DED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F449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F76DA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24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F5EF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BE8ED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自治区应用数学中心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39DD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广西壮族自治区应用数学中心（桂林电子科技大学）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B47D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桂科基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2022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46号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F5A1F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刘期怀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B12364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数学与计算科学学院</w:t>
            </w:r>
          </w:p>
        </w:tc>
        <w:tc>
          <w:tcPr>
            <w:tcW w:w="42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77BC9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自治区科技厅</w:t>
            </w:r>
          </w:p>
        </w:tc>
      </w:tr>
      <w:tr w14:paraId="435B5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02C0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25</w:t>
            </w:r>
          </w:p>
        </w:tc>
        <w:tc>
          <w:tcPr>
            <w:tcW w:w="2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4E66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trike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7AE32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概念验证中心</w:t>
            </w:r>
          </w:p>
        </w:tc>
        <w:tc>
          <w:tcPr>
            <w:tcW w:w="11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29785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广西概念验证中心(桂林电子科技大学+光电技术)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6B9D9C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桂科发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2025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342号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A50C7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苑立波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499360">
            <w:pPr>
              <w:widowControl/>
              <w:spacing w:after="0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光电工程学院</w:t>
            </w:r>
          </w:p>
        </w:tc>
        <w:tc>
          <w:tcPr>
            <w:tcW w:w="42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77C6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trike/>
                <w:kern w:val="0"/>
                <w:szCs w:val="21"/>
              </w:rPr>
            </w:pPr>
          </w:p>
        </w:tc>
      </w:tr>
    </w:tbl>
    <w:p w14:paraId="227420F7">
      <w:pPr>
        <w:spacing w:line="560" w:lineRule="exact"/>
        <w:rPr>
          <w:rFonts w:ascii="Times New Roman" w:hAnsi="Times New Roman" w:eastAsia="方正仿宋_GB2312" w:cs="Times New Roman"/>
          <w:sz w:val="32"/>
          <w:szCs w:val="32"/>
        </w:rPr>
      </w:pPr>
    </w:p>
    <w:p w14:paraId="5C216404">
      <w:pPr>
        <w:snapToGrid w:val="0"/>
        <w:spacing w:after="0" w:line="6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ascii="Times New Roman" w:hAnsi="Times New Roman" w:eastAsia="方正仿宋_GB2312" w:cs="Times New Roman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806E7D1">
      <w:pPr>
        <w:snapToGrid w:val="0"/>
        <w:spacing w:after="0" w:line="640" w:lineRule="exact"/>
        <w:rPr>
          <w:rFonts w:hint="eastAsia" w:ascii="黑体" w:hAnsi="黑体" w:eastAsia="黑体" w:cs="黑体"/>
          <w:sz w:val="32"/>
          <w:szCs w:val="32"/>
        </w:rPr>
      </w:pPr>
    </w:p>
    <w:p w14:paraId="0BF7E1CB">
      <w:pPr>
        <w:snapToGrid w:val="0"/>
        <w:spacing w:after="0"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人文社会科学类科研平台认定结果</w:t>
      </w:r>
    </w:p>
    <w:p w14:paraId="3F9DEA4F">
      <w:pPr>
        <w:snapToGrid w:val="0"/>
        <w:spacing w:after="0"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16"/>
        <w:tblW w:w="50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003"/>
        <w:gridCol w:w="2037"/>
        <w:gridCol w:w="1754"/>
        <w:gridCol w:w="982"/>
        <w:gridCol w:w="1145"/>
        <w:gridCol w:w="1304"/>
      </w:tblGrid>
      <w:tr w14:paraId="29E39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2B01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94E13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1"/>
              </w:rPr>
              <w:t>级别</w:t>
            </w:r>
          </w:p>
        </w:tc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4F6D6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机构名称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E319A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获批文号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1D431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60D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学院</w:t>
            </w:r>
          </w:p>
        </w:tc>
        <w:tc>
          <w:tcPr>
            <w:tcW w:w="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12ACC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</w:rPr>
              <w:t>批准部门</w:t>
            </w:r>
          </w:p>
        </w:tc>
      </w:tr>
      <w:tr w14:paraId="76934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D4A3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57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EE3074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Ⅰ类自治区级</w:t>
            </w:r>
          </w:p>
        </w:tc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5B7AC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广西高校网络思想政治工作中心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3F9AF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桂教工委宣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2019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2号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E6AE3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邓国峰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78F22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马克思主义学院</w:t>
            </w:r>
          </w:p>
        </w:tc>
        <w:tc>
          <w:tcPr>
            <w:tcW w:w="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AF12F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自治区党委教育工委</w:t>
            </w:r>
          </w:p>
        </w:tc>
      </w:tr>
      <w:tr w14:paraId="5A096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BBBBA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57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8D880B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8CDB0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广西马克思主义理论研究和建设工程基地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9B8D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桂宣字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2014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87号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360D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邓国峰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19C05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马克思主义学院</w:t>
            </w:r>
          </w:p>
        </w:tc>
        <w:tc>
          <w:tcPr>
            <w:tcW w:w="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B12B5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自治区党委宣传部</w:t>
            </w:r>
          </w:p>
        </w:tc>
      </w:tr>
      <w:tr w14:paraId="3D8B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A0021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57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3CE01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2B1F0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政府数字传播与文化软实力研究中心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11928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桂教科研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11号桂教规范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2015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4号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EEC9F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邓国峰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8687A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马克思主义学院</w:t>
            </w:r>
          </w:p>
        </w:tc>
        <w:tc>
          <w:tcPr>
            <w:tcW w:w="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CEC8E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自治区教育厅</w:t>
            </w:r>
          </w:p>
        </w:tc>
      </w:tr>
      <w:tr w14:paraId="27E1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CE8B8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89CA1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Ⅱ类自治区级</w:t>
            </w:r>
          </w:p>
        </w:tc>
        <w:tc>
          <w:tcPr>
            <w:tcW w:w="11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DB8C3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广西高校思想政治教育信息化研究中心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5D673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桂党高工宣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〔</w:t>
            </w:r>
            <w:r>
              <w:rPr>
                <w:rFonts w:ascii="Times New Roman" w:hAnsi="Times New Roman" w:eastAsia="仿宋_GB2312" w:cs="Times New Roman"/>
                <w:szCs w:val="21"/>
              </w:rPr>
              <w:t>2009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〕</w:t>
            </w:r>
            <w:r>
              <w:rPr>
                <w:rFonts w:ascii="Times New Roman" w:hAnsi="Times New Roman" w:eastAsia="仿宋_GB2312" w:cs="Times New Roman"/>
                <w:szCs w:val="21"/>
              </w:rPr>
              <w:t>30号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0C9CE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邓国峰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A9703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马克思主义学院</w:t>
            </w:r>
          </w:p>
        </w:tc>
        <w:tc>
          <w:tcPr>
            <w:tcW w:w="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02A41">
            <w:pPr>
              <w:snapToGrid w:val="0"/>
              <w:spacing w:after="0" w:line="0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自治区教育厅</w:t>
            </w:r>
          </w:p>
        </w:tc>
      </w:tr>
    </w:tbl>
    <w:p w14:paraId="1B076F5B">
      <w:pPr>
        <w:rPr>
          <w:rFonts w:ascii="Times New Roman" w:hAnsi="Times New Roman" w:eastAsia="华文仿宋" w:cs="Times New Roman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B60F73-BEE6-44FD-9913-FA0D3E64ED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4A714CE-B1FA-4B01-8CE9-0846932221E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502ABC3-405C-4C27-A86D-E5F0A5629DA8}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1752678F-272C-4B78-8C0B-C760F39708C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B289E8A9-D920-4878-BF28-D199FAAC1F6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16C0B0FC-DF9C-4ACF-B71B-6BA897E42C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CDF07">
    <w:pPr>
      <w:pStyle w:val="12"/>
      <w:rPr>
        <w:rFonts w:hint="eastAsia"/>
      </w:rPr>
    </w:pPr>
    <w:r>
      <w:rPr>
        <w:rFonts w:hint="eastAsia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86D30A">
                <w:pPr>
                  <w:pStyle w:val="1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34F"/>
    <w:rsid w:val="00004AF4"/>
    <w:rsid w:val="00050C70"/>
    <w:rsid w:val="00174C29"/>
    <w:rsid w:val="00206856"/>
    <w:rsid w:val="00523086"/>
    <w:rsid w:val="00630D50"/>
    <w:rsid w:val="007304EB"/>
    <w:rsid w:val="0075134F"/>
    <w:rsid w:val="008000D9"/>
    <w:rsid w:val="008D374A"/>
    <w:rsid w:val="00B27960"/>
    <w:rsid w:val="00B47F50"/>
    <w:rsid w:val="00D54C27"/>
    <w:rsid w:val="27F2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41"/>
    <w:semiHidden/>
    <w:unhideWhenUsed/>
    <w:uiPriority w:val="99"/>
    <w:pPr>
      <w:ind w:left="100" w:leftChars="2500"/>
    </w:p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7"/>
    <w:link w:val="12"/>
    <w:qFormat/>
    <w:uiPriority w:val="99"/>
    <w:rPr>
      <w:sz w:val="18"/>
      <w:szCs w:val="18"/>
    </w:rPr>
  </w:style>
  <w:style w:type="paragraph" w:customStyle="1" w:styleId="4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customStyle="1" w:styleId="41">
    <w:name w:val="日期 字符"/>
    <w:basedOn w:val="17"/>
    <w:link w:val="11"/>
    <w:semiHidden/>
    <w:qFormat/>
    <w:uiPriority w:val="99"/>
    <w:rPr>
      <w:kern w:val="2"/>
      <w:sz w:val="22"/>
      <w:szCs w:val="24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1924</Words>
  <Characters>2082</Characters>
  <Lines>314</Lines>
  <Paragraphs>241</Paragraphs>
  <TotalTime>1</TotalTime>
  <ScaleCrop>false</ScaleCrop>
  <LinksUpToDate>false</LinksUpToDate>
  <CharactersWithSpaces>2116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2026-05-18T07:24:00Z</dcterms:created>
  <dc:creator>JW Zhang</dc:creator>
  <cp:lastModifiedBy>平台科</cp:lastModifiedBy>
  <cp:lastPrinted>2026-05-20T02:53:00Z</cp:lastPrinted>
  <dcterms:modified xsi:type="dcterms:W3CDTF">2026-06-26T11:03:19Z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963335E12B6340A5BDBD90D2D324B206_13</vt:lpwstr>
  </property>
  <property fmtid="{D5CDD505-2E9C-101B-9397-08002B2CF9AE}" pid="3" name="KSOProductBuildVer">
    <vt:lpwstr>2052-12.1.0.26895</vt:lpwstr>
  </property>
  <property fmtid="{D5CDD505-2E9C-101B-9397-08002B2CF9AE}" pid="4" name="KSOTemplateDocerSaveRecord">
    <vt:lpwstr>eyJoZGlkIjoiMmVmNGEzMTNjMTkzYjAwMGNhNDkyNzZhMmM5OWE2MjMiLCJ1c2VySWQiOiIyNjE4NTk3NjAifQ==</vt:lpwstr>
  </property>
</Properties>
</file>