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BE6E0" w14:textId="77777777" w:rsidR="00880758" w:rsidRDefault="00880758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66F5055A" w14:textId="145FDE2D" w:rsidR="00880758" w:rsidRPr="00D8084F" w:rsidRDefault="00880758" w:rsidP="00880758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>
        <w:rPr>
          <w:rFonts w:ascii="方正小标宋简体" w:eastAsia="方正小标宋简体" w:hAnsi="Calibri" w:cstheme="minorBidi" w:hint="eastAsia"/>
          <w:sz w:val="28"/>
          <w:szCs w:val="28"/>
        </w:rPr>
        <w:t>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521F61" w14:paraId="6878D31D" w14:textId="77777777" w:rsidTr="00344D7B">
        <w:trPr>
          <w:trHeight w:hRule="exact" w:val="851"/>
        </w:trPr>
        <w:tc>
          <w:tcPr>
            <w:tcW w:w="1555" w:type="dxa"/>
            <w:vAlign w:val="center"/>
          </w:tcPr>
          <w:p w14:paraId="50411A04" w14:textId="77777777" w:rsidR="00521F61" w:rsidRPr="002A6463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vAlign w:val="center"/>
          </w:tcPr>
          <w:p w14:paraId="6C8FECB5" w14:textId="77777777" w:rsidR="00521F61" w:rsidRDefault="00521F61" w:rsidP="00C91575">
            <w:pPr>
              <w:spacing w:line="240" w:lineRule="auto"/>
              <w:ind w:firstLineChars="0" w:firstLine="0"/>
            </w:pPr>
            <w:r w:rsidRPr="00EC151D">
              <w:rPr>
                <w:rFonts w:hint="eastAsia"/>
              </w:rPr>
              <w:t>中信科移动通信技术股份有限公司</w:t>
            </w:r>
          </w:p>
        </w:tc>
      </w:tr>
      <w:tr w:rsidR="00521F61" w14:paraId="7C696159" w14:textId="77777777" w:rsidTr="00344D7B">
        <w:trPr>
          <w:trHeight w:hRule="exact" w:val="851"/>
        </w:trPr>
        <w:tc>
          <w:tcPr>
            <w:tcW w:w="1555" w:type="dxa"/>
            <w:vAlign w:val="center"/>
          </w:tcPr>
          <w:p w14:paraId="7E47E702" w14:textId="77777777" w:rsidR="00521F61" w:rsidRPr="002A6463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vAlign w:val="center"/>
          </w:tcPr>
          <w:p w14:paraId="27763203" w14:textId="77777777" w:rsidR="00521F61" w:rsidRDefault="008D1674" w:rsidP="00937B83">
            <w:pPr>
              <w:spacing w:line="240" w:lineRule="auto"/>
              <w:ind w:firstLineChars="0" w:firstLine="0"/>
            </w:pPr>
            <w:r w:rsidRPr="008D1674">
              <w:rPr>
                <w:rFonts w:hint="eastAsia"/>
              </w:rPr>
              <w:t>基于</w:t>
            </w:r>
            <w:r w:rsidRPr="008D1674">
              <w:rPr>
                <w:rFonts w:hint="eastAsia"/>
              </w:rPr>
              <w:t>5G</w:t>
            </w:r>
            <w:r w:rsidRPr="008D1674">
              <w:rPr>
                <w:rFonts w:hint="eastAsia"/>
              </w:rPr>
              <w:t>网络运维效能提升的</w:t>
            </w:r>
            <w:r w:rsidR="00F45828" w:rsidRPr="008D1674">
              <w:rPr>
                <w:rFonts w:hint="eastAsia"/>
              </w:rPr>
              <w:t>内生智能</w:t>
            </w:r>
            <w:r w:rsidRPr="008D1674">
              <w:rPr>
                <w:rFonts w:hint="eastAsia"/>
              </w:rPr>
              <w:t>算法研究</w:t>
            </w:r>
          </w:p>
        </w:tc>
      </w:tr>
      <w:tr w:rsidR="00521F61" w14:paraId="217C03AC" w14:textId="77777777" w:rsidTr="004E7754">
        <w:trPr>
          <w:trHeight w:val="806"/>
        </w:trPr>
        <w:tc>
          <w:tcPr>
            <w:tcW w:w="1555" w:type="dxa"/>
            <w:vMerge w:val="restart"/>
            <w:vAlign w:val="center"/>
          </w:tcPr>
          <w:p w14:paraId="71C87F60" w14:textId="77777777" w:rsidR="00521F61" w:rsidRPr="002A6463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</w:tcPr>
          <w:p w14:paraId="33CB8362" w14:textId="77777777" w:rsidR="00D32B30" w:rsidRPr="00F0229E" w:rsidRDefault="00171B2B" w:rsidP="00CD7B1F">
            <w:pPr>
              <w:spacing w:line="240" w:lineRule="auto"/>
              <w:ind w:firstLine="480"/>
            </w:pPr>
            <w:r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随着</w:t>
            </w:r>
            <w:r w:rsidR="00514057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移动网络</w:t>
            </w:r>
            <w:r w:rsidR="001C6082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用户数量的不断增长和移动应用的大规模普及</w:t>
            </w:r>
            <w:r w:rsidR="00110304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，</w:t>
            </w:r>
            <w:r w:rsidR="0011030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运营商网络</w:t>
            </w:r>
            <w:r w:rsidR="005838D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为应对</w:t>
            </w:r>
            <w:r w:rsidR="00F45828" w:rsidRPr="00F4582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设备连接增多、带宽速度需求提高以及智能化运</w:t>
            </w:r>
            <w:proofErr w:type="gramStart"/>
            <w:r w:rsidR="00F45828" w:rsidRPr="00F4582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维需求</w:t>
            </w:r>
            <w:proofErr w:type="gramEnd"/>
            <w:r w:rsidR="00F45828" w:rsidRPr="00F4582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增加所带来的</w:t>
            </w:r>
            <w:r w:rsidR="0076584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挑战，运</w:t>
            </w:r>
            <w:proofErr w:type="gramStart"/>
            <w:r w:rsidR="0076584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维人员</w:t>
            </w:r>
            <w:proofErr w:type="gramEnd"/>
            <w:r w:rsidR="00FF3F56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需要</w:t>
            </w:r>
            <w:r w:rsidR="0076584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不断提升技能和采用新技术来提升网络的管理效能</w:t>
            </w:r>
            <w:r w:rsidR="00E376F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，</w:t>
            </w:r>
            <w:r w:rsidR="00461669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在</w:t>
            </w:r>
            <w:r w:rsidR="00E376F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此背景下</w:t>
            </w:r>
            <w:r w:rsidR="008F420D" w:rsidRPr="008F420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5G</w:t>
            </w:r>
            <w:r w:rsidR="00F20A9B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网络</w:t>
            </w:r>
            <w:r w:rsidR="00B42B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通过内生智能技术提升</w:t>
            </w:r>
            <w:r w:rsidR="00F20A9B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运维效能</w:t>
            </w:r>
            <w:r w:rsidR="00B42B40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来应对新一代移动通信技术</w:t>
            </w:r>
            <w:r w:rsidR="00CD7B1F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各场景</w:t>
            </w:r>
            <w:r w:rsidR="00B42B40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在</w:t>
            </w:r>
            <w:r w:rsidR="00B42B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产业数字化下</w:t>
            </w:r>
            <w:r w:rsidR="00CD7B1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面临的</w:t>
            </w:r>
            <w:r w:rsidR="00B42B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需求</w:t>
            </w:r>
            <w:r w:rsidR="000239A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与</w:t>
            </w:r>
            <w:r w:rsidR="00CD7B1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挑战</w:t>
            </w:r>
            <w:r w:rsidR="00B42B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迫在眉睫</w:t>
            </w:r>
            <w:r w:rsidR="00D057CB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  <w:tr w:rsidR="00521F61" w14:paraId="0D9CD7F3" w14:textId="77777777" w:rsidTr="004E7754">
        <w:trPr>
          <w:trHeight w:val="1272"/>
        </w:trPr>
        <w:tc>
          <w:tcPr>
            <w:tcW w:w="1555" w:type="dxa"/>
            <w:vMerge/>
            <w:vAlign w:val="center"/>
          </w:tcPr>
          <w:p w14:paraId="2DA59263" w14:textId="77777777" w:rsidR="00521F61" w:rsidRPr="002A6463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</w:tcPr>
          <w:p w14:paraId="43ED9C95" w14:textId="77777777" w:rsidR="00521F61" w:rsidRPr="00AF144D" w:rsidRDefault="00496F3E" w:rsidP="008B72EA">
            <w:pPr>
              <w:spacing w:line="240" w:lineRule="auto"/>
              <w:ind w:firstLine="480"/>
              <w:rPr>
                <w:color w:val="727272"/>
                <w:szCs w:val="21"/>
                <w:shd w:val="clear" w:color="auto" w:fill="FFFFFF"/>
              </w:rPr>
            </w:pPr>
            <w:r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作品应体现</w:t>
            </w:r>
            <w:r w:rsidR="006461F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在</w:t>
            </w:r>
            <w:r w:rsidR="00D30541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5G</w:t>
            </w:r>
            <w:r w:rsidR="006461F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网络下</w:t>
            </w:r>
            <w:r w:rsidR="00E54186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通过内生</w:t>
            </w:r>
            <w:r w:rsidR="006461F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智能</w:t>
            </w:r>
            <w:r w:rsidR="00D30541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技术</w:t>
            </w:r>
            <w:r w:rsidR="00E54186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全面提升</w:t>
            </w:r>
            <w:r w:rsidR="00D512E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网络</w:t>
            </w:r>
            <w:r w:rsidR="006461F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运维</w:t>
            </w:r>
            <w:r w:rsidR="00980E3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效能</w:t>
            </w:r>
            <w:r w:rsidR="001D21FD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，</w:t>
            </w:r>
            <w:r w:rsidR="00C27D8A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利用</w:t>
            </w:r>
            <w:r w:rsidR="000D450D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人工智能技术</w:t>
            </w:r>
            <w:r w:rsidR="00F263C7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解决大型、复杂的非线性系统问题的经验</w:t>
            </w:r>
            <w:r w:rsidR="00EB3559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  <w:tr w:rsidR="00521F61" w14:paraId="3C9971EF" w14:textId="77777777" w:rsidTr="00344D7B">
        <w:tc>
          <w:tcPr>
            <w:tcW w:w="1555" w:type="dxa"/>
            <w:vAlign w:val="center"/>
          </w:tcPr>
          <w:p w14:paraId="236AD120" w14:textId="77777777" w:rsidR="00521F61" w:rsidRPr="002A6463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6741" w:type="dxa"/>
          </w:tcPr>
          <w:p w14:paraId="53E58D4B" w14:textId="77777777" w:rsidR="00CF0980" w:rsidRPr="009165EA" w:rsidRDefault="00CF0980" w:rsidP="00CF0980">
            <w:pPr>
              <w:spacing w:line="240" w:lineRule="auto"/>
              <w:ind w:firstLine="480"/>
              <w:rPr>
                <w:rFonts w:ascii="仿宋" w:hAnsi="仿宋"/>
                <w:color w:val="000000" w:themeColor="text1"/>
                <w:szCs w:val="21"/>
                <w:shd w:val="clear" w:color="auto" w:fill="FFFFFF"/>
              </w:rPr>
            </w:pP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命题背景：随着数据爆炸、智能终端普及和</w:t>
            </w:r>
            <w:proofErr w:type="gramStart"/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物联网</w:t>
            </w:r>
            <w:proofErr w:type="gramEnd"/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发展等因素，移动通信网络将面临用户数量的不断增长和移动应用的大规模普及，因此未来移动通信网络要求更高的数据传输速度、更低的延迟</w:t>
            </w:r>
            <w:r w:rsidR="001E5E6F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、</w:t>
            </w: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更大的连接密度</w:t>
            </w:r>
            <w:r w:rsidR="001E5E6F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和</w:t>
            </w:r>
            <w:r w:rsidR="00F36BB4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更低的能耗</w:t>
            </w: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，</w:t>
            </w:r>
            <w:r w:rsidR="0066547D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当</w:t>
            </w:r>
            <w:r w:rsidR="00EA41E0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下</w:t>
            </w: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人工智能已成为新一轮产业升级的核心驱动力，这些因素促使通信行业加速向智能化、高效化和</w:t>
            </w:r>
            <w:r w:rsidR="00713EA8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智能服务</w:t>
            </w: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方向发展，推动移动通信与AI的融合进程</w:t>
            </w:r>
            <w:r w:rsidR="00F0026A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，推动各行业的数字化转型和创新发展</w:t>
            </w: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  <w:p w14:paraId="286A59D4" w14:textId="77777777" w:rsidR="00CF0980" w:rsidRPr="009165EA" w:rsidRDefault="00CF0980" w:rsidP="00CF0980">
            <w:pPr>
              <w:spacing w:line="240" w:lineRule="auto"/>
              <w:ind w:firstLine="480"/>
              <w:rPr>
                <w:rFonts w:ascii="仿宋" w:hAnsi="仿宋"/>
                <w:color w:val="000000" w:themeColor="text1"/>
                <w:szCs w:val="21"/>
                <w:shd w:val="clear" w:color="auto" w:fill="FFFFFF"/>
              </w:rPr>
            </w:pP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研究内容：利用人工智能技术</w:t>
            </w:r>
            <w:r w:rsidR="007E773B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与</w:t>
            </w:r>
            <w:r w:rsidR="000D450D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5G无线技术（如信道编码、大规模天线、物理资源分配、调制解调、DMRS信道估计、参考信号设计、上下行开销联合优化、收发机</w:t>
            </w:r>
            <w:r w:rsidR="00032169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等</w:t>
            </w:r>
            <w:r w:rsidR="000D450D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）和网络技术（如</w:t>
            </w:r>
            <w:r w:rsidR="00105BE4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智能</w:t>
            </w:r>
            <w:r w:rsidR="000D450D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网络切片、软件定义网络、星地融合</w:t>
            </w:r>
            <w:r w:rsidR="001530FF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网络</w:t>
            </w:r>
            <w:r w:rsidR="000D450D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等）融合的分析</w:t>
            </w:r>
            <w:r w:rsidR="00634D7B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与</w:t>
            </w:r>
            <w:r w:rsidR="000D450D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研究，</w:t>
            </w:r>
            <w:r w:rsidR="00C86839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通过算法改进、流程优化、技术</w:t>
            </w:r>
            <w:proofErr w:type="gramStart"/>
            <w:r w:rsidR="00C86839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点创新</w:t>
            </w:r>
            <w:proofErr w:type="gramEnd"/>
            <w:r w:rsidR="00C86839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等方法</w:t>
            </w:r>
            <w:r w:rsidR="000367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实现</w:t>
            </w:r>
            <w:r w:rsidR="007E48B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智能</w:t>
            </w:r>
            <w:r w:rsidR="00C86839" w:rsidRPr="00A9666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基站节能</w:t>
            </w:r>
            <w:r w:rsidR="00335050" w:rsidRPr="00A9666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、</w:t>
            </w:r>
            <w:r w:rsidR="00C86839" w:rsidRPr="00A9666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智能网络管理、智能</w:t>
            </w:r>
            <w:r w:rsidR="00784FB6" w:rsidRPr="00A9666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频谱资源管理</w:t>
            </w:r>
            <w:r w:rsidR="00BE53EC" w:rsidRPr="00A9666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等运</w:t>
            </w:r>
            <w:proofErr w:type="gramStart"/>
            <w:r w:rsidR="00BE53EC" w:rsidRPr="00A9666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维</w:t>
            </w:r>
            <w:r w:rsidR="000367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方法</w:t>
            </w:r>
            <w:proofErr w:type="gramEnd"/>
            <w:r w:rsidR="000367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的提升来</w:t>
            </w:r>
            <w:r w:rsidR="00BE53EC" w:rsidRPr="00A9666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完成</w:t>
            </w:r>
            <w:r w:rsidR="00BE53EC" w:rsidRPr="00BE53E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5G</w:t>
            </w:r>
            <w:r w:rsidR="00BE53EC" w:rsidRPr="00BE53EC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网络运维效能提升</w:t>
            </w:r>
            <w:r w:rsidR="00C86839" w:rsidRPr="00F8627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等方</w:t>
            </w:r>
            <w:r w:rsidR="00C86839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向的创新</w:t>
            </w:r>
            <w:r w:rsidR="002A5CB5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技术</w:t>
            </w:r>
            <w:r w:rsidR="00B034CA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应用</w:t>
            </w:r>
            <w:r w:rsidR="00C86839" w:rsidRPr="00B43C4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  <w:p w14:paraId="1304DCDB" w14:textId="77777777" w:rsidR="00521F61" w:rsidRPr="008A1D1B" w:rsidRDefault="00CF0980" w:rsidP="008A1D1B">
            <w:pPr>
              <w:spacing w:line="240" w:lineRule="auto"/>
              <w:ind w:firstLine="480"/>
              <w:rPr>
                <w:color w:val="727272"/>
                <w:szCs w:val="21"/>
                <w:shd w:val="clear" w:color="auto" w:fill="FFFFFF"/>
              </w:rPr>
            </w:pPr>
            <w:r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输出成果：输出</w:t>
            </w:r>
            <w:r w:rsidR="002631BB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解决问题分析报告、作品实现方案、程序代码、系统运行报告、项目总结</w:t>
            </w:r>
            <w:r w:rsidR="00BC58FD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、演示视频或现场演示</w:t>
            </w:r>
            <w:r w:rsidR="002631BB" w:rsidRPr="009165EA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等内容。</w:t>
            </w:r>
          </w:p>
        </w:tc>
      </w:tr>
      <w:tr w:rsidR="00521F61" w14:paraId="096638A9" w14:textId="77777777" w:rsidTr="00344D7B">
        <w:tc>
          <w:tcPr>
            <w:tcW w:w="1555" w:type="dxa"/>
            <w:vAlign w:val="center"/>
          </w:tcPr>
          <w:p w14:paraId="65B4B663" w14:textId="77777777" w:rsidR="00521F61" w:rsidRPr="002A6463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7C1283"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</w:tcPr>
          <w:p w14:paraId="60C5E8A0" w14:textId="77777777" w:rsidR="006D7D3D" w:rsidRPr="001F0B9A" w:rsidRDefault="006D7D3D" w:rsidP="006D7D3D">
            <w:pPr>
              <w:spacing w:line="240" w:lineRule="auto"/>
              <w:ind w:firstLineChars="0" w:firstLine="0"/>
              <w:rPr>
                <w:rFonts w:ascii="仿宋" w:hAnsi="仿宋"/>
                <w:b/>
                <w:color w:val="000000" w:themeColor="text1"/>
                <w:shd w:val="clear" w:color="auto" w:fill="FFFFFF"/>
              </w:rPr>
            </w:pPr>
            <w:r w:rsidRPr="001F0B9A">
              <w:rPr>
                <w:rFonts w:ascii="仿宋" w:hAnsi="仿宋" w:hint="eastAsia"/>
                <w:b/>
                <w:color w:val="000000" w:themeColor="text1"/>
                <w:shd w:val="clear" w:color="auto" w:fill="FFFFFF"/>
              </w:rPr>
              <w:t>软件</w:t>
            </w:r>
            <w:r w:rsidR="008E7434">
              <w:rPr>
                <w:rFonts w:ascii="仿宋" w:hAnsi="仿宋" w:hint="eastAsia"/>
                <w:b/>
                <w:color w:val="000000" w:themeColor="text1"/>
                <w:shd w:val="clear" w:color="auto" w:fill="FFFFFF"/>
              </w:rPr>
              <w:t>需求</w:t>
            </w:r>
            <w:r w:rsidRPr="001F0B9A">
              <w:rPr>
                <w:rFonts w:ascii="仿宋" w:hAnsi="仿宋" w:hint="eastAsia"/>
                <w:b/>
                <w:color w:val="000000" w:themeColor="text1"/>
                <w:shd w:val="clear" w:color="auto" w:fill="FFFFFF"/>
              </w:rPr>
              <w:t>：</w:t>
            </w:r>
          </w:p>
          <w:p w14:paraId="237A3B36" w14:textId="77777777" w:rsidR="006D7D3D" w:rsidRDefault="00E74155" w:rsidP="00B574CC">
            <w:pPr>
              <w:spacing w:line="240" w:lineRule="auto"/>
              <w:ind w:firstLine="480"/>
              <w:rPr>
                <w:rFonts w:ascii="仿宋" w:hAnsi="仿宋"/>
                <w:color w:val="000000" w:themeColor="text1"/>
                <w:shd w:val="clear" w:color="auto" w:fill="FFFFFF"/>
              </w:rPr>
            </w:pPr>
            <w:r>
              <w:rPr>
                <w:rFonts w:ascii="仿宋" w:hAnsi="仿宋" w:hint="eastAsia"/>
                <w:color w:val="000000" w:themeColor="text1"/>
                <w:shd w:val="clear" w:color="auto" w:fill="FFFFFF"/>
              </w:rPr>
              <w:t>1、</w:t>
            </w:r>
            <w:r w:rsidR="00C73541" w:rsidRPr="00C73541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人工智能软件平台：TensorFlow、</w:t>
            </w:r>
            <w:proofErr w:type="spellStart"/>
            <w:r w:rsidR="00C73541" w:rsidRPr="00C73541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PyTorch</w:t>
            </w:r>
            <w:proofErr w:type="spellEnd"/>
            <w:r w:rsidR="00C73541" w:rsidRPr="00C73541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等流行的人工智能框架，以及</w:t>
            </w:r>
            <w:proofErr w:type="spellStart"/>
            <w:r w:rsidR="00C73541" w:rsidRPr="00C73541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Jupyter</w:t>
            </w:r>
            <w:proofErr w:type="spellEnd"/>
            <w:r w:rsidR="00C73541" w:rsidRPr="00C73541">
              <w:rPr>
                <w:rFonts w:ascii="仿宋" w:hAnsi="仿宋" w:hint="eastAsia"/>
                <w:color w:val="000000" w:themeColor="text1"/>
                <w:shd w:val="clear" w:color="auto" w:fill="FFFFFF"/>
              </w:rPr>
              <w:t xml:space="preserve"> Notebook等用于交互式编程和实验的工具，数据集和模型库，用于实现各种人工智能算法，如神经网络、机器学习、深度学习等。</w:t>
            </w:r>
          </w:p>
          <w:p w14:paraId="233E4E7A" w14:textId="77777777" w:rsidR="005D305B" w:rsidRDefault="002C4391" w:rsidP="00B574CC">
            <w:pPr>
              <w:spacing w:line="240" w:lineRule="auto"/>
              <w:ind w:firstLine="480"/>
              <w:rPr>
                <w:rFonts w:ascii="仿宋" w:hAnsi="仿宋"/>
                <w:color w:val="000000" w:themeColor="text1"/>
                <w:shd w:val="clear" w:color="auto" w:fill="FFFFFF"/>
              </w:rPr>
            </w:pPr>
            <w:r>
              <w:rPr>
                <w:rFonts w:ascii="仿宋" w:hAnsi="仿宋" w:hint="eastAsia"/>
                <w:color w:val="000000" w:themeColor="text1"/>
                <w:shd w:val="clear" w:color="auto" w:fill="FFFFFF"/>
              </w:rPr>
              <w:t>2、</w:t>
            </w:r>
            <w:r w:rsidR="00915078" w:rsidRPr="00915078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仿真软件开发平台</w:t>
            </w:r>
            <w:r w:rsidR="006458E8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：</w:t>
            </w:r>
            <w:r w:rsidR="00B20E1A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通过</w:t>
            </w:r>
            <w:r w:rsidR="00D27C21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平台</w:t>
            </w:r>
            <w:r w:rsidR="00831C53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实现</w:t>
            </w:r>
            <w:r w:rsidR="00E849F0" w:rsidRPr="00E849F0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参数</w:t>
            </w:r>
            <w:r w:rsidR="00871A7F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配置</w:t>
            </w:r>
            <w:r w:rsidR="00E849F0" w:rsidRPr="00E849F0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，连接硬件设备，实现软硬件互联互通，学生在此基础上进行二次开发</w:t>
            </w:r>
            <w:r w:rsidR="00476FB8">
              <w:rPr>
                <w:rFonts w:ascii="仿宋" w:hAnsi="仿宋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  <w:p w14:paraId="28555937" w14:textId="77777777" w:rsidR="006D7D3D" w:rsidRDefault="006D7D3D" w:rsidP="006D7D3D">
            <w:pPr>
              <w:spacing w:line="240" w:lineRule="auto"/>
              <w:ind w:firstLineChars="0" w:firstLine="0"/>
              <w:rPr>
                <w:rFonts w:ascii="仿宋" w:hAnsi="仿宋"/>
                <w:b/>
                <w:color w:val="000000" w:themeColor="text1"/>
                <w:shd w:val="clear" w:color="auto" w:fill="FFFFFF"/>
              </w:rPr>
            </w:pPr>
            <w:r w:rsidRPr="001F0B9A">
              <w:rPr>
                <w:rFonts w:ascii="仿宋" w:hAnsi="仿宋" w:hint="eastAsia"/>
                <w:b/>
                <w:color w:val="000000" w:themeColor="text1"/>
                <w:shd w:val="clear" w:color="auto" w:fill="FFFFFF"/>
              </w:rPr>
              <w:t>硬件</w:t>
            </w:r>
            <w:r w:rsidR="003215E7">
              <w:rPr>
                <w:rFonts w:ascii="仿宋" w:hAnsi="仿宋" w:hint="eastAsia"/>
                <w:b/>
                <w:color w:val="000000" w:themeColor="text1"/>
                <w:shd w:val="clear" w:color="auto" w:fill="FFFFFF"/>
              </w:rPr>
              <w:t>需求</w:t>
            </w:r>
            <w:r w:rsidRPr="001F0B9A">
              <w:rPr>
                <w:rFonts w:ascii="仿宋" w:hAnsi="仿宋" w:hint="eastAsia"/>
                <w:b/>
                <w:color w:val="000000" w:themeColor="text1"/>
                <w:shd w:val="clear" w:color="auto" w:fill="FFFFFF"/>
              </w:rPr>
              <w:t>：</w:t>
            </w:r>
          </w:p>
          <w:p w14:paraId="6D4C63FA" w14:textId="77777777" w:rsidR="00D0698E" w:rsidRPr="00CF3B18" w:rsidRDefault="00D0698E" w:rsidP="00CF3B18">
            <w:pPr>
              <w:spacing w:line="240" w:lineRule="auto"/>
              <w:ind w:firstLine="480"/>
              <w:rPr>
                <w:rFonts w:ascii="仿宋" w:hAnsi="仿宋"/>
                <w:color w:val="000000" w:themeColor="text1"/>
                <w:shd w:val="clear" w:color="auto" w:fill="FFFFFF"/>
              </w:rPr>
            </w:pPr>
            <w:r w:rsidRPr="00D0698E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高性能计算设备：如GPU、TPU等，或者专用的人工智能加</w:t>
            </w:r>
            <w:r w:rsidRPr="00D0698E">
              <w:rPr>
                <w:rFonts w:ascii="仿宋" w:hAnsi="仿宋" w:hint="eastAsia"/>
                <w:color w:val="000000" w:themeColor="text1"/>
                <w:shd w:val="clear" w:color="auto" w:fill="FFFFFF"/>
              </w:rPr>
              <w:lastRenderedPageBreak/>
              <w:t>速卡，以加速深度学习等计算密集型任务的运算速度。</w:t>
            </w:r>
          </w:p>
          <w:p w14:paraId="26A45539" w14:textId="77777777" w:rsidR="00260592" w:rsidRPr="00E26849" w:rsidRDefault="006D7D3D" w:rsidP="00E26849">
            <w:pPr>
              <w:spacing w:line="240" w:lineRule="auto"/>
              <w:ind w:firstLine="480"/>
              <w:rPr>
                <w:rFonts w:ascii="仿宋" w:hAnsi="仿宋"/>
                <w:color w:val="000000" w:themeColor="text1"/>
                <w:shd w:val="clear" w:color="auto" w:fill="FFFFFF"/>
              </w:rPr>
            </w:pPr>
            <w:r w:rsidRPr="001F0B9A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传感器和</w:t>
            </w:r>
            <w:proofErr w:type="gramStart"/>
            <w:r w:rsidRPr="001F0B9A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物联网</w:t>
            </w:r>
            <w:proofErr w:type="gramEnd"/>
            <w:r w:rsidRPr="001F0B9A">
              <w:rPr>
                <w:rFonts w:ascii="仿宋" w:hAnsi="仿宋" w:hint="eastAsia"/>
                <w:color w:val="000000" w:themeColor="text1"/>
                <w:shd w:val="clear" w:color="auto" w:fill="FFFFFF"/>
              </w:rPr>
              <w:t>设备：用于数据采集和传输，支持人工智能模型的训练和应用。</w:t>
            </w:r>
          </w:p>
        </w:tc>
      </w:tr>
      <w:tr w:rsidR="00981109" w14:paraId="40866076" w14:textId="77777777" w:rsidTr="00344D7B">
        <w:tc>
          <w:tcPr>
            <w:tcW w:w="1555" w:type="dxa"/>
            <w:vAlign w:val="center"/>
          </w:tcPr>
          <w:p w14:paraId="319873C7" w14:textId="77777777" w:rsidR="00981109" w:rsidRPr="007C1283" w:rsidRDefault="00981109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提交材料和评价方法</w:t>
            </w:r>
          </w:p>
        </w:tc>
        <w:tc>
          <w:tcPr>
            <w:tcW w:w="6741" w:type="dxa"/>
          </w:tcPr>
          <w:p w14:paraId="409E5E9A" w14:textId="77777777" w:rsidR="00981109" w:rsidRPr="00FB3AD2" w:rsidRDefault="00981109" w:rsidP="00D442C4">
            <w:pPr>
              <w:spacing w:line="240" w:lineRule="auto"/>
              <w:ind w:firstLineChars="0" w:firstLine="0"/>
              <w:rPr>
                <w:b/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b/>
                <w:color w:val="000000" w:themeColor="text1"/>
                <w:szCs w:val="21"/>
                <w:shd w:val="clear" w:color="auto" w:fill="FFFFFF"/>
              </w:rPr>
              <w:t>提交材料：</w:t>
            </w:r>
          </w:p>
          <w:p w14:paraId="16A01476" w14:textId="77777777" w:rsidR="00981109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）</w:t>
            </w:r>
            <w:r w:rsidR="003E7578" w:rsidRPr="003E757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作品设计方案</w:t>
            </w:r>
            <w:r w:rsidR="003E7578" w:rsidRPr="003E757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(word)</w:t>
            </w:r>
            <w:r w:rsidR="003E757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：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提交材料内容包括但不限于拟解决问题分析报告、作品实现方案</w:t>
            </w:r>
            <w:r w:rsidR="008438D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（</w:t>
            </w:r>
            <w:r w:rsidR="008438D7" w:rsidRPr="008438D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阐述作品详细设计、功能及性能实现思路、问题解决的效果、方案实现的亮点、推广的市场价值和集成开发设计的性价</w:t>
            </w:r>
            <w:proofErr w:type="gramStart"/>
            <w:r w:rsidR="008438D7" w:rsidRPr="008438D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比分析</w:t>
            </w:r>
            <w:proofErr w:type="gramEnd"/>
            <w:r w:rsidR="008438D7" w:rsidRPr="008438D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</w:t>
            </w:r>
            <w:r w:rsidR="008438D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）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、程序代码、系统运行报告、</w:t>
            </w:r>
            <w:r w:rsidR="00C738B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演示</w:t>
            </w:r>
            <w:r w:rsidR="008438D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视频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等内容。</w:t>
            </w:r>
          </w:p>
          <w:p w14:paraId="163DB688" w14:textId="77777777" w:rsidR="009528D7" w:rsidRPr="009528D7" w:rsidRDefault="009528D7" w:rsidP="009528D7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color w:val="000000" w:themeColor="text1"/>
                <w:szCs w:val="21"/>
                <w:shd w:val="clear" w:color="auto" w:fill="FFFFFF"/>
              </w:rPr>
              <w:t>（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2</w:t>
            </w:r>
            <w:r>
              <w:rPr>
                <w:color w:val="000000" w:themeColor="text1"/>
                <w:szCs w:val="21"/>
                <w:shd w:val="clear" w:color="auto" w:fill="FFFFFF"/>
              </w:rPr>
              <w:t>）</w:t>
            </w:r>
            <w:r w:rsidR="00196061" w:rsidRPr="00196061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验收演示文件</w:t>
            </w:r>
            <w:r w:rsidR="00196061" w:rsidRPr="00196061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(ppt)</w:t>
            </w:r>
            <w:r w:rsidR="00196061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：</w:t>
            </w:r>
            <w:r w:rsidR="00196061" w:rsidRPr="00196061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演示与答辩</w:t>
            </w:r>
            <w:r w:rsidR="00196061" w:rsidRPr="00196061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;</w:t>
            </w:r>
          </w:p>
          <w:p w14:paraId="589033B4" w14:textId="77777777" w:rsidR="00981109" w:rsidRPr="00FB3AD2" w:rsidRDefault="00981109" w:rsidP="00D442C4">
            <w:pPr>
              <w:spacing w:line="240" w:lineRule="auto"/>
              <w:ind w:firstLineChars="0" w:firstLine="0"/>
              <w:rPr>
                <w:b/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b/>
                <w:color w:val="000000" w:themeColor="text1"/>
                <w:szCs w:val="21"/>
                <w:shd w:val="clear" w:color="auto" w:fill="FFFFFF"/>
              </w:rPr>
              <w:t>评价方法：</w:t>
            </w:r>
          </w:p>
          <w:p w14:paraId="2F1C785A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）</w:t>
            </w:r>
            <w:r w:rsidR="000F04A1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方案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创新性：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40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</w:t>
            </w:r>
          </w:p>
          <w:p w14:paraId="7241E71D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1.</w:t>
            </w:r>
            <w:r w:rsidR="00CB2118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作品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方案是否具有前瞻性和创新性</w:t>
            </w:r>
            <w:r w:rsidR="005C4ED3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，在</w:t>
            </w:r>
            <w:r w:rsidR="005C4ED3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5G</w:t>
            </w:r>
            <w:r w:rsidR="005C4ED3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技术标准、产品开发设计、网络建设与维护、系统性能优化方面</w:t>
            </w:r>
            <w:r w:rsidR="00E836A6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是否实现突破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。满足得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分，不满足酌情扣分。</w:t>
            </w:r>
          </w:p>
          <w:p w14:paraId="654C3C3E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2.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作品在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5G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网络</w:t>
            </w:r>
            <w:r w:rsidR="00D5661E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功能与效能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提升、商用模式</w:t>
            </w:r>
            <w:r w:rsidR="00AF4C3B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两个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方面是否取得了显著的突破。满足得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10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分，不满足酌情扣分。</w:t>
            </w:r>
          </w:p>
          <w:p w14:paraId="38B00857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3.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作品是否有效体现了新一代移动通信技术创新与</w:t>
            </w:r>
            <w:r w:rsidR="00790D74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人工智能</w:t>
            </w:r>
            <w:r w:rsidR="00114D09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融合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的核心，是否对</w:t>
            </w:r>
            <w:r w:rsidR="00C272E6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通信技术</w:t>
            </w:r>
            <w:r w:rsidR="006E693C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功能与</w:t>
            </w:r>
            <w:r w:rsidR="00C272E6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效能提升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有推动作用。满足得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</w:t>
            </w:r>
            <w:r w:rsidR="00634FAB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分，不满足酌情扣分。</w:t>
            </w:r>
          </w:p>
          <w:p w14:paraId="543CC812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2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）</w:t>
            </w:r>
            <w:r w:rsidR="00124A69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方案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完整性：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30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</w:t>
            </w:r>
          </w:p>
          <w:p w14:paraId="3AD44BE8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1.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评估作品在软硬件平台开发上的整体完成度，包括代码的实现、系统的稳定性等。满足得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分，不满足酌情扣分。</w:t>
            </w:r>
          </w:p>
          <w:p w14:paraId="7D70D64C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2.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评估参赛队伍提交的所有材料是否完整，包括相关文档、代码、演示视频</w:t>
            </w:r>
            <w:r w:rsidR="003853F1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或</w:t>
            </w:r>
            <w:r w:rsidR="006B682C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现场演示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等。满足得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分，不满足酌情扣分。</w:t>
            </w:r>
          </w:p>
          <w:p w14:paraId="6CDA2BB3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3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）</w:t>
            </w:r>
            <w:r w:rsidR="00BF3D2B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技术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匹配性：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</w:t>
            </w:r>
          </w:p>
          <w:p w14:paraId="08CB693E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参赛作品完全匹配</w:t>
            </w:r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人工智能技术与</w:t>
            </w:r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5G</w:t>
            </w:r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无线技术和网络技术融合的分析与研究，以及算法改进、流程优化、技术</w:t>
            </w:r>
            <w:proofErr w:type="gramStart"/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点创新</w:t>
            </w:r>
            <w:proofErr w:type="gramEnd"/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等方法实现对</w:t>
            </w:r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5G</w:t>
            </w:r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通信系统关键指标与性能的提升。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解决了新一代移动通信技术在</w:t>
            </w:r>
            <w:r w:rsidR="000B785A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与人工智能融合</w:t>
            </w:r>
            <w:r w:rsidR="00A90EF9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后解决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的实际问题。</w:t>
            </w:r>
            <w:r w:rsidR="00DF6740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满足得</w:t>
            </w:r>
            <w:r w:rsidR="00DF6740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="00DF6740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分，不满足酌情扣分。</w:t>
            </w:r>
          </w:p>
          <w:p w14:paraId="7E9122B2" w14:textId="77777777" w:rsidR="00981109" w:rsidRPr="00FB3AD2" w:rsidRDefault="00981109" w:rsidP="00C91575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（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4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）产业赋能：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</w:t>
            </w:r>
          </w:p>
          <w:p w14:paraId="20ED0931" w14:textId="77777777" w:rsidR="00981109" w:rsidRPr="001A6BFC" w:rsidRDefault="00173D9F" w:rsidP="001A6BFC">
            <w:pPr>
              <w:spacing w:line="240" w:lineRule="auto"/>
              <w:ind w:firstLine="480"/>
              <w:rPr>
                <w:color w:val="727272"/>
                <w:szCs w:val="21"/>
                <w:shd w:val="clear" w:color="auto" w:fill="FFFFFF"/>
              </w:rPr>
            </w:pPr>
            <w:r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参赛作品具备在新一代移动通信技术与人工智能融合创新方面</w:t>
            </w:r>
            <w:r w:rsidR="00981109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的潜力，并有望成为产业中的</w:t>
            </w:r>
            <w:r w:rsidR="008B759E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新质生产力</w:t>
            </w:r>
            <w:r w:rsidR="00981109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，推动新兴产业的发展解决就业难题。满足得</w:t>
            </w:r>
            <w:r w:rsidR="00981109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="00981109" w:rsidRPr="00FB3AD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分，不满足酌情扣分。</w:t>
            </w:r>
          </w:p>
        </w:tc>
      </w:tr>
      <w:tr w:rsidR="00521F61" w14:paraId="587C2849" w14:textId="77777777" w:rsidTr="00344D7B">
        <w:tc>
          <w:tcPr>
            <w:tcW w:w="1555" w:type="dxa"/>
            <w:vAlign w:val="center"/>
          </w:tcPr>
          <w:p w14:paraId="7E2F6987" w14:textId="77777777" w:rsidR="00521F61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</w:tcPr>
          <w:p w14:paraId="7BF05800" w14:textId="77777777" w:rsidR="00E7041F" w:rsidRPr="000A355D" w:rsidRDefault="00060401" w:rsidP="00094DBE">
            <w:pPr>
              <w:spacing w:line="240" w:lineRule="auto"/>
              <w:ind w:firstLine="480"/>
              <w:rPr>
                <w:color w:val="000000" w:themeColor="text1"/>
                <w:szCs w:val="21"/>
                <w:shd w:val="clear" w:color="auto" w:fill="FFFFFF"/>
              </w:rPr>
            </w:pPr>
            <w:r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企业可以支持</w:t>
            </w:r>
            <w:r w:rsidR="00094DBE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全套软硬件、</w:t>
            </w:r>
            <w:r w:rsidR="00531EE8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针对</w:t>
            </w:r>
            <w:r w:rsidR="00914D5C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获奖小</w:t>
            </w:r>
            <w:r w:rsidR="00531EE8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组，中信科移动将为其核心成员提供优先实习与就业机会，在人才引进时优先录取。如果团队的产品或程序在比赛期间通过测试验证，具备商用价值，并且没有涉及知识产权纠纷，中信科移动将提供进一步的合作开发机会</w:t>
            </w:r>
            <w:r w:rsidR="005B4876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，并且促进优秀项目成果</w:t>
            </w:r>
            <w:r w:rsidR="00C76D54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的</w:t>
            </w:r>
            <w:r w:rsidR="005B4876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知识产权转化</w:t>
            </w:r>
            <w:r w:rsidR="00340A2C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和产业化推广</w:t>
            </w:r>
            <w:r w:rsidR="00124FE2" w:rsidRPr="000A355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  <w:p w14:paraId="4E6CF0DC" w14:textId="77777777" w:rsidR="00E7041F" w:rsidRDefault="00E7041F" w:rsidP="00C91575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4610150" w14:textId="77777777" w:rsidR="00E7041F" w:rsidRPr="00F0229E" w:rsidRDefault="00E7041F" w:rsidP="0052009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521F61" w14:paraId="2AA30569" w14:textId="77777777" w:rsidTr="00344D7B">
        <w:tc>
          <w:tcPr>
            <w:tcW w:w="1555" w:type="dxa"/>
            <w:vAlign w:val="center"/>
          </w:tcPr>
          <w:p w14:paraId="2E226AA3" w14:textId="77777777" w:rsidR="00521F61" w:rsidRPr="002A6463" w:rsidRDefault="00521F61" w:rsidP="00C915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</w:tcPr>
          <w:p w14:paraId="7961BB30" w14:textId="77777777" w:rsidR="00521F61" w:rsidRPr="00DF31B1" w:rsidRDefault="00521F61" w:rsidP="00C91575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 w:rsidRPr="00DF31B1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（如有其他意见建议请填写）</w:t>
            </w:r>
          </w:p>
          <w:p w14:paraId="355727AF" w14:textId="77777777" w:rsidR="00521F61" w:rsidRDefault="00521F61" w:rsidP="00C91575">
            <w:pPr>
              <w:spacing w:line="240" w:lineRule="auto"/>
              <w:ind w:firstLineChars="0" w:firstLine="0"/>
            </w:pPr>
          </w:p>
          <w:p w14:paraId="6B9A392A" w14:textId="77777777" w:rsidR="00824C8B" w:rsidRDefault="00824C8B" w:rsidP="00C91575">
            <w:pPr>
              <w:spacing w:line="240" w:lineRule="auto"/>
              <w:ind w:firstLineChars="0" w:firstLine="0"/>
            </w:pPr>
          </w:p>
          <w:p w14:paraId="1690033C" w14:textId="77777777" w:rsidR="00824C8B" w:rsidRDefault="00824C8B" w:rsidP="00C91575">
            <w:pPr>
              <w:spacing w:line="240" w:lineRule="auto"/>
              <w:ind w:firstLineChars="0" w:firstLine="0"/>
            </w:pPr>
          </w:p>
          <w:p w14:paraId="2DD8DBC1" w14:textId="77777777" w:rsidR="00824C8B" w:rsidRDefault="00824C8B" w:rsidP="00C91575">
            <w:pPr>
              <w:spacing w:line="240" w:lineRule="auto"/>
              <w:ind w:firstLineChars="0" w:firstLine="0"/>
            </w:pPr>
          </w:p>
          <w:p w14:paraId="73735579" w14:textId="77777777" w:rsidR="00824C8B" w:rsidRDefault="00824C8B" w:rsidP="00C91575">
            <w:pPr>
              <w:spacing w:line="240" w:lineRule="auto"/>
              <w:ind w:firstLineChars="0" w:firstLine="0"/>
            </w:pPr>
          </w:p>
        </w:tc>
      </w:tr>
    </w:tbl>
    <w:p w14:paraId="4B1349C3" w14:textId="77777777" w:rsidR="00521F61" w:rsidRDefault="00521F61" w:rsidP="00C91575">
      <w:pPr>
        <w:ind w:firstLine="480"/>
      </w:pPr>
    </w:p>
    <w:p w14:paraId="3E0195A8" w14:textId="77777777" w:rsidR="00521F61" w:rsidRPr="00EC151D" w:rsidRDefault="00521F61" w:rsidP="00C91575">
      <w:pPr>
        <w:ind w:firstLine="480"/>
      </w:pPr>
    </w:p>
    <w:p w14:paraId="5DD72360" w14:textId="77777777" w:rsidR="00521F61" w:rsidRPr="007537AA" w:rsidRDefault="00521F61" w:rsidP="00C91575">
      <w:pPr>
        <w:ind w:firstLine="480"/>
      </w:pPr>
    </w:p>
    <w:p w14:paraId="2174EF72" w14:textId="77777777" w:rsidR="006A056B" w:rsidRPr="00521F61" w:rsidRDefault="006A056B" w:rsidP="00C91575">
      <w:pPr>
        <w:ind w:firstLine="480"/>
      </w:pPr>
    </w:p>
    <w:sectPr w:rsidR="006A056B" w:rsidRPr="00521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6A373" w14:textId="77777777" w:rsidR="004A4A12" w:rsidRDefault="004A4A12" w:rsidP="00521F61">
      <w:pPr>
        <w:spacing w:line="240" w:lineRule="auto"/>
        <w:ind w:firstLine="480"/>
      </w:pPr>
      <w:r>
        <w:separator/>
      </w:r>
    </w:p>
  </w:endnote>
  <w:endnote w:type="continuationSeparator" w:id="0">
    <w:p w14:paraId="445D14EB" w14:textId="77777777" w:rsidR="004A4A12" w:rsidRDefault="004A4A12" w:rsidP="00521F6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B5490" w14:textId="77777777" w:rsidR="00CF71CF" w:rsidRDefault="00CF71C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  <w:docPartObj>
        <w:docPartGallery w:val="Page Numbers (Bottom of Page)"/>
        <w:docPartUnique/>
      </w:docPartObj>
    </w:sdtPr>
    <w:sdtContent>
      <w:p w14:paraId="5E76E19A" w14:textId="77777777" w:rsidR="00CF71CF" w:rsidRDefault="000808F7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8E8" w:rsidRPr="006458E8">
          <w:rPr>
            <w:noProof/>
            <w:lang w:val="zh-CN"/>
          </w:rPr>
          <w:t>2</w:t>
        </w:r>
        <w:r>
          <w:fldChar w:fldCharType="end"/>
        </w:r>
      </w:p>
    </w:sdtContent>
  </w:sdt>
  <w:p w14:paraId="11B9CB15" w14:textId="77777777" w:rsidR="00CF71CF" w:rsidRDefault="00CF71CF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A33D6" w14:textId="77777777" w:rsidR="00CF71CF" w:rsidRDefault="00CF71C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614DD" w14:textId="77777777" w:rsidR="004A4A12" w:rsidRDefault="004A4A12" w:rsidP="00521F61">
      <w:pPr>
        <w:spacing w:line="240" w:lineRule="auto"/>
        <w:ind w:firstLine="480"/>
      </w:pPr>
      <w:r>
        <w:separator/>
      </w:r>
    </w:p>
  </w:footnote>
  <w:footnote w:type="continuationSeparator" w:id="0">
    <w:p w14:paraId="78B8D950" w14:textId="77777777" w:rsidR="004A4A12" w:rsidRDefault="004A4A12" w:rsidP="00521F6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5380F" w14:textId="77777777" w:rsidR="00CF71CF" w:rsidRDefault="00CF71CF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632E7" w14:textId="77777777" w:rsidR="00CF71CF" w:rsidRDefault="00CF71CF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55091" w14:textId="77777777" w:rsidR="00CF71CF" w:rsidRDefault="00CF71CF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465D207"/>
    <w:multiLevelType w:val="singleLevel"/>
    <w:tmpl w:val="A465D207"/>
    <w:lvl w:ilvl="0">
      <w:start w:val="1"/>
      <w:numFmt w:val="decimal"/>
      <w:suff w:val="nothing"/>
      <w:lvlText w:val="（%1）"/>
      <w:lvlJc w:val="left"/>
    </w:lvl>
  </w:abstractNum>
  <w:num w:numId="1" w16cid:durableId="108588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7C"/>
    <w:rsid w:val="00013D19"/>
    <w:rsid w:val="00017531"/>
    <w:rsid w:val="000239A8"/>
    <w:rsid w:val="00032169"/>
    <w:rsid w:val="00036150"/>
    <w:rsid w:val="0003674F"/>
    <w:rsid w:val="00060401"/>
    <w:rsid w:val="000612E2"/>
    <w:rsid w:val="0007337B"/>
    <w:rsid w:val="000808F7"/>
    <w:rsid w:val="000831A3"/>
    <w:rsid w:val="00086C8A"/>
    <w:rsid w:val="00092155"/>
    <w:rsid w:val="0009318C"/>
    <w:rsid w:val="00094DBE"/>
    <w:rsid w:val="000A355D"/>
    <w:rsid w:val="000B785A"/>
    <w:rsid w:val="000D450D"/>
    <w:rsid w:val="000E41F9"/>
    <w:rsid w:val="000E5493"/>
    <w:rsid w:val="000E5FCB"/>
    <w:rsid w:val="000F04A1"/>
    <w:rsid w:val="000F0621"/>
    <w:rsid w:val="000F0A82"/>
    <w:rsid w:val="00102C48"/>
    <w:rsid w:val="00105BE4"/>
    <w:rsid w:val="00110304"/>
    <w:rsid w:val="00114D09"/>
    <w:rsid w:val="00121694"/>
    <w:rsid w:val="00124A69"/>
    <w:rsid w:val="00124FE2"/>
    <w:rsid w:val="00126A65"/>
    <w:rsid w:val="00134B74"/>
    <w:rsid w:val="001530FF"/>
    <w:rsid w:val="00154479"/>
    <w:rsid w:val="00154BF6"/>
    <w:rsid w:val="001649E8"/>
    <w:rsid w:val="00171B2B"/>
    <w:rsid w:val="00173D9F"/>
    <w:rsid w:val="00196061"/>
    <w:rsid w:val="0019784D"/>
    <w:rsid w:val="001A6BFC"/>
    <w:rsid w:val="001B0BCF"/>
    <w:rsid w:val="001B3385"/>
    <w:rsid w:val="001C6082"/>
    <w:rsid w:val="001D21FD"/>
    <w:rsid w:val="001D400D"/>
    <w:rsid w:val="001D4112"/>
    <w:rsid w:val="001E5E6F"/>
    <w:rsid w:val="001F0B9A"/>
    <w:rsid w:val="001F5402"/>
    <w:rsid w:val="00211614"/>
    <w:rsid w:val="0022062C"/>
    <w:rsid w:val="00242D7B"/>
    <w:rsid w:val="0024350C"/>
    <w:rsid w:val="00247F8B"/>
    <w:rsid w:val="00260592"/>
    <w:rsid w:val="00262577"/>
    <w:rsid w:val="002631BB"/>
    <w:rsid w:val="00293DF1"/>
    <w:rsid w:val="002A3712"/>
    <w:rsid w:val="002A5CB5"/>
    <w:rsid w:val="002A6787"/>
    <w:rsid w:val="002B3FCF"/>
    <w:rsid w:val="002C4391"/>
    <w:rsid w:val="002D4CCC"/>
    <w:rsid w:val="002D7CE6"/>
    <w:rsid w:val="00310A99"/>
    <w:rsid w:val="003172E6"/>
    <w:rsid w:val="003215E7"/>
    <w:rsid w:val="00335050"/>
    <w:rsid w:val="00340A2C"/>
    <w:rsid w:val="00344D7B"/>
    <w:rsid w:val="00360B8E"/>
    <w:rsid w:val="00370354"/>
    <w:rsid w:val="00383FBC"/>
    <w:rsid w:val="00384D92"/>
    <w:rsid w:val="003853F1"/>
    <w:rsid w:val="00394AB8"/>
    <w:rsid w:val="003C257D"/>
    <w:rsid w:val="003E023D"/>
    <w:rsid w:val="003E3DD2"/>
    <w:rsid w:val="003E4CAF"/>
    <w:rsid w:val="003E7578"/>
    <w:rsid w:val="00407E44"/>
    <w:rsid w:val="00413338"/>
    <w:rsid w:val="004142BD"/>
    <w:rsid w:val="00431208"/>
    <w:rsid w:val="004339F8"/>
    <w:rsid w:val="004410C6"/>
    <w:rsid w:val="00444CB9"/>
    <w:rsid w:val="0046122C"/>
    <w:rsid w:val="00461669"/>
    <w:rsid w:val="0047153A"/>
    <w:rsid w:val="00475294"/>
    <w:rsid w:val="00476FB8"/>
    <w:rsid w:val="00480C8A"/>
    <w:rsid w:val="00481421"/>
    <w:rsid w:val="00496F3E"/>
    <w:rsid w:val="004A0588"/>
    <w:rsid w:val="004A4A12"/>
    <w:rsid w:val="004A6B89"/>
    <w:rsid w:val="004B7429"/>
    <w:rsid w:val="004D31D9"/>
    <w:rsid w:val="004D6BE8"/>
    <w:rsid w:val="004D7B65"/>
    <w:rsid w:val="004E7754"/>
    <w:rsid w:val="004F033B"/>
    <w:rsid w:val="00505266"/>
    <w:rsid w:val="00506D57"/>
    <w:rsid w:val="00514057"/>
    <w:rsid w:val="00520093"/>
    <w:rsid w:val="00521F61"/>
    <w:rsid w:val="005259F1"/>
    <w:rsid w:val="00531EE8"/>
    <w:rsid w:val="005436FC"/>
    <w:rsid w:val="0054418F"/>
    <w:rsid w:val="00545814"/>
    <w:rsid w:val="00550E14"/>
    <w:rsid w:val="0056151F"/>
    <w:rsid w:val="0056280A"/>
    <w:rsid w:val="00570301"/>
    <w:rsid w:val="00574148"/>
    <w:rsid w:val="005838D4"/>
    <w:rsid w:val="00585E94"/>
    <w:rsid w:val="00592D73"/>
    <w:rsid w:val="00592E91"/>
    <w:rsid w:val="005977A4"/>
    <w:rsid w:val="005A36C8"/>
    <w:rsid w:val="005B0CB4"/>
    <w:rsid w:val="005B4876"/>
    <w:rsid w:val="005C384E"/>
    <w:rsid w:val="005C3EEE"/>
    <w:rsid w:val="005C4ED3"/>
    <w:rsid w:val="005D305B"/>
    <w:rsid w:val="005D5670"/>
    <w:rsid w:val="005E342E"/>
    <w:rsid w:val="005E5841"/>
    <w:rsid w:val="005F7C39"/>
    <w:rsid w:val="00611B59"/>
    <w:rsid w:val="00613101"/>
    <w:rsid w:val="00621FF2"/>
    <w:rsid w:val="0063298B"/>
    <w:rsid w:val="00634D7B"/>
    <w:rsid w:val="00634FAB"/>
    <w:rsid w:val="00640A5A"/>
    <w:rsid w:val="0064520F"/>
    <w:rsid w:val="006458E8"/>
    <w:rsid w:val="006461FC"/>
    <w:rsid w:val="0066547D"/>
    <w:rsid w:val="0066796B"/>
    <w:rsid w:val="00680E0F"/>
    <w:rsid w:val="006A056B"/>
    <w:rsid w:val="006A0890"/>
    <w:rsid w:val="006A6528"/>
    <w:rsid w:val="006B682C"/>
    <w:rsid w:val="006C246F"/>
    <w:rsid w:val="006C3DFB"/>
    <w:rsid w:val="006C3EBC"/>
    <w:rsid w:val="006C750E"/>
    <w:rsid w:val="006D02FE"/>
    <w:rsid w:val="006D2F75"/>
    <w:rsid w:val="006D60E3"/>
    <w:rsid w:val="006D7D3D"/>
    <w:rsid w:val="006E693C"/>
    <w:rsid w:val="00713EA8"/>
    <w:rsid w:val="00715F59"/>
    <w:rsid w:val="007164B1"/>
    <w:rsid w:val="00732042"/>
    <w:rsid w:val="0073661F"/>
    <w:rsid w:val="0074043B"/>
    <w:rsid w:val="0076584C"/>
    <w:rsid w:val="00765B9A"/>
    <w:rsid w:val="00767DD5"/>
    <w:rsid w:val="007773DA"/>
    <w:rsid w:val="00784B2A"/>
    <w:rsid w:val="00784FB6"/>
    <w:rsid w:val="00785748"/>
    <w:rsid w:val="00790D74"/>
    <w:rsid w:val="00795650"/>
    <w:rsid w:val="007A76A7"/>
    <w:rsid w:val="007B63BC"/>
    <w:rsid w:val="007D3DF4"/>
    <w:rsid w:val="007E469D"/>
    <w:rsid w:val="007E48BD"/>
    <w:rsid w:val="007E773B"/>
    <w:rsid w:val="007F17F9"/>
    <w:rsid w:val="007F5EBC"/>
    <w:rsid w:val="008147D7"/>
    <w:rsid w:val="00824C8B"/>
    <w:rsid w:val="008315FF"/>
    <w:rsid w:val="00831C53"/>
    <w:rsid w:val="00842F0C"/>
    <w:rsid w:val="008438D7"/>
    <w:rsid w:val="00843D4C"/>
    <w:rsid w:val="00846854"/>
    <w:rsid w:val="008658E8"/>
    <w:rsid w:val="00871A7F"/>
    <w:rsid w:val="00872DC5"/>
    <w:rsid w:val="008731E6"/>
    <w:rsid w:val="008755FD"/>
    <w:rsid w:val="00877C2C"/>
    <w:rsid w:val="00880758"/>
    <w:rsid w:val="008A1D1B"/>
    <w:rsid w:val="008A25D2"/>
    <w:rsid w:val="008A2C02"/>
    <w:rsid w:val="008B72EA"/>
    <w:rsid w:val="008B759E"/>
    <w:rsid w:val="008C767A"/>
    <w:rsid w:val="008D1674"/>
    <w:rsid w:val="008E610C"/>
    <w:rsid w:val="008E7434"/>
    <w:rsid w:val="008F136B"/>
    <w:rsid w:val="008F420D"/>
    <w:rsid w:val="00914D5C"/>
    <w:rsid w:val="00915078"/>
    <w:rsid w:val="009165EA"/>
    <w:rsid w:val="00927D7C"/>
    <w:rsid w:val="00937B83"/>
    <w:rsid w:val="009528D7"/>
    <w:rsid w:val="00954617"/>
    <w:rsid w:val="009646C6"/>
    <w:rsid w:val="00980E32"/>
    <w:rsid w:val="00981109"/>
    <w:rsid w:val="00983506"/>
    <w:rsid w:val="00992D38"/>
    <w:rsid w:val="009B3150"/>
    <w:rsid w:val="009C3579"/>
    <w:rsid w:val="009F701D"/>
    <w:rsid w:val="00A05C4D"/>
    <w:rsid w:val="00A0798E"/>
    <w:rsid w:val="00A115FD"/>
    <w:rsid w:val="00A21521"/>
    <w:rsid w:val="00A21692"/>
    <w:rsid w:val="00A262F4"/>
    <w:rsid w:val="00A26A8E"/>
    <w:rsid w:val="00A5318F"/>
    <w:rsid w:val="00A66CB5"/>
    <w:rsid w:val="00A7326F"/>
    <w:rsid w:val="00A73BF1"/>
    <w:rsid w:val="00A868C4"/>
    <w:rsid w:val="00A90EF9"/>
    <w:rsid w:val="00A96660"/>
    <w:rsid w:val="00AA279E"/>
    <w:rsid w:val="00AA76E8"/>
    <w:rsid w:val="00AB23F3"/>
    <w:rsid w:val="00AC45ED"/>
    <w:rsid w:val="00AD3430"/>
    <w:rsid w:val="00AE24A6"/>
    <w:rsid w:val="00AF4C3B"/>
    <w:rsid w:val="00AF507C"/>
    <w:rsid w:val="00B034CA"/>
    <w:rsid w:val="00B107D5"/>
    <w:rsid w:val="00B125D6"/>
    <w:rsid w:val="00B20E1A"/>
    <w:rsid w:val="00B42B40"/>
    <w:rsid w:val="00B43C40"/>
    <w:rsid w:val="00B46CFE"/>
    <w:rsid w:val="00B574CC"/>
    <w:rsid w:val="00B7107A"/>
    <w:rsid w:val="00B802A1"/>
    <w:rsid w:val="00B859E6"/>
    <w:rsid w:val="00B96A69"/>
    <w:rsid w:val="00B973A6"/>
    <w:rsid w:val="00BC58FD"/>
    <w:rsid w:val="00BD03DA"/>
    <w:rsid w:val="00BD0EF4"/>
    <w:rsid w:val="00BE251A"/>
    <w:rsid w:val="00BE53EC"/>
    <w:rsid w:val="00BF3D2B"/>
    <w:rsid w:val="00BF5B97"/>
    <w:rsid w:val="00C03A74"/>
    <w:rsid w:val="00C26C2F"/>
    <w:rsid w:val="00C272E6"/>
    <w:rsid w:val="00C27D8A"/>
    <w:rsid w:val="00C643E7"/>
    <w:rsid w:val="00C73541"/>
    <w:rsid w:val="00C738BA"/>
    <w:rsid w:val="00C76D54"/>
    <w:rsid w:val="00C86695"/>
    <w:rsid w:val="00C86839"/>
    <w:rsid w:val="00C91575"/>
    <w:rsid w:val="00C91BD0"/>
    <w:rsid w:val="00CA3C7B"/>
    <w:rsid w:val="00CB2118"/>
    <w:rsid w:val="00CB340C"/>
    <w:rsid w:val="00CB62CE"/>
    <w:rsid w:val="00CC272E"/>
    <w:rsid w:val="00CC5DA1"/>
    <w:rsid w:val="00CD15E8"/>
    <w:rsid w:val="00CD2060"/>
    <w:rsid w:val="00CD7B1F"/>
    <w:rsid w:val="00CF0980"/>
    <w:rsid w:val="00CF3B18"/>
    <w:rsid w:val="00CF4956"/>
    <w:rsid w:val="00CF71CF"/>
    <w:rsid w:val="00D044D5"/>
    <w:rsid w:val="00D057CB"/>
    <w:rsid w:val="00D0698E"/>
    <w:rsid w:val="00D13EF4"/>
    <w:rsid w:val="00D250C1"/>
    <w:rsid w:val="00D27C21"/>
    <w:rsid w:val="00D30541"/>
    <w:rsid w:val="00D319D5"/>
    <w:rsid w:val="00D32B30"/>
    <w:rsid w:val="00D406C4"/>
    <w:rsid w:val="00D442C4"/>
    <w:rsid w:val="00D512ED"/>
    <w:rsid w:val="00D54BE9"/>
    <w:rsid w:val="00D5661E"/>
    <w:rsid w:val="00D8426F"/>
    <w:rsid w:val="00D85698"/>
    <w:rsid w:val="00D86A12"/>
    <w:rsid w:val="00D90BC9"/>
    <w:rsid w:val="00DB4381"/>
    <w:rsid w:val="00DC5474"/>
    <w:rsid w:val="00DC574D"/>
    <w:rsid w:val="00DD6941"/>
    <w:rsid w:val="00DE2101"/>
    <w:rsid w:val="00DE6B08"/>
    <w:rsid w:val="00DF31B1"/>
    <w:rsid w:val="00DF6740"/>
    <w:rsid w:val="00DF6D77"/>
    <w:rsid w:val="00E053DE"/>
    <w:rsid w:val="00E109EB"/>
    <w:rsid w:val="00E15E04"/>
    <w:rsid w:val="00E26849"/>
    <w:rsid w:val="00E376FC"/>
    <w:rsid w:val="00E4092F"/>
    <w:rsid w:val="00E41BCF"/>
    <w:rsid w:val="00E470B3"/>
    <w:rsid w:val="00E54186"/>
    <w:rsid w:val="00E5608D"/>
    <w:rsid w:val="00E56F06"/>
    <w:rsid w:val="00E7041F"/>
    <w:rsid w:val="00E74155"/>
    <w:rsid w:val="00E836A6"/>
    <w:rsid w:val="00E84346"/>
    <w:rsid w:val="00E849F0"/>
    <w:rsid w:val="00E939D8"/>
    <w:rsid w:val="00E978A2"/>
    <w:rsid w:val="00EA41E0"/>
    <w:rsid w:val="00EB3559"/>
    <w:rsid w:val="00EB4395"/>
    <w:rsid w:val="00EB65A3"/>
    <w:rsid w:val="00EC643F"/>
    <w:rsid w:val="00EF2E1A"/>
    <w:rsid w:val="00F0026A"/>
    <w:rsid w:val="00F05F43"/>
    <w:rsid w:val="00F0682E"/>
    <w:rsid w:val="00F205C4"/>
    <w:rsid w:val="00F20A9B"/>
    <w:rsid w:val="00F263C7"/>
    <w:rsid w:val="00F35F29"/>
    <w:rsid w:val="00F36BB4"/>
    <w:rsid w:val="00F45828"/>
    <w:rsid w:val="00F46686"/>
    <w:rsid w:val="00F5132A"/>
    <w:rsid w:val="00F533CF"/>
    <w:rsid w:val="00F56F36"/>
    <w:rsid w:val="00F62B7A"/>
    <w:rsid w:val="00F80213"/>
    <w:rsid w:val="00F86274"/>
    <w:rsid w:val="00F87429"/>
    <w:rsid w:val="00F92CCA"/>
    <w:rsid w:val="00FA5F25"/>
    <w:rsid w:val="00FA6CFE"/>
    <w:rsid w:val="00FA7612"/>
    <w:rsid w:val="00FB3AD2"/>
    <w:rsid w:val="00FB4257"/>
    <w:rsid w:val="00FB5758"/>
    <w:rsid w:val="00FC3DC9"/>
    <w:rsid w:val="00FF3F56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9481A"/>
  <w15:docId w15:val="{F0638D23-2852-4D25-8F63-EC5F7033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F61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F6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1F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1F61"/>
    <w:pPr>
      <w:tabs>
        <w:tab w:val="center" w:pos="4153"/>
        <w:tab w:val="right" w:pos="8306"/>
      </w:tabs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1F61"/>
    <w:rPr>
      <w:sz w:val="18"/>
      <w:szCs w:val="18"/>
    </w:rPr>
  </w:style>
  <w:style w:type="table" w:styleId="a7">
    <w:name w:val="Table Grid"/>
    <w:basedOn w:val="a1"/>
    <w:uiPriority w:val="39"/>
    <w:rsid w:val="00521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F033B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4F033B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4F033B"/>
    <w:rPr>
      <w:rFonts w:ascii="Times New Roman" w:eastAsia="仿宋" w:hAnsi="Times New Roman" w:cs="Times New Roman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F033B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4F033B"/>
    <w:rPr>
      <w:rFonts w:ascii="Times New Roman" w:eastAsia="仿宋" w:hAnsi="Times New Roman" w:cs="Times New Roman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F033B"/>
    <w:pPr>
      <w:spacing w:line="240" w:lineRule="auto"/>
    </w:pPr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F033B"/>
    <w:rPr>
      <w:rFonts w:ascii="Times New Roman" w:eastAsia="仿宋" w:hAnsi="Times New Roman" w:cs="Times New Roman"/>
      <w:sz w:val="18"/>
      <w:szCs w:val="18"/>
    </w:rPr>
  </w:style>
  <w:style w:type="character" w:styleId="af">
    <w:name w:val="Strong"/>
    <w:basedOn w:val="a0"/>
    <w:uiPriority w:val="22"/>
    <w:qFormat/>
    <w:rsid w:val="00CD2060"/>
    <w:rPr>
      <w:b/>
      <w:bCs/>
    </w:rPr>
  </w:style>
  <w:style w:type="paragraph" w:styleId="af0">
    <w:name w:val="List Paragraph"/>
    <w:basedOn w:val="a"/>
    <w:uiPriority w:val="34"/>
    <w:qFormat/>
    <w:rsid w:val="009528D7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79D3F-05F3-47F5-922C-CA27BF49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田晓刚</dc:creator>
  <cp:lastModifiedBy>bupt</cp:lastModifiedBy>
  <cp:revision>3</cp:revision>
  <cp:lastPrinted>2024-03-27T05:32:00Z</cp:lastPrinted>
  <dcterms:created xsi:type="dcterms:W3CDTF">2024-04-18T02:36:00Z</dcterms:created>
  <dcterms:modified xsi:type="dcterms:W3CDTF">2024-05-31T03:28:00Z</dcterms:modified>
</cp:coreProperties>
</file>