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5C2B3" w14:textId="77777777" w:rsidR="00C610C5" w:rsidRDefault="00000000">
      <w:pPr>
        <w:adjustRightInd w:val="0"/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  <w:lang w:bidi="ar"/>
        </w:rPr>
        <w:t>广西壮族自治区重点实验室评估</w:t>
      </w:r>
    </w:p>
    <w:p w14:paraId="00CAFFE8" w14:textId="77777777" w:rsidR="00C610C5" w:rsidRDefault="00000000">
      <w:pPr>
        <w:adjustRightInd w:val="0"/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  <w:lang w:bidi="ar"/>
        </w:rPr>
        <w:t>指标体系</w:t>
      </w:r>
      <w:r>
        <w:rPr>
          <w:rFonts w:ascii="Times New Roman" w:eastAsia="方正小标宋简体" w:hAnsi="Times New Roman" w:hint="eastAsia"/>
          <w:sz w:val="44"/>
          <w:szCs w:val="44"/>
          <w:lang w:bidi="ar"/>
        </w:rPr>
        <w:t>（</w:t>
      </w:r>
      <w:r>
        <w:rPr>
          <w:rFonts w:ascii="Times New Roman" w:eastAsia="方正小标宋简体" w:hAnsi="Times New Roman"/>
          <w:sz w:val="44"/>
          <w:szCs w:val="44"/>
          <w:lang w:bidi="ar"/>
        </w:rPr>
        <w:t>学科类</w:t>
      </w:r>
      <w:r>
        <w:rPr>
          <w:rFonts w:ascii="Times New Roman" w:eastAsia="方正小标宋简体" w:hAnsi="Times New Roman" w:hint="eastAsia"/>
          <w:sz w:val="44"/>
          <w:szCs w:val="44"/>
          <w:lang w:bidi="ar"/>
        </w:rPr>
        <w:t>）</w:t>
      </w:r>
    </w:p>
    <w:p w14:paraId="06C82793" w14:textId="77777777" w:rsidR="00C610C5" w:rsidRDefault="00000000">
      <w:pPr>
        <w:spacing w:line="560" w:lineRule="exact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  <w:lang w:bidi="ar"/>
        </w:rPr>
        <w:t xml:space="preserve"> </w:t>
      </w: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6"/>
        <w:gridCol w:w="1043"/>
        <w:gridCol w:w="5633"/>
      </w:tblGrid>
      <w:tr w:rsidR="00C610C5" w14:paraId="225D1F76" w14:textId="77777777">
        <w:trPr>
          <w:cantSplit/>
          <w:trHeight w:val="556"/>
          <w:jc w:val="center"/>
        </w:trPr>
        <w:tc>
          <w:tcPr>
            <w:tcW w:w="3106" w:type="dxa"/>
            <w:noWrap/>
            <w:vAlign w:val="center"/>
          </w:tcPr>
          <w:p w14:paraId="47A2E009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bidi="ar"/>
              </w:rPr>
              <w:t>指标</w:t>
            </w:r>
          </w:p>
        </w:tc>
        <w:tc>
          <w:tcPr>
            <w:tcW w:w="1043" w:type="dxa"/>
            <w:noWrap/>
            <w:vAlign w:val="center"/>
          </w:tcPr>
          <w:p w14:paraId="4E799000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bidi="ar"/>
              </w:rPr>
              <w:t>权重</w:t>
            </w:r>
          </w:p>
        </w:tc>
        <w:tc>
          <w:tcPr>
            <w:tcW w:w="5633" w:type="dxa"/>
            <w:noWrap/>
            <w:vAlign w:val="center"/>
          </w:tcPr>
          <w:p w14:paraId="2896202D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bidi="ar"/>
              </w:rPr>
              <w:t>评分要点</w:t>
            </w:r>
          </w:p>
        </w:tc>
      </w:tr>
      <w:tr w:rsidR="00C610C5" w14:paraId="2FB9FA51" w14:textId="77777777">
        <w:trPr>
          <w:cantSplit/>
          <w:trHeight w:val="851"/>
          <w:jc w:val="center"/>
        </w:trPr>
        <w:tc>
          <w:tcPr>
            <w:tcW w:w="3106" w:type="dxa"/>
            <w:noWrap/>
            <w:vAlign w:val="center"/>
          </w:tcPr>
          <w:p w14:paraId="698CC5C9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总体定位与方向目标</w:t>
            </w:r>
          </w:p>
        </w:tc>
        <w:tc>
          <w:tcPr>
            <w:tcW w:w="1043" w:type="dxa"/>
            <w:noWrap/>
            <w:vAlign w:val="center"/>
          </w:tcPr>
          <w:p w14:paraId="588C9AA4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10%</w:t>
            </w:r>
          </w:p>
        </w:tc>
        <w:tc>
          <w:tcPr>
            <w:tcW w:w="5633" w:type="dxa"/>
            <w:noWrap/>
            <w:vAlign w:val="center"/>
          </w:tcPr>
          <w:p w14:paraId="251571A0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总体定位与研究方向；</w:t>
            </w:r>
          </w:p>
          <w:p w14:paraId="42B4DE1E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实验室特色与优势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。</w:t>
            </w:r>
          </w:p>
        </w:tc>
      </w:tr>
      <w:tr w:rsidR="00C610C5" w14:paraId="04D2D190" w14:textId="77777777">
        <w:trPr>
          <w:cantSplit/>
          <w:trHeight w:val="851"/>
          <w:jc w:val="center"/>
        </w:trPr>
        <w:tc>
          <w:tcPr>
            <w:tcW w:w="3106" w:type="dxa"/>
            <w:noWrap/>
            <w:vAlign w:val="center"/>
          </w:tcPr>
          <w:p w14:paraId="0CC4D1F7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研究水平与代表性成果贡献</w:t>
            </w:r>
          </w:p>
        </w:tc>
        <w:tc>
          <w:tcPr>
            <w:tcW w:w="1043" w:type="dxa"/>
            <w:noWrap/>
            <w:vAlign w:val="center"/>
          </w:tcPr>
          <w:p w14:paraId="75B7B0B7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50%</w:t>
            </w:r>
          </w:p>
        </w:tc>
        <w:tc>
          <w:tcPr>
            <w:tcW w:w="5633" w:type="dxa"/>
            <w:noWrap/>
            <w:vAlign w:val="center"/>
          </w:tcPr>
          <w:p w14:paraId="23036155" w14:textId="77777777" w:rsidR="00C610C5" w:rsidRDefault="00000000">
            <w:pPr>
              <w:snapToGrid w:val="0"/>
              <w:spacing w:line="36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承担国家、自治区级基础研究、应用基础</w:t>
            </w:r>
            <w:proofErr w:type="gramStart"/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研</w:t>
            </w:r>
            <w:proofErr w:type="gramEnd"/>
          </w:p>
          <w:p w14:paraId="53B9AF4D" w14:textId="77777777" w:rsidR="00C610C5" w:rsidRDefault="00000000">
            <w:pPr>
              <w:snapToGrid w:val="0"/>
              <w:spacing w:line="36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究等科研任务情况；</w:t>
            </w:r>
          </w:p>
          <w:p w14:paraId="15870A5F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代表性研究成果水平及影响；</w:t>
            </w:r>
          </w:p>
          <w:p w14:paraId="78A5997A" w14:textId="77777777" w:rsidR="00C610C5" w:rsidRDefault="00000000">
            <w:pPr>
              <w:snapToGrid w:val="0"/>
              <w:spacing w:line="36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pacing w:val="-20"/>
                <w:sz w:val="28"/>
                <w:szCs w:val="28"/>
                <w:lang w:bidi="ar"/>
              </w:rPr>
              <w:t>开展原始创新、支撑关键核心技术突破情况；</w:t>
            </w:r>
          </w:p>
          <w:p w14:paraId="03FDDBA7" w14:textId="77777777" w:rsidR="00C610C5" w:rsidRDefault="00000000">
            <w:pPr>
              <w:snapToGrid w:val="0"/>
              <w:spacing w:line="36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4.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推动学科建设发展情况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；</w:t>
            </w:r>
          </w:p>
          <w:p w14:paraId="3CE052BC" w14:textId="77777777" w:rsidR="00C610C5" w:rsidRDefault="00000000">
            <w:pPr>
              <w:snapToGrid w:val="0"/>
              <w:spacing w:line="36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5.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代表性成果信息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报送效率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。</w:t>
            </w:r>
          </w:p>
        </w:tc>
      </w:tr>
      <w:tr w:rsidR="00C610C5" w14:paraId="44EE17F7" w14:textId="77777777">
        <w:trPr>
          <w:cantSplit/>
          <w:trHeight w:val="851"/>
          <w:jc w:val="center"/>
        </w:trPr>
        <w:tc>
          <w:tcPr>
            <w:tcW w:w="3106" w:type="dxa"/>
            <w:noWrap/>
            <w:vAlign w:val="center"/>
          </w:tcPr>
          <w:p w14:paraId="26BE3DEE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团队建设与人才培养</w:t>
            </w:r>
          </w:p>
        </w:tc>
        <w:tc>
          <w:tcPr>
            <w:tcW w:w="1043" w:type="dxa"/>
            <w:noWrap/>
            <w:vAlign w:val="center"/>
          </w:tcPr>
          <w:p w14:paraId="6B5AAB46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20%</w:t>
            </w:r>
          </w:p>
        </w:tc>
        <w:tc>
          <w:tcPr>
            <w:tcW w:w="5633" w:type="dxa"/>
            <w:noWrap/>
            <w:vAlign w:val="center"/>
          </w:tcPr>
          <w:p w14:paraId="10699824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实验室主任和学术带头人科研水平及国内外影响力；</w:t>
            </w:r>
          </w:p>
          <w:p w14:paraId="3DFE4C5C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队伍结构与人才梯队建设；</w:t>
            </w:r>
          </w:p>
          <w:p w14:paraId="5FC43080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青年人才培养与引进；</w:t>
            </w:r>
          </w:p>
          <w:p w14:paraId="0485787E" w14:textId="77777777" w:rsidR="00C610C5" w:rsidRDefault="00000000">
            <w:pPr>
              <w:snapToGrid w:val="0"/>
              <w:spacing w:line="36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pacing w:val="-20"/>
                <w:sz w:val="28"/>
                <w:szCs w:val="28"/>
                <w:lang w:bidi="ar"/>
              </w:rPr>
              <w:t>科教融合、研究生及本科生参与科研活动情况</w:t>
            </w:r>
            <w:r>
              <w:rPr>
                <w:rFonts w:ascii="Times New Roman" w:hAnsi="Times New Roman"/>
                <w:spacing w:val="-20"/>
                <w:sz w:val="28"/>
                <w:szCs w:val="28"/>
                <w:lang w:bidi="ar"/>
              </w:rPr>
              <w:t>；</w:t>
            </w:r>
          </w:p>
          <w:p w14:paraId="0F6C3306" w14:textId="77777777" w:rsidR="00C610C5" w:rsidRDefault="00000000">
            <w:pPr>
              <w:snapToGrid w:val="0"/>
              <w:spacing w:line="36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人员管理与激励机制。</w:t>
            </w:r>
          </w:p>
        </w:tc>
      </w:tr>
      <w:tr w:rsidR="00C610C5" w14:paraId="2AB207CF" w14:textId="77777777">
        <w:trPr>
          <w:cantSplit/>
          <w:trHeight w:val="851"/>
          <w:jc w:val="center"/>
        </w:trPr>
        <w:tc>
          <w:tcPr>
            <w:tcW w:w="3106" w:type="dxa"/>
            <w:noWrap/>
            <w:vAlign w:val="center"/>
          </w:tcPr>
          <w:p w14:paraId="7D1A2DB4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学术活动与开放交流</w:t>
            </w:r>
          </w:p>
        </w:tc>
        <w:tc>
          <w:tcPr>
            <w:tcW w:w="1043" w:type="dxa"/>
            <w:noWrap/>
            <w:vAlign w:val="center"/>
          </w:tcPr>
          <w:p w14:paraId="70583D76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10%</w:t>
            </w:r>
          </w:p>
        </w:tc>
        <w:tc>
          <w:tcPr>
            <w:tcW w:w="5633" w:type="dxa"/>
            <w:noWrap/>
            <w:vAlign w:val="center"/>
          </w:tcPr>
          <w:p w14:paraId="043AC770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学术交流与国际合作；</w:t>
            </w:r>
          </w:p>
          <w:p w14:paraId="5E01D8FF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pacing w:val="-8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实验室开放课题设置；</w:t>
            </w:r>
          </w:p>
          <w:p w14:paraId="07EE8927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仪器设备和资源开放共享；</w:t>
            </w:r>
          </w:p>
          <w:p w14:paraId="651060D4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学术委员会活动及作用，意见落实情况；</w:t>
            </w:r>
          </w:p>
          <w:p w14:paraId="405F7FAE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科学传播与科普。</w:t>
            </w:r>
          </w:p>
        </w:tc>
      </w:tr>
      <w:tr w:rsidR="00C610C5" w14:paraId="284333EF" w14:textId="77777777">
        <w:trPr>
          <w:cantSplit/>
          <w:trHeight w:val="851"/>
          <w:jc w:val="center"/>
        </w:trPr>
        <w:tc>
          <w:tcPr>
            <w:tcW w:w="3106" w:type="dxa"/>
            <w:noWrap/>
            <w:vAlign w:val="center"/>
          </w:tcPr>
          <w:p w14:paraId="0AE262A0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运行管理与条件保障</w:t>
            </w:r>
          </w:p>
        </w:tc>
        <w:tc>
          <w:tcPr>
            <w:tcW w:w="1043" w:type="dxa"/>
            <w:noWrap/>
            <w:vAlign w:val="center"/>
          </w:tcPr>
          <w:p w14:paraId="29EE401C" w14:textId="77777777" w:rsidR="00C610C5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10%</w:t>
            </w:r>
          </w:p>
        </w:tc>
        <w:tc>
          <w:tcPr>
            <w:tcW w:w="5633" w:type="dxa"/>
            <w:noWrap/>
            <w:vAlign w:val="center"/>
          </w:tcPr>
          <w:p w14:paraId="341E3D8D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加强党的领导、</w:t>
            </w:r>
            <w:proofErr w:type="gramStart"/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健全主任</w:t>
            </w:r>
            <w:proofErr w:type="gramEnd"/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负责制；</w:t>
            </w:r>
          </w:p>
          <w:p w14:paraId="072C19BA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运行管理机制及制度建设；</w:t>
            </w:r>
          </w:p>
          <w:p w14:paraId="41E39D55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实验室专项经费及配套经费使用管理；</w:t>
            </w:r>
          </w:p>
          <w:p w14:paraId="54179886" w14:textId="77777777" w:rsidR="00C610C5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主管部门、地方和依托单位支持保障。</w:t>
            </w:r>
          </w:p>
        </w:tc>
      </w:tr>
    </w:tbl>
    <w:p w14:paraId="6C714EF2" w14:textId="6BBCE7E5" w:rsidR="00C610C5" w:rsidRDefault="00C610C5">
      <w:pPr>
        <w:spacing w:line="100" w:lineRule="exact"/>
      </w:pPr>
    </w:p>
    <w:sectPr w:rsidR="00C610C5">
      <w:footerReference w:type="default" r:id="rId8"/>
      <w:pgSz w:w="11906" w:h="16838"/>
      <w:pgMar w:top="2098" w:right="1531" w:bottom="1701" w:left="1531" w:header="851" w:footer="141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11B68" w14:textId="77777777" w:rsidR="00231460" w:rsidRDefault="00231460">
      <w:r>
        <w:separator/>
      </w:r>
    </w:p>
  </w:endnote>
  <w:endnote w:type="continuationSeparator" w:id="0">
    <w:p w14:paraId="19925F2B" w14:textId="77777777" w:rsidR="00231460" w:rsidRDefault="00231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AFDDF" w14:textId="77777777" w:rsidR="00C610C5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417ADD" wp14:editId="6C135FE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00735" cy="2305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007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53F9D0" w14:textId="77777777" w:rsidR="00C610C5" w:rsidRDefault="00000000">
                          <w:pPr>
                            <w:pStyle w:val="a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111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417ADD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11.85pt;margin-top:0;width:63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" filled="f" stroked="f">
              <v:textbox style="mso-fit-shape-to-text:t" inset="0,0,0,0">
                <w:txbxContent>
                  <w:p w14:paraId="3E53F9D0" w14:textId="77777777" w:rsidR="00C610C5" w:rsidRDefault="00000000">
                    <w:pPr>
                      <w:pStyle w:val="a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111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A8F0D" w14:textId="77777777" w:rsidR="00231460" w:rsidRDefault="00231460">
      <w:r>
        <w:separator/>
      </w:r>
    </w:p>
  </w:footnote>
  <w:footnote w:type="continuationSeparator" w:id="0">
    <w:p w14:paraId="164E5C21" w14:textId="77777777" w:rsidR="00231460" w:rsidRDefault="00231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76B20F"/>
    <w:multiLevelType w:val="singleLevel"/>
    <w:tmpl w:val="B976B2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389692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0C5"/>
    <w:rsid w:val="001C11CD"/>
    <w:rsid w:val="00231460"/>
    <w:rsid w:val="00514EA2"/>
    <w:rsid w:val="00C610C5"/>
    <w:rsid w:val="21625529"/>
    <w:rsid w:val="3EAB0813"/>
    <w:rsid w:val="73F3E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332157"/>
  <w15:docId w15:val="{28DEC407-2106-4177-AEBF-509CD07C6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1"/>
    <w:next w:val="a6"/>
    <w:uiPriority w:val="99"/>
    <w:qFormat/>
    <w:pPr>
      <w:autoSpaceDE w:val="0"/>
      <w:autoSpaceDN w:val="0"/>
      <w:adjustRightInd w:val="0"/>
    </w:pPr>
    <w:rPr>
      <w:rFonts w:ascii="楷体_GB2312" w:eastAsia="楷体_GB2312" w:hAnsi="楷体_GB2312"/>
      <w:color w:val="000000"/>
      <w:sz w:val="24"/>
      <w:szCs w:val="22"/>
    </w:rPr>
  </w:style>
  <w:style w:type="paragraph" w:customStyle="1" w:styleId="1">
    <w:name w:val="纯文本1"/>
    <w:basedOn w:val="a"/>
    <w:qFormat/>
    <w:pPr>
      <w:textAlignment w:val="baseline"/>
    </w:pPr>
    <w:rPr>
      <w:rFonts w:ascii="宋体" w:hAnsi="Courier New" w:hint="eastAsia"/>
    </w:rPr>
  </w:style>
  <w:style w:type="paragraph" w:customStyle="1" w:styleId="a6">
    <w:name w:val="正文内容"/>
    <w:basedOn w:val="a"/>
    <w:qFormat/>
    <w:pPr>
      <w:widowControl/>
      <w:spacing w:line="560" w:lineRule="exact"/>
      <w:ind w:firstLine="200"/>
    </w:pPr>
  </w:style>
  <w:style w:type="paragraph" w:customStyle="1" w:styleId="6">
    <w:name w:val="正文文字 6"/>
    <w:next w:val="a"/>
    <w:uiPriority w:val="99"/>
    <w:qFormat/>
    <w:pPr>
      <w:widowControl w:val="0"/>
      <w:ind w:left="240"/>
      <w:jc w:val="both"/>
    </w:pPr>
    <w:rPr>
      <w:rFonts w:ascii="宋体" w:hAnsi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hua shi</cp:lastModifiedBy>
  <cp:revision>3</cp:revision>
  <dcterms:created xsi:type="dcterms:W3CDTF">2014-10-29T20:08:00Z</dcterms:created>
  <dcterms:modified xsi:type="dcterms:W3CDTF">2026-06-26T16:30:00Z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25B04C694DF74404B31F721BAED2ECA1_13</vt:lpwstr>
  </property>
</Properties>
</file>