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4.5.0.0 -->
  <w:body>
    <w:p>
      <w:pPr>
        <w:rPr>
          <w:rFonts w:ascii="Arial"/>
          <w:sz w:val="21"/>
        </w:rPr>
      </w:pPr>
    </w:p>
    <w:p>
      <w:pPr>
        <w:rPr>
          <w:rFonts w:ascii="Arial"/>
          <w:sz w:val="21"/>
        </w:rPr>
      </w:pPr>
    </w:p>
    <w:p>
      <w:pPr>
        <w:rPr>
          <w:rFonts w:ascii="Arial"/>
          <w:sz w:val="21"/>
        </w:rPr>
      </w:pPr>
    </w:p>
    <w:p>
      <w:pPr>
        <w:jc w:val="center"/>
        <w:rPr>
          <w:rFonts w:ascii="华文新魏" w:eastAsia="华文新魏"/>
          <w:sz w:val="72"/>
          <w:szCs w:val="72"/>
        </w:rPr>
      </w:pPr>
      <w:r>
        <w:rPr>
          <w:rFonts w:ascii="华文新魏" w:eastAsia="华文新魏" w:hint="eastAsia"/>
          <w:sz w:val="72"/>
          <w:szCs w:val="72"/>
        </w:rPr>
        <w:t>教育事业综合统计调查表</w:t>
      </w:r>
    </w:p>
    <w:p/>
    <w:p/>
    <w:p/>
    <w:p>
      <w:pPr>
        <w:jc w:val="center"/>
        <w:rPr>
          <w:rFonts w:ascii="微软雅黑" w:eastAsia="微软雅黑" w:hAnsi="微软雅黑"/>
          <w:b/>
          <w:bCs/>
          <w:sz w:val="72"/>
          <w:szCs w:val="72"/>
        </w:rPr>
      </w:pPr>
      <w:r>
        <w:rPr>
          <w:rFonts w:ascii="微软雅黑" w:eastAsia="微软雅黑" w:hAnsi="微软雅黑" w:hint="eastAsia"/>
          <w:b/>
          <w:bCs/>
          <w:sz w:val="72"/>
          <w:szCs w:val="72"/>
        </w:rPr>
        <w:t>数据填报指南</w:t>
      </w:r>
    </w:p>
    <w:p/>
    <w:p/>
    <w:p/>
    <w:p>
      <w:pPr>
        <w:jc w:val="center"/>
        <w:rPr>
          <w:rFonts w:ascii="微软雅黑" w:eastAsia="微软雅黑" w:hAnsi="微软雅黑" w:hint="eastAsia"/>
          <w:b/>
          <w:bCs/>
          <w:sz w:val="44"/>
          <w:szCs w:val="44"/>
        </w:rPr>
        <w:sectPr>
          <w:headerReference w:type="default" r:id="rId5"/>
          <w:footerReference w:type="default" r:id="rId6"/>
          <w:pgSz w:w="16839" w:h="11907" w:orient="landscape"/>
          <w:pgMar w:top="1440" w:right="1800" w:bottom="1440" w:left="1800" w:header="0" w:footer="0" w:gutter="0"/>
          <w:cols w:num="1" w:space="720"/>
        </w:sectPr>
      </w:pPr>
      <w:r>
        <w:rPr>
          <w:rFonts w:ascii="微软雅黑" w:eastAsia="微软雅黑" w:hAnsi="微软雅黑"/>
          <w:b/>
          <w:bCs/>
          <w:sz w:val="44"/>
          <w:szCs w:val="44"/>
        </w:rPr>
        <w:t>202</w:t>
      </w:r>
      <w:r>
        <w:rPr>
          <w:rFonts w:ascii="微软雅黑" w:eastAsia="微软雅黑" w:hAnsi="微软雅黑" w:hint="eastAsia"/>
          <w:b/>
          <w:bCs/>
          <w:sz w:val="44"/>
          <w:szCs w:val="44"/>
          <w:lang w:val="en-US" w:eastAsia="zh-CN"/>
        </w:rPr>
        <w:t>6</w:t>
      </w:r>
      <w:r>
        <w:rPr>
          <w:rFonts w:ascii="微软雅黑" w:eastAsia="微软雅黑" w:hAnsi="微软雅黑" w:hint="eastAsia"/>
          <w:b/>
          <w:bCs/>
          <w:sz w:val="44"/>
          <w:szCs w:val="44"/>
        </w:rPr>
        <w:t>年</w:t>
      </w:r>
      <w:r>
        <w:rPr>
          <w:rFonts w:ascii="微软雅黑" w:eastAsia="微软雅黑" w:hAnsi="微软雅黑" w:hint="eastAsia"/>
          <w:b/>
          <w:bCs/>
          <w:sz w:val="44"/>
          <w:szCs w:val="44"/>
          <w:lang w:val="en-US" w:eastAsia="zh-CN"/>
        </w:rPr>
        <w:t>8</w:t>
      </w:r>
      <w:r>
        <w:rPr>
          <w:rFonts w:ascii="微软雅黑" w:eastAsia="微软雅黑" w:hAnsi="微软雅黑" w:hint="eastAsia"/>
          <w:b/>
          <w:bCs/>
          <w:sz w:val="44"/>
          <w:szCs w:val="44"/>
        </w:rPr>
        <w:t>月</w:t>
      </w:r>
    </w:p>
    <w:p>
      <w:pPr>
        <w:rPr>
          <w:rFonts w:ascii="Arial"/>
          <w:sz w:val="21"/>
        </w:rPr>
      </w:pPr>
    </w:p>
    <w:sdt>
      <w:sdtPr>
        <w:rPr>
          <w:rFonts w:ascii="宋体" w:eastAsia="宋体" w:hAnsi="宋体" w:cs="Arial"/>
          <w:snapToGrid w:val="0"/>
          <w:color w:val="000000"/>
          <w:kern w:val="0"/>
          <w:sz w:val="21"/>
          <w:szCs w:val="21"/>
          <w:lang w:val="en-US" w:eastAsia="en-US" w:bidi="ar-SA"/>
        </w:rPr>
        <w:id w:val="147458989"/>
        <w:docPartObj>
          <w:docPartGallery w:val="Table of Contents"/>
          <w:docPartUnique/>
        </w:docPartObj>
      </w:sdtPr>
      <w:sdtEndPr>
        <w:rPr>
          <w:rFonts w:ascii="Arial" w:hAnsi="Arial" w:eastAsiaTheme="minorEastAsia" w:cs="Arial"/>
          <w:snapToGrid w:val="0"/>
          <w:color w:val="000000"/>
          <w:kern w:val="0"/>
          <w:sz w:val="24"/>
          <w:szCs w:val="21"/>
          <w:lang w:val="en-US" w:eastAsia="en-US" w:bidi="ar-SA"/>
        </w:rPr>
      </w:sdtEndPr>
      <w:sdtContent>
        <w:p>
          <w:pPr>
            <w:spacing w:before="0" w:beforeLines="0" w:after="0" w:afterLines="0" w:line="240" w:lineRule="auto"/>
            <w:ind w:left="0" w:right="0" w:firstLine="0" w:leftChars="0" w:rightChars="0" w:firstLineChars="0"/>
            <w:jc w:val="center"/>
          </w:pPr>
          <w:r>
            <w:rPr>
              <w:rFonts w:ascii="宋体" w:eastAsia="宋体" w:hAnsi="宋体"/>
              <w:sz w:val="21"/>
            </w:rPr>
            <w:t>目录</w:t>
          </w:r>
        </w:p>
        <w:p>
          <w:pPr>
            <w:pStyle w:val="TOC1"/>
            <w:tabs>
              <w:tab w:val="right" w:leader="dot" w:pos="13239"/>
            </w:tabs>
          </w:pPr>
          <w:r>
            <w:rPr>
              <w:rFonts w:ascii="Arial"/>
              <w:sz w:val="21"/>
            </w:rPr>
            <w:fldChar w:fldCharType="begin"/>
          </w:r>
          <w:r>
            <w:rPr>
              <w:rFonts w:ascii="Arial"/>
              <w:sz w:val="21"/>
            </w:rPr>
            <w:instrText xml:space="preserve">TOC \o "1-3" \h \u </w:instrText>
          </w:r>
          <w:r>
            <w:rPr>
              <w:rFonts w:ascii="Arial"/>
              <w:sz w:val="21"/>
            </w:rPr>
            <w:fldChar w:fldCharType="separate"/>
          </w:r>
          <w:r>
            <w:rPr>
              <w:rFonts w:ascii="Arial"/>
            </w:rPr>
            <w:fldChar w:fldCharType="begin"/>
          </w:r>
          <w:r>
            <w:rPr>
              <w:rFonts w:ascii="Arial"/>
            </w:rPr>
            <w:instrText xml:space="preserve"> HYPERLINK \l _Toc12793 </w:instrText>
          </w:r>
          <w:r>
            <w:rPr>
              <w:rFonts w:ascii="Arial"/>
            </w:rPr>
            <w:fldChar w:fldCharType="separate"/>
          </w:r>
          <w:r>
            <w:rPr>
              <w:rFonts w:hint="eastAsia"/>
            </w:rPr>
            <w:t>教育事业综合统计调查表</w:t>
          </w:r>
          <w:r>
            <w:tab/>
          </w:r>
          <w:r>
            <w:fldChar w:fldCharType="begin"/>
          </w:r>
          <w:r>
            <w:instrText xml:space="preserve"> PAGEREF _Toc12793 \h </w:instrText>
          </w:r>
          <w:r>
            <w:fldChar w:fldCharType="separate"/>
          </w:r>
          <w:r>
            <w:t>1</w:t>
          </w:r>
          <w:r>
            <w:fldChar w:fldCharType="end"/>
          </w:r>
          <w:r>
            <w:rPr>
              <w:rFonts w:ascii="Arial"/>
            </w:rPr>
            <w:fldChar w:fldCharType="end"/>
          </w:r>
        </w:p>
        <w:p>
          <w:pPr>
            <w:pStyle w:val="TOC1"/>
            <w:tabs>
              <w:tab w:val="right" w:leader="dot" w:pos="13239"/>
            </w:tabs>
          </w:pPr>
          <w:r>
            <w:rPr>
              <w:rFonts w:ascii="Arial"/>
            </w:rPr>
            <w:fldChar w:fldCharType="begin"/>
          </w:r>
          <w:r>
            <w:rPr>
              <w:rFonts w:ascii="Arial"/>
            </w:rPr>
            <w:instrText xml:space="preserve"> HYPERLINK \l _Toc28308 </w:instrText>
          </w:r>
          <w:r>
            <w:rPr>
              <w:rFonts w:ascii="Arial"/>
            </w:rPr>
            <w:fldChar w:fldCharType="separate"/>
          </w:r>
          <w:r>
            <w:rPr>
              <w:rFonts w:asciiTheme="minorEastAsia" w:eastAsiaTheme="minorEastAsia" w:hAnsiTheme="minorEastAsia" w:hint="eastAsia"/>
            </w:rPr>
            <w:t>1</w:t>
          </w:r>
          <w:r>
            <w:rPr>
              <w:rFonts w:asciiTheme="minorEastAsia" w:eastAsiaTheme="minorEastAsia" w:hAnsiTheme="minorEastAsia"/>
            </w:rPr>
            <w:t>.</w:t>
          </w:r>
          <w:r>
            <w:rPr>
              <w:rFonts w:asciiTheme="minorEastAsia" w:eastAsiaTheme="minorEastAsia" w:hAnsiTheme="minorEastAsia" w:hint="eastAsia"/>
            </w:rPr>
            <w:t>学校基本条件</w:t>
          </w:r>
          <w:r>
            <w:tab/>
          </w:r>
          <w:r>
            <w:fldChar w:fldCharType="begin"/>
          </w:r>
          <w:r>
            <w:instrText xml:space="preserve"> PAGEREF _Toc28308 \h </w:instrText>
          </w:r>
          <w:r>
            <w:fldChar w:fldCharType="separate"/>
          </w:r>
          <w:r>
            <w:t>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_Toc18402 </w:instrText>
          </w:r>
          <w:r>
            <w:rPr>
              <w:rFonts w:ascii="Arial"/>
            </w:rPr>
            <w:fldChar w:fldCharType="separate"/>
          </w:r>
          <w:r>
            <w:rPr>
              <w:rFonts w:asciiTheme="minorEastAsia" w:eastAsiaTheme="minorEastAsia" w:hAnsiTheme="minorEastAsia" w:hint="eastAsia"/>
            </w:rPr>
            <w:t>1</w:t>
          </w:r>
          <w:r>
            <w:rPr>
              <w:rFonts w:asciiTheme="minorEastAsia" w:eastAsiaTheme="minorEastAsia" w:hAnsiTheme="minorEastAsia"/>
            </w:rPr>
            <w:t>-1</w:t>
          </w:r>
          <w:r>
            <w:rPr>
              <w:rFonts w:asciiTheme="minorEastAsia" w:eastAsiaTheme="minorEastAsia" w:hAnsiTheme="minorEastAsia" w:hint="eastAsia"/>
            </w:rPr>
            <w:t>学校类</w:t>
          </w:r>
          <w:r>
            <w:tab/>
          </w:r>
          <w:r>
            <w:fldChar w:fldCharType="begin"/>
          </w:r>
          <w:r>
            <w:instrText xml:space="preserve"> PAGEREF _Toc18402 \h </w:instrText>
          </w:r>
          <w:r>
            <w:fldChar w:fldCharType="separate"/>
          </w:r>
          <w:r>
            <w:t>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_Toc12426 </w:instrText>
          </w:r>
          <w:r>
            <w:rPr>
              <w:rFonts w:ascii="Arial"/>
            </w:rPr>
            <w:fldChar w:fldCharType="separate"/>
          </w:r>
          <w:r>
            <w:rPr>
              <w:rFonts w:asciiTheme="minorEastAsia" w:eastAsiaTheme="minorEastAsia" w:hAnsiTheme="minorEastAsia" w:hint="eastAsia"/>
              <w:lang w:eastAsia="zh-CN"/>
            </w:rPr>
            <w:t>◇教基表1-1-1学校概况（时点）</w:t>
          </w:r>
          <w:r>
            <w:tab/>
          </w:r>
          <w:r>
            <w:fldChar w:fldCharType="begin"/>
          </w:r>
          <w:r>
            <w:instrText xml:space="preserve"> PAGEREF _Toc12426 \h </w:instrText>
          </w:r>
          <w:r>
            <w:fldChar w:fldCharType="separate"/>
          </w:r>
          <w:r>
            <w:t>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_Toc29454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lang w:eastAsia="zh-CN"/>
            </w:rPr>
            <w:t>教基表1-1-2学校概况扩展（时点）</w:t>
          </w:r>
          <w:r>
            <w:tab/>
          </w:r>
          <w:r>
            <w:fldChar w:fldCharType="begin"/>
          </w:r>
          <w:r>
            <w:instrText xml:space="preserve"> PAGEREF _Toc29454 \h </w:instrText>
          </w:r>
          <w:r>
            <w:fldChar w:fldCharType="separate"/>
          </w:r>
          <w:r>
            <w:t>4</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_Toc26488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lang w:eastAsia="zh-CN"/>
            </w:rPr>
            <w:t>教基表1-1-3学校其他情况（时点）</w:t>
          </w:r>
          <w:r>
            <w:tab/>
          </w:r>
          <w:r>
            <w:fldChar w:fldCharType="begin"/>
          </w:r>
          <w:r>
            <w:instrText xml:space="preserve"> PAGEREF _Toc26488 \h </w:instrText>
          </w:r>
          <w:r>
            <w:fldChar w:fldCharType="separate"/>
          </w:r>
          <w:r>
            <w:t>6</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_Toc517 </w:instrText>
          </w:r>
          <w:r>
            <w:rPr>
              <w:rFonts w:ascii="Arial"/>
            </w:rPr>
            <w:fldChar w:fldCharType="separate"/>
          </w:r>
          <w:r>
            <w:rPr>
              <w:rFonts w:asciiTheme="minorEastAsia" w:eastAsiaTheme="minorEastAsia" w:hAnsiTheme="minorEastAsia" w:cstheme="majorBidi" w:hint="eastAsia"/>
              <w:bCs/>
              <w:spacing w:val="0"/>
              <w:szCs w:val="32"/>
              <w:lang w:eastAsia="zh-CN"/>
            </w:rPr>
            <w:t>◇教基表1-1-4学校相关党政单位（时点）（基础数据表）</w:t>
          </w:r>
          <w:r>
            <w:tab/>
          </w:r>
          <w:r>
            <w:fldChar w:fldCharType="begin"/>
          </w:r>
          <w:r>
            <w:instrText xml:space="preserve"> PAGEREF _Toc517 \h </w:instrText>
          </w:r>
          <w:r>
            <w:fldChar w:fldCharType="separate"/>
          </w:r>
          <w:r>
            <w:t>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_Toc2033 </w:instrText>
          </w:r>
          <w:r>
            <w:rPr>
              <w:rFonts w:ascii="Arial"/>
            </w:rPr>
            <w:fldChar w:fldCharType="separate"/>
          </w:r>
          <w:r>
            <w:rPr>
              <w:rFonts w:asciiTheme="minorEastAsia" w:eastAsiaTheme="minorEastAsia" w:hAnsiTheme="minorEastAsia" w:cstheme="majorBidi" w:hint="eastAsia"/>
              <w:bCs/>
              <w:spacing w:val="0"/>
              <w:szCs w:val="32"/>
              <w:lang w:eastAsia="zh-CN"/>
            </w:rPr>
            <w:t>◇教基表1-1-5学校教学科研单位（时点）（基础数据表）</w:t>
          </w:r>
          <w:r>
            <w:tab/>
          </w:r>
          <w:r>
            <w:fldChar w:fldCharType="begin"/>
          </w:r>
          <w:r>
            <w:instrText xml:space="preserve"> PAGEREF _Toc2033 \h </w:instrText>
          </w:r>
          <w:r>
            <w:fldChar w:fldCharType="separate"/>
          </w:r>
          <w:r>
            <w:t>8</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_Toc32427 </w:instrText>
          </w:r>
          <w:r>
            <w:rPr>
              <w:rFonts w:ascii="Arial"/>
            </w:rPr>
            <w:fldChar w:fldCharType="separate"/>
          </w:r>
          <w:r>
            <w:rPr>
              <w:rFonts w:asciiTheme="minorEastAsia" w:hAnsiTheme="minorEastAsia" w:cstheme="majorBidi" w:hint="eastAsia"/>
              <w:bCs/>
              <w:szCs w:val="32"/>
              <w:lang w:val="en-US" w:eastAsia="zh-CN"/>
            </w:rPr>
            <w:t>☆教基表1-1-6临床教学基地（时点）</w:t>
          </w:r>
          <w:r>
            <w:rPr>
              <w:rFonts w:asciiTheme="minorEastAsia" w:eastAsiaTheme="minorEastAsia" w:hAnsiTheme="minorEastAsia" w:cstheme="majorBidi" w:hint="eastAsia"/>
              <w:bCs/>
              <w:spacing w:val="0"/>
              <w:szCs w:val="32"/>
              <w:lang w:eastAsia="zh-CN"/>
            </w:rPr>
            <w:t>（基础数据表）</w:t>
          </w:r>
          <w:r>
            <w:tab/>
          </w:r>
          <w:r>
            <w:fldChar w:fldCharType="begin"/>
          </w:r>
          <w:r>
            <w:instrText xml:space="preserve"> PAGEREF _Toc32427 \h </w:instrText>
          </w:r>
          <w:r>
            <w:fldChar w:fldCharType="separate"/>
          </w:r>
          <w:r>
            <w:t>9</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_Toc9584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lang w:eastAsia="zh-CN"/>
            </w:rPr>
            <w:t>教基表1-1-</w:t>
          </w:r>
          <w:r>
            <w:rPr>
              <w:rFonts w:asciiTheme="minorEastAsia" w:eastAsiaTheme="minorEastAsia" w:hAnsiTheme="minorEastAsia" w:hint="eastAsia"/>
              <w:lang w:val="en-US" w:eastAsia="zh-CN"/>
            </w:rPr>
            <w:t>7中外办学机构或项目</w:t>
          </w:r>
          <w:r>
            <w:rPr>
              <w:rFonts w:asciiTheme="minorEastAsia" w:eastAsiaTheme="minorEastAsia" w:hAnsiTheme="minorEastAsia" w:hint="eastAsia"/>
              <w:lang w:eastAsia="zh-CN"/>
            </w:rPr>
            <w:t>（时点）</w:t>
          </w:r>
          <w:r>
            <w:tab/>
          </w:r>
          <w:r>
            <w:fldChar w:fldCharType="begin"/>
          </w:r>
          <w:r>
            <w:instrText xml:space="preserve"> PAGEREF _Toc9584 \h </w:instrText>
          </w:r>
          <w:r>
            <w:fldChar w:fldCharType="separate"/>
          </w:r>
          <w:r>
            <w:t>10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_Toc25329 </w:instrText>
          </w:r>
          <w:r>
            <w:rPr>
              <w:rFonts w:ascii="Arial"/>
            </w:rPr>
            <w:fldChar w:fldCharType="separate"/>
          </w:r>
          <w:r>
            <w:rPr>
              <w:rFonts w:asciiTheme="minorEastAsia" w:eastAsiaTheme="minorEastAsia" w:hAnsiTheme="minorEastAsia" w:hint="eastAsia"/>
            </w:rPr>
            <w:t>1</w:t>
          </w:r>
          <w:r>
            <w:rPr>
              <w:rFonts w:asciiTheme="minorEastAsia" w:eastAsiaTheme="minorEastAsia" w:hAnsiTheme="minorEastAsia"/>
            </w:rPr>
            <w:t>-2</w:t>
          </w:r>
          <w:r>
            <w:rPr>
              <w:rFonts w:asciiTheme="minorEastAsia" w:eastAsiaTheme="minorEastAsia" w:hAnsiTheme="minorEastAsia" w:hint="eastAsia"/>
            </w:rPr>
            <w:t>学生类</w:t>
          </w:r>
          <w:r>
            <w:tab/>
          </w:r>
          <w:r>
            <w:fldChar w:fldCharType="begin"/>
          </w:r>
          <w:r>
            <w:instrText xml:space="preserve"> PAGEREF _Toc25329 \h </w:instrText>
          </w:r>
          <w:r>
            <w:fldChar w:fldCharType="separate"/>
          </w:r>
          <w:r>
            <w:t>11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_Toc23787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lang w:eastAsia="zh-CN"/>
            </w:rPr>
            <w:t>教基表1-2-1学生其他情况（时点）</w:t>
          </w:r>
          <w:r>
            <w:tab/>
          </w:r>
          <w:r>
            <w:fldChar w:fldCharType="begin"/>
          </w:r>
          <w:r>
            <w:instrText xml:space="preserve"> PAGEREF _Toc23787 \h </w:instrText>
          </w:r>
          <w:r>
            <w:fldChar w:fldCharType="separate"/>
          </w:r>
          <w:r>
            <w:t>11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_Toc16314 </w:instrText>
          </w:r>
          <w:r>
            <w:rPr>
              <w:rFonts w:ascii="Arial"/>
            </w:rPr>
            <w:fldChar w:fldCharType="separate"/>
          </w:r>
          <w:r>
            <w:rPr>
              <w:rFonts w:asciiTheme="minorEastAsia" w:eastAsiaTheme="minorEastAsia" w:hAnsiTheme="minorEastAsia" w:hint="eastAsia"/>
              <w:strike w:val="0"/>
              <w:dstrike w:val="0"/>
              <w:highlight w:val="none"/>
              <w:lang w:val="en-US" w:eastAsia="zh-CN"/>
            </w:rPr>
            <w:t>△</w:t>
          </w:r>
          <w:r>
            <w:rPr>
              <w:rFonts w:ascii="Times New Roman" w:eastAsia="宋体" w:hAnsi="Times New Roman" w:hint="eastAsia"/>
              <w:strike w:val="0"/>
              <w:dstrike w:val="0"/>
              <w:highlight w:val="none"/>
            </w:rPr>
            <w:t>教基</w:t>
          </w:r>
          <w:r>
            <w:rPr>
              <w:rFonts w:ascii="Times New Roman" w:eastAsia="宋体" w:hAnsi="Times New Roman" w:hint="eastAsia"/>
              <w:strike w:val="0"/>
              <w:dstrike w:val="0"/>
              <w:highlight w:val="none"/>
              <w:lang w:val="en-US" w:eastAsia="zh-CN"/>
            </w:rPr>
            <w:t>表</w:t>
          </w:r>
          <w:r>
            <w:rPr>
              <w:rFonts w:ascii="Times New Roman" w:eastAsia="宋体" w:hAnsi="Times New Roman" w:hint="eastAsia"/>
              <w:strike w:val="0"/>
              <w:dstrike w:val="0"/>
              <w:highlight w:val="none"/>
            </w:rPr>
            <w:t>1-2-7全日制在校生短期出国校际交流情况（学年）</w:t>
          </w:r>
          <w:r>
            <w:tab/>
          </w:r>
          <w:r>
            <w:fldChar w:fldCharType="begin"/>
          </w:r>
          <w:r>
            <w:instrText xml:space="preserve"> PAGEREF _Toc16314 \h </w:instrText>
          </w:r>
          <w:r>
            <w:fldChar w:fldCharType="separate"/>
          </w:r>
          <w:r>
            <w:t>12</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_Toc11403 </w:instrText>
          </w:r>
          <w:r>
            <w:rPr>
              <w:rFonts w:ascii="Arial"/>
            </w:rPr>
            <w:fldChar w:fldCharType="separate"/>
          </w:r>
          <w:r>
            <w:rPr>
              <w:rFonts w:asciiTheme="minorEastAsia" w:eastAsiaTheme="minorEastAsia" w:hAnsiTheme="minorEastAsia" w:hint="eastAsia"/>
            </w:rPr>
            <w:t>1</w:t>
          </w:r>
          <w:r>
            <w:rPr>
              <w:rFonts w:asciiTheme="minorEastAsia" w:eastAsiaTheme="minorEastAsia" w:hAnsiTheme="minorEastAsia"/>
            </w:rPr>
            <w:t>-3</w:t>
          </w:r>
          <w:r>
            <w:rPr>
              <w:rFonts w:asciiTheme="minorEastAsia" w:eastAsiaTheme="minorEastAsia" w:hAnsiTheme="minorEastAsia" w:hint="eastAsia"/>
            </w:rPr>
            <w:t>学科科研类</w:t>
          </w:r>
          <w:r>
            <w:tab/>
          </w:r>
          <w:r>
            <w:fldChar w:fldCharType="begin"/>
          </w:r>
          <w:r>
            <w:instrText xml:space="preserve"> PAGEREF _Toc11403 \h </w:instrText>
          </w:r>
          <w:r>
            <w:fldChar w:fldCharType="separate"/>
          </w:r>
          <w:r>
            <w:t>13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_Toc20491 </w:instrText>
          </w:r>
          <w:r>
            <w:rPr>
              <w:rFonts w:ascii="Arial"/>
            </w:rPr>
            <w:fldChar w:fldCharType="separate"/>
          </w:r>
          <w:r>
            <w:rPr>
              <w:rFonts w:asciiTheme="minorEastAsia" w:eastAsiaTheme="minorEastAsia" w:hAnsiTheme="minorEastAsia" w:cstheme="majorBidi" w:hint="eastAsia"/>
              <w:bCs/>
              <w:spacing w:val="0"/>
              <w:szCs w:val="32"/>
              <w:lang w:eastAsia="zh-CN"/>
            </w:rPr>
            <w:t>◇教基表1-3-1学科建设（时点）</w:t>
          </w:r>
          <w:r>
            <w:tab/>
          </w:r>
          <w:r>
            <w:fldChar w:fldCharType="begin"/>
          </w:r>
          <w:r>
            <w:instrText xml:space="preserve"> PAGEREF _Toc20491 \h </w:instrText>
          </w:r>
          <w:r>
            <w:fldChar w:fldCharType="separate"/>
          </w:r>
          <w:r>
            <w:t>13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_Toc27297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w:t>
          </w:r>
          <w:r>
            <w:rPr>
              <w:rFonts w:asciiTheme="minorEastAsia" w:eastAsiaTheme="minorEastAsia" w:hAnsiTheme="minorEastAsia"/>
            </w:rPr>
            <w:t>1-3-2博士后流动站</w:t>
          </w:r>
          <w:r>
            <w:rPr>
              <w:rFonts w:asciiTheme="minorEastAsia" w:eastAsiaTheme="minorEastAsia" w:hAnsiTheme="minorEastAsia" w:hint="eastAsia"/>
              <w:lang w:eastAsia="zh-CN"/>
            </w:rPr>
            <w:t>（时点）</w:t>
          </w:r>
          <w:r>
            <w:tab/>
          </w:r>
          <w:r>
            <w:fldChar w:fldCharType="begin"/>
          </w:r>
          <w:r>
            <w:instrText xml:space="preserve"> PAGEREF _Toc27297 \h </w:instrText>
          </w:r>
          <w:r>
            <w:fldChar w:fldCharType="separate"/>
          </w:r>
          <w:r>
            <w:t>14</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_Toc722 </w:instrText>
          </w:r>
          <w:r>
            <w:rPr>
              <w:rFonts w:ascii="Arial"/>
            </w:rPr>
            <w:fldChar w:fldCharType="separate"/>
          </w:r>
          <w:r>
            <w:rPr>
              <w:rFonts w:asciiTheme="minorEastAsia" w:eastAsiaTheme="minorEastAsia" w:hAnsiTheme="minorEastAsia" w:cstheme="majorBidi" w:hint="default"/>
              <w:szCs w:val="32"/>
              <w:highlight w:val="none"/>
              <w:lang w:eastAsia="zh-CN"/>
            </w:rPr>
            <w:t>◇教基表1-3-5科研基地</w:t>
          </w:r>
          <w:r>
            <w:rPr>
              <w:rFonts w:asciiTheme="minorEastAsia" w:eastAsiaTheme="minorEastAsia" w:hAnsiTheme="minorEastAsia" w:cstheme="majorBidi" w:hint="eastAsia"/>
              <w:bCs/>
              <w:szCs w:val="32"/>
              <w:lang w:eastAsia="en-US"/>
            </w:rPr>
            <w:t>（时点）</w:t>
          </w:r>
          <w:r>
            <w:tab/>
          </w:r>
          <w:r>
            <w:fldChar w:fldCharType="begin"/>
          </w:r>
          <w:r>
            <w:instrText xml:space="preserve"> PAGEREF _Toc722 \h </w:instrText>
          </w:r>
          <w:r>
            <w:fldChar w:fldCharType="separate"/>
          </w:r>
          <w:r>
            <w:t>15</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_Toc23764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3</w:t>
          </w:r>
          <w:r>
            <w:rPr>
              <w:rFonts w:asciiTheme="minorEastAsia" w:eastAsiaTheme="minorEastAsia" w:hAnsiTheme="minorEastAsia" w:hint="eastAsia"/>
            </w:rPr>
            <w:t>-</w:t>
          </w:r>
          <w:r>
            <w:rPr>
              <w:rFonts w:asciiTheme="minorEastAsia" w:eastAsiaTheme="minorEastAsia" w:hAnsiTheme="minorEastAsia"/>
            </w:rPr>
            <w:t>6</w:t>
          </w:r>
          <w:r>
            <w:rPr>
              <w:rFonts w:asciiTheme="minorEastAsia" w:eastAsiaTheme="minorEastAsia" w:hAnsiTheme="minorEastAsia" w:hint="eastAsia"/>
            </w:rPr>
            <w:t>定期公开出版的专业刊物</w:t>
          </w:r>
          <w:r>
            <w:rPr>
              <w:rFonts w:asciiTheme="minorEastAsia" w:eastAsiaTheme="minorEastAsia" w:hAnsiTheme="minorEastAsia" w:hint="eastAsia"/>
              <w:lang w:eastAsia="zh-CN"/>
            </w:rPr>
            <w:t>（时点）</w:t>
          </w:r>
          <w:r>
            <w:tab/>
          </w:r>
          <w:r>
            <w:fldChar w:fldCharType="begin"/>
          </w:r>
          <w:r>
            <w:instrText xml:space="preserve"> PAGEREF _Toc23764 \h </w:instrText>
          </w:r>
          <w:r>
            <w:fldChar w:fldCharType="separate"/>
          </w:r>
          <w:r>
            <w:t>16</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_Toc6081 </w:instrText>
          </w:r>
          <w:r>
            <w:rPr>
              <w:rFonts w:ascii="Arial"/>
            </w:rPr>
            <w:fldChar w:fldCharType="separate"/>
          </w:r>
          <w:r>
            <w:rPr>
              <w:rFonts w:asciiTheme="minorEastAsia" w:eastAsiaTheme="minorEastAsia" w:hAnsiTheme="minorEastAsia" w:hint="eastAsia"/>
            </w:rPr>
            <w:t>1</w:t>
          </w:r>
          <w:r>
            <w:rPr>
              <w:rFonts w:asciiTheme="minorEastAsia" w:eastAsiaTheme="minorEastAsia" w:hAnsiTheme="minorEastAsia"/>
            </w:rPr>
            <w:t>-4</w:t>
          </w:r>
          <w:r>
            <w:rPr>
              <w:rFonts w:asciiTheme="minorEastAsia" w:eastAsiaTheme="minorEastAsia" w:hAnsiTheme="minorEastAsia" w:hint="eastAsia"/>
            </w:rPr>
            <w:t>资产类</w:t>
          </w:r>
          <w:r>
            <w:tab/>
          </w:r>
          <w:r>
            <w:fldChar w:fldCharType="begin"/>
          </w:r>
          <w:r>
            <w:instrText xml:space="preserve"> PAGEREF _Toc6081 \h </w:instrText>
          </w:r>
          <w:r>
            <w:fldChar w:fldCharType="separate"/>
          </w:r>
          <w:r>
            <w:t>17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_Toc14865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w:t>
          </w:r>
          <w:r>
            <w:rPr>
              <w:rFonts w:asciiTheme="minorEastAsia" w:eastAsiaTheme="minorEastAsia" w:hAnsiTheme="minorEastAsia" w:hint="eastAsia"/>
              <w:lang w:val="en-US" w:eastAsia="zh-CN"/>
            </w:rPr>
            <w:t>1</w:t>
          </w:r>
          <w:r>
            <w:rPr>
              <w:rFonts w:asciiTheme="minorEastAsia" w:eastAsiaTheme="minorEastAsia" w:hAnsiTheme="minorEastAsia" w:hint="eastAsia"/>
              <w:lang w:eastAsia="zh-CN"/>
            </w:rPr>
            <w:t>-4</w:t>
          </w:r>
          <w:r>
            <w:rPr>
              <w:rFonts w:asciiTheme="minorEastAsia" w:eastAsiaTheme="minorEastAsia" w:hAnsiTheme="minorEastAsia" w:hint="eastAsia"/>
              <w:lang w:val="en-US" w:eastAsia="zh-CN"/>
            </w:rPr>
            <w:t>-1</w:t>
          </w:r>
          <w:r>
            <w:rPr>
              <w:rFonts w:asciiTheme="minorEastAsia" w:eastAsiaTheme="minorEastAsia" w:hAnsiTheme="minorEastAsia" w:hint="eastAsia"/>
            </w:rPr>
            <w:t>占地面积情况</w:t>
          </w:r>
          <w:r>
            <w:rPr>
              <w:rFonts w:asciiTheme="minorEastAsia" w:eastAsiaTheme="minorEastAsia" w:hAnsiTheme="minorEastAsia" w:hint="eastAsia"/>
              <w:lang w:eastAsia="zh-CN"/>
            </w:rPr>
            <w:t>（时点）</w:t>
          </w:r>
          <w:r>
            <w:tab/>
          </w:r>
          <w:r>
            <w:fldChar w:fldCharType="begin"/>
          </w:r>
          <w:r>
            <w:instrText xml:space="preserve"> PAGEREF _Toc14865 \h </w:instrText>
          </w:r>
          <w:r>
            <w:fldChar w:fldCharType="separate"/>
          </w:r>
          <w:r>
            <w:t>17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_Toc4107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2-1</w:t>
          </w:r>
          <w:r>
            <w:rPr>
              <w:rFonts w:asciiTheme="minorEastAsia" w:eastAsiaTheme="minorEastAsia" w:hAnsiTheme="minorEastAsia" w:hint="eastAsia"/>
            </w:rPr>
            <w:t>校舍面积情况</w:t>
          </w:r>
          <w:r>
            <w:rPr>
              <w:rFonts w:asciiTheme="minorEastAsia" w:eastAsiaTheme="minorEastAsia" w:hAnsiTheme="minorEastAsia" w:hint="eastAsia"/>
              <w:lang w:eastAsia="zh-CN"/>
            </w:rPr>
            <w:t>（时点）</w:t>
          </w:r>
          <w:r>
            <w:tab/>
          </w:r>
          <w:r>
            <w:fldChar w:fldCharType="begin"/>
          </w:r>
          <w:r>
            <w:instrText xml:space="preserve"> PAGEREF _Toc4107 \h </w:instrText>
          </w:r>
          <w:r>
            <w:fldChar w:fldCharType="separate"/>
          </w:r>
          <w:r>
            <w:t>19</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_Toc29907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2-2</w:t>
          </w:r>
          <w:r>
            <w:rPr>
              <w:rFonts w:asciiTheme="minorEastAsia" w:eastAsiaTheme="minorEastAsia" w:hAnsiTheme="minorEastAsia" w:hint="eastAsia"/>
            </w:rPr>
            <w:t>校舍用途情况</w:t>
          </w:r>
          <w:r>
            <w:rPr>
              <w:rFonts w:asciiTheme="minorEastAsia" w:eastAsiaTheme="minorEastAsia" w:hAnsiTheme="minorEastAsia" w:hint="eastAsia"/>
              <w:lang w:eastAsia="zh-CN"/>
            </w:rPr>
            <w:t>（时点）</w:t>
          </w:r>
          <w:r>
            <w:tab/>
          </w:r>
          <w:r>
            <w:fldChar w:fldCharType="begin"/>
          </w:r>
          <w:r>
            <w:instrText xml:space="preserve"> PAGEREF _Toc29907 \h </w:instrText>
          </w:r>
          <w:r>
            <w:fldChar w:fldCharType="separate"/>
          </w:r>
          <w:r>
            <w:t>21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_Toc31240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3</w:t>
          </w:r>
          <w:r>
            <w:rPr>
              <w:rFonts w:asciiTheme="minorEastAsia" w:eastAsiaTheme="minorEastAsia" w:hAnsiTheme="minorEastAsia" w:hint="eastAsia"/>
            </w:rPr>
            <w:t>图书情况</w:t>
          </w:r>
          <w:r>
            <w:rPr>
              <w:rFonts w:asciiTheme="minorEastAsia" w:eastAsiaTheme="minorEastAsia" w:hAnsiTheme="minorEastAsia" w:hint="eastAsia"/>
              <w:lang w:eastAsia="zh-CN"/>
            </w:rPr>
            <w:t>（时点）</w:t>
          </w:r>
          <w:r>
            <w:tab/>
          </w:r>
          <w:r>
            <w:fldChar w:fldCharType="begin"/>
          </w:r>
          <w:r>
            <w:instrText xml:space="preserve"> PAGEREF _Toc31240 \h </w:instrText>
          </w:r>
          <w:r>
            <w:fldChar w:fldCharType="separate"/>
          </w:r>
          <w:r>
            <w:t>24</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_Toc22704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4</w:t>
          </w:r>
          <w:r>
            <w:rPr>
              <w:rFonts w:asciiTheme="minorEastAsia" w:eastAsiaTheme="minorEastAsia" w:hAnsiTheme="minorEastAsia" w:hint="eastAsia"/>
            </w:rPr>
            <w:t>数字终端情况</w:t>
          </w:r>
          <w:r>
            <w:rPr>
              <w:rFonts w:asciiTheme="minorEastAsia" w:eastAsiaTheme="minorEastAsia" w:hAnsiTheme="minorEastAsia" w:hint="eastAsia"/>
              <w:lang w:eastAsia="zh-CN"/>
            </w:rPr>
            <w:t>（时点）</w:t>
          </w:r>
          <w:r>
            <w:tab/>
          </w:r>
          <w:r>
            <w:fldChar w:fldCharType="begin"/>
          </w:r>
          <w:r>
            <w:instrText xml:space="preserve"> PAGEREF _Toc22704 \h </w:instrText>
          </w:r>
          <w:r>
            <w:fldChar w:fldCharType="separate"/>
          </w:r>
          <w:r>
            <w:t>26</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_Toc5904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5</w:t>
          </w:r>
          <w:r>
            <w:rPr>
              <w:rFonts w:asciiTheme="minorEastAsia" w:eastAsiaTheme="minorEastAsia" w:hAnsiTheme="minorEastAsia" w:hint="eastAsia"/>
            </w:rPr>
            <w:t>教室情况</w:t>
          </w:r>
          <w:r>
            <w:rPr>
              <w:rFonts w:asciiTheme="minorEastAsia" w:eastAsiaTheme="minorEastAsia" w:hAnsiTheme="minorEastAsia" w:hint="eastAsia"/>
              <w:lang w:eastAsia="zh-CN"/>
            </w:rPr>
            <w:t>（时点）</w:t>
          </w:r>
          <w:r>
            <w:tab/>
          </w:r>
          <w:r>
            <w:fldChar w:fldCharType="begin"/>
          </w:r>
          <w:r>
            <w:instrText xml:space="preserve"> PAGEREF _Toc5904 \h </w:instrText>
          </w:r>
          <w:r>
            <w:fldChar w:fldCharType="separate"/>
          </w:r>
          <w:r>
            <w:t>27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_Toc7510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6</w:t>
          </w:r>
          <w:r>
            <w:rPr>
              <w:rFonts w:asciiTheme="minorEastAsia" w:eastAsiaTheme="minorEastAsia" w:hAnsiTheme="minorEastAsia" w:hint="eastAsia"/>
            </w:rPr>
            <w:t>固定资产情况</w:t>
          </w:r>
          <w:r>
            <w:rPr>
              <w:rFonts w:asciiTheme="minorEastAsia" w:eastAsiaTheme="minorEastAsia" w:hAnsiTheme="minorEastAsia" w:hint="eastAsia"/>
              <w:lang w:eastAsia="zh-CN"/>
            </w:rPr>
            <w:t>（时点）</w:t>
          </w:r>
          <w:r>
            <w:tab/>
          </w:r>
          <w:r>
            <w:fldChar w:fldCharType="begin"/>
          </w:r>
          <w:r>
            <w:instrText xml:space="preserve"> PAGEREF _Toc7510 \h </w:instrText>
          </w:r>
          <w:r>
            <w:fldChar w:fldCharType="separate"/>
          </w:r>
          <w:r>
            <w:t>28</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_Toc5384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4-7</w:t>
          </w:r>
          <w:r>
            <w:rPr>
              <w:rFonts w:asciiTheme="minorEastAsia" w:eastAsiaTheme="minorEastAsia" w:hAnsiTheme="minorEastAsia" w:hint="eastAsia"/>
            </w:rPr>
            <w:t>信息化建设情况</w:t>
          </w:r>
          <w:r>
            <w:rPr>
              <w:rFonts w:asciiTheme="minorEastAsia" w:eastAsiaTheme="minorEastAsia" w:hAnsiTheme="minorEastAsia" w:hint="eastAsia"/>
              <w:lang w:eastAsia="zh-CN"/>
            </w:rPr>
            <w:t>（时点）</w:t>
          </w:r>
          <w:r>
            <w:tab/>
          </w:r>
          <w:r>
            <w:fldChar w:fldCharType="begin"/>
          </w:r>
          <w:r>
            <w:instrText xml:space="preserve"> PAGEREF _Toc5384 \h </w:instrText>
          </w:r>
          <w:r>
            <w:fldChar w:fldCharType="separate"/>
          </w:r>
          <w:r>
            <w:t>29</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_Toc25172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8</w:t>
          </w:r>
          <w:r>
            <w:rPr>
              <w:rFonts w:asciiTheme="minorEastAsia" w:eastAsiaTheme="minorEastAsia" w:hAnsiTheme="minorEastAsia" w:hint="eastAsia"/>
            </w:rPr>
            <w:t>足球场和文艺设施</w:t>
          </w:r>
          <w:r>
            <w:rPr>
              <w:rFonts w:asciiTheme="minorEastAsia" w:eastAsiaTheme="minorEastAsia" w:hAnsiTheme="minorEastAsia" w:hint="eastAsia"/>
              <w:lang w:eastAsia="zh-CN"/>
            </w:rPr>
            <w:t>（时点）</w:t>
          </w:r>
          <w:r>
            <w:tab/>
          </w:r>
          <w:r>
            <w:fldChar w:fldCharType="begin"/>
          </w:r>
          <w:r>
            <w:instrText xml:space="preserve"> PAGEREF _Toc25172 \h </w:instrText>
          </w:r>
          <w:r>
            <w:fldChar w:fldCharType="separate"/>
          </w:r>
          <w:r>
            <w:t>30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_Toc8565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-4-9</w:t>
          </w:r>
          <w:r>
            <w:rPr>
              <w:rFonts w:asciiTheme="minorEastAsia" w:eastAsiaTheme="minorEastAsia" w:hAnsiTheme="minorEastAsia" w:hint="eastAsia"/>
            </w:rPr>
            <w:t>床位和住宿生情况</w:t>
          </w:r>
          <w:r>
            <w:rPr>
              <w:rFonts w:asciiTheme="minorEastAsia" w:eastAsiaTheme="minorEastAsia" w:hAnsiTheme="minorEastAsia" w:hint="eastAsia"/>
              <w:lang w:eastAsia="zh-CN"/>
            </w:rPr>
            <w:t>（时点）</w:t>
          </w:r>
          <w:r>
            <w:tab/>
          </w:r>
          <w:r>
            <w:fldChar w:fldCharType="begin"/>
          </w:r>
          <w:r>
            <w:instrText xml:space="preserve"> PAGEREF _Toc8565 \h </w:instrText>
          </w:r>
          <w:r>
            <w:fldChar w:fldCharType="separate"/>
          </w:r>
          <w:r>
            <w:t>31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_Toc25201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w:t>
          </w:r>
          <w:r>
            <w:rPr>
              <w:rFonts w:asciiTheme="minorEastAsia" w:eastAsiaTheme="minorEastAsia" w:hAnsiTheme="minorEastAsia" w:hint="eastAsia"/>
              <w:lang w:val="en-US" w:eastAsia="zh-CN"/>
            </w:rPr>
            <w:t>1-4-1</w:t>
          </w:r>
          <w:r>
            <w:rPr>
              <w:rFonts w:asciiTheme="minorEastAsia" w:eastAsiaTheme="minorEastAsia" w:hAnsiTheme="minorEastAsia"/>
            </w:rPr>
            <w:t>0</w:t>
          </w:r>
          <w:r>
            <w:rPr>
              <w:rFonts w:asciiTheme="minorEastAsia" w:eastAsiaTheme="minorEastAsia" w:hAnsiTheme="minorEastAsia" w:hint="eastAsia"/>
            </w:rPr>
            <w:t>职业教育仿真实训资源量</w:t>
          </w:r>
          <w:r>
            <w:rPr>
              <w:rFonts w:asciiTheme="minorEastAsia" w:eastAsiaTheme="minorEastAsia" w:hAnsiTheme="minorEastAsia" w:hint="eastAsia"/>
              <w:lang w:eastAsia="zh-CN"/>
            </w:rPr>
            <w:t>（时点）</w:t>
          </w:r>
          <w:r>
            <w:tab/>
          </w:r>
          <w:r>
            <w:fldChar w:fldCharType="begin"/>
          </w:r>
          <w:r>
            <w:instrText xml:space="preserve"> PAGEREF _Toc25201 \h </w:instrText>
          </w:r>
          <w:r>
            <w:fldChar w:fldCharType="separate"/>
          </w:r>
          <w:r>
            <w:t>32</w:t>
          </w:r>
          <w:r>
            <w:fldChar w:fldCharType="end"/>
          </w:r>
          <w:r>
            <w:rPr>
              <w:rFonts w:ascii="Arial"/>
            </w:rPr>
            <w:fldChar w:fldCharType="end"/>
          </w:r>
        </w:p>
        <w:p>
          <w:pPr>
            <w:pStyle w:val="TOC1"/>
            <w:tabs>
              <w:tab w:val="right" w:leader="dot" w:pos="13239"/>
            </w:tabs>
          </w:pPr>
          <w:r>
            <w:rPr>
              <w:rFonts w:ascii="Arial"/>
            </w:rPr>
            <w:fldChar w:fldCharType="begin"/>
          </w:r>
          <w:r>
            <w:rPr>
              <w:rFonts w:ascii="Arial"/>
            </w:rPr>
            <w:instrText xml:space="preserve"> HYPERLINK \l _Toc2581 </w:instrText>
          </w:r>
          <w:r>
            <w:rPr>
              <w:rFonts w:ascii="Arial"/>
            </w:rPr>
            <w:fldChar w:fldCharType="separate"/>
          </w:r>
          <w:r>
            <w:rPr>
              <w:rFonts w:asciiTheme="minorEastAsia" w:eastAsiaTheme="minorEastAsia" w:hAnsiTheme="minorEastAsia" w:hint="eastAsia"/>
              <w:szCs w:val="32"/>
            </w:rPr>
            <w:t>2．学生</w:t>
          </w:r>
          <w:r>
            <w:tab/>
          </w:r>
          <w:r>
            <w:fldChar w:fldCharType="begin"/>
          </w:r>
          <w:r>
            <w:instrText xml:space="preserve"> PAGEREF _Toc2581 \h </w:instrText>
          </w:r>
          <w:r>
            <w:fldChar w:fldCharType="separate"/>
          </w:r>
          <w:r>
            <w:t>33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_Toc25170 </w:instrText>
          </w:r>
          <w:r>
            <w:rPr>
              <w:rFonts w:ascii="Arial"/>
            </w:rPr>
            <w:fldChar w:fldCharType="separate"/>
          </w:r>
          <w:r>
            <w:rPr>
              <w:rFonts w:asciiTheme="minorEastAsia" w:eastAsiaTheme="minorEastAsia" w:hAnsiTheme="minorEastAsia" w:hint="eastAsia"/>
            </w:rPr>
            <w:t>2</w:t>
          </w:r>
          <w:r>
            <w:rPr>
              <w:rFonts w:asciiTheme="minorEastAsia" w:eastAsiaTheme="minorEastAsia" w:hAnsiTheme="minorEastAsia"/>
            </w:rPr>
            <w:t>-1</w:t>
          </w:r>
          <w:r>
            <w:rPr>
              <w:rFonts w:asciiTheme="minorEastAsia" w:eastAsiaTheme="minorEastAsia" w:hAnsiTheme="minorEastAsia" w:hint="eastAsia"/>
            </w:rPr>
            <w:t>普通专科生</w:t>
          </w:r>
          <w:r>
            <w:tab/>
          </w:r>
          <w:r>
            <w:fldChar w:fldCharType="begin"/>
          </w:r>
          <w:r>
            <w:instrText xml:space="preserve"> PAGEREF _Toc25170 \h </w:instrText>
          </w:r>
          <w:r>
            <w:fldChar w:fldCharType="separate"/>
          </w:r>
          <w:r>
            <w:t>33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_Toc32587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-1-1</w:t>
          </w:r>
          <w:r>
            <w:rPr>
              <w:rFonts w:asciiTheme="minorEastAsia" w:hAnsiTheme="minorEastAsia" w:cs="Times New Roman" w:hint="eastAsia"/>
              <w:bCs/>
              <w:szCs w:val="32"/>
            </w:rPr>
            <w:t>普通专科生专业情况</w:t>
          </w:r>
          <w:r>
            <w:rPr>
              <w:rFonts w:asciiTheme="minorEastAsia" w:hAnsiTheme="minorEastAsia" w:cs="Times New Roman" w:hint="eastAsia"/>
              <w:bCs/>
              <w:szCs w:val="32"/>
              <w:lang w:eastAsia="zh-CN"/>
            </w:rPr>
            <w:t>（时点）</w:t>
          </w:r>
          <w:r>
            <w:tab/>
          </w:r>
          <w:r>
            <w:fldChar w:fldCharType="begin"/>
          </w:r>
          <w:r>
            <w:instrText xml:space="preserve"> PAGEREF _Toc32587 \h </w:instrText>
          </w:r>
          <w:r>
            <w:fldChar w:fldCharType="separate"/>
          </w:r>
          <w:r>
            <w:t>33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_Toc15811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1</w:t>
          </w:r>
          <w:r>
            <w:rPr>
              <w:rFonts w:asciiTheme="minorEastAsia" w:hAnsiTheme="minorEastAsia" w:cs="Times New Roman"/>
              <w:bCs/>
              <w:szCs w:val="32"/>
            </w:rPr>
            <w:t>-</w:t>
          </w:r>
          <w:r>
            <w:rPr>
              <w:rFonts w:asciiTheme="minorEastAsia" w:hAnsiTheme="minorEastAsia" w:cs="Times New Roman" w:hint="eastAsia"/>
              <w:bCs/>
              <w:szCs w:val="32"/>
            </w:rPr>
            <w:t>2普通专科生在校生情况</w:t>
          </w:r>
          <w:r>
            <w:rPr>
              <w:rFonts w:asciiTheme="minorEastAsia" w:hAnsiTheme="minorEastAsia" w:cs="Times New Roman" w:hint="eastAsia"/>
              <w:bCs/>
              <w:szCs w:val="32"/>
              <w:lang w:eastAsia="zh-CN"/>
            </w:rPr>
            <w:t>（不含招生）（学年）</w:t>
          </w:r>
          <w:r>
            <w:tab/>
          </w:r>
          <w:r>
            <w:fldChar w:fldCharType="begin"/>
          </w:r>
          <w:r>
            <w:instrText xml:space="preserve"> PAGEREF _Toc15811 \h </w:instrText>
          </w:r>
          <w:r>
            <w:fldChar w:fldCharType="separate"/>
          </w:r>
          <w:r>
            <w:t>35</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_Toc20451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1</w:t>
          </w:r>
          <w:r>
            <w:rPr>
              <w:rFonts w:asciiTheme="minorEastAsia" w:hAnsiTheme="minorEastAsia" w:cs="Times New Roman"/>
              <w:bCs/>
              <w:szCs w:val="32"/>
            </w:rPr>
            <w:t>-3</w:t>
          </w:r>
          <w:r>
            <w:rPr>
              <w:rFonts w:asciiTheme="minorEastAsia" w:hAnsiTheme="minorEastAsia" w:cs="Times New Roman" w:hint="eastAsia"/>
              <w:bCs/>
              <w:szCs w:val="32"/>
            </w:rPr>
            <w:t>普通专科生招生情况</w:t>
          </w:r>
          <w:r>
            <w:rPr>
              <w:rFonts w:asciiTheme="minorEastAsia" w:hAnsiTheme="minorEastAsia" w:cs="Times New Roman" w:hint="eastAsia"/>
              <w:bCs/>
              <w:szCs w:val="32"/>
              <w:lang w:eastAsia="zh-CN"/>
            </w:rPr>
            <w:t>（年或季度）</w:t>
          </w:r>
          <w:r>
            <w:tab/>
          </w:r>
          <w:r>
            <w:fldChar w:fldCharType="begin"/>
          </w:r>
          <w:r>
            <w:instrText xml:space="preserve"> PAGEREF _Toc20451 \h </w:instrText>
          </w:r>
          <w:r>
            <w:fldChar w:fldCharType="separate"/>
          </w:r>
          <w:r>
            <w:t>37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_Toc25074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1</w:t>
          </w:r>
          <w:r>
            <w:rPr>
              <w:rFonts w:asciiTheme="minorEastAsia" w:hAnsiTheme="minorEastAsia" w:cs="Times New Roman"/>
              <w:bCs/>
              <w:szCs w:val="32"/>
            </w:rPr>
            <w:t>-4</w:t>
          </w:r>
          <w:r>
            <w:rPr>
              <w:rFonts w:asciiTheme="minorEastAsia" w:hAnsiTheme="minorEastAsia" w:cs="Times New Roman" w:hint="eastAsia"/>
              <w:bCs/>
              <w:szCs w:val="32"/>
            </w:rPr>
            <w:t>普通专科生毕业情况</w:t>
          </w:r>
          <w:r>
            <w:rPr>
              <w:rFonts w:asciiTheme="minorEastAsia" w:hAnsiTheme="minorEastAsia" w:cs="Times New Roman" w:hint="eastAsia"/>
              <w:bCs/>
              <w:szCs w:val="32"/>
              <w:lang w:eastAsia="zh-CN"/>
            </w:rPr>
            <w:t>（学年或季度）</w:t>
          </w:r>
          <w:r>
            <w:tab/>
          </w:r>
          <w:r>
            <w:fldChar w:fldCharType="begin"/>
          </w:r>
          <w:r>
            <w:instrText xml:space="preserve"> PAGEREF _Toc25074 \h </w:instrText>
          </w:r>
          <w:r>
            <w:fldChar w:fldCharType="separate"/>
          </w:r>
          <w:r>
            <w:t>39</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_Toc5627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教基表2-1-5普通专科生增减情况</w:t>
          </w:r>
          <w:r>
            <w:rPr>
              <w:rFonts w:asciiTheme="minorEastAsia" w:hAnsiTheme="minorEastAsia" w:cs="Times New Roman" w:hint="eastAsia"/>
              <w:bCs/>
              <w:szCs w:val="32"/>
              <w:lang w:eastAsia="zh-CN"/>
            </w:rPr>
            <w:t>（学年或季度）</w:t>
          </w:r>
          <w:r>
            <w:tab/>
          </w:r>
          <w:r>
            <w:fldChar w:fldCharType="begin"/>
          </w:r>
          <w:r>
            <w:instrText xml:space="preserve"> PAGEREF _Toc5627 \h </w:instrText>
          </w:r>
          <w:r>
            <w:fldChar w:fldCharType="separate"/>
          </w:r>
          <w:r>
            <w:t>40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_Toc24305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教基表2-1-</w:t>
          </w:r>
          <w:r>
            <w:rPr>
              <w:rFonts w:asciiTheme="minorEastAsia" w:eastAsiaTheme="minorEastAsia" w:hAnsiTheme="minorEastAsia"/>
            </w:rPr>
            <w:t>6</w:t>
          </w:r>
          <w:r>
            <w:rPr>
              <w:rFonts w:asciiTheme="minorEastAsia" w:eastAsiaTheme="minorEastAsia" w:hAnsiTheme="minorEastAsia" w:hint="eastAsia"/>
            </w:rPr>
            <w:t>普通专科生录取</w:t>
          </w:r>
          <w:r>
            <w:rPr>
              <w:rFonts w:asciiTheme="minorEastAsia" w:eastAsiaTheme="minorEastAsia" w:hAnsiTheme="minorEastAsia"/>
            </w:rPr>
            <w:t>情况</w:t>
          </w:r>
          <w:r>
            <w:rPr>
              <w:rFonts w:asciiTheme="minorEastAsia" w:eastAsiaTheme="minorEastAsia" w:hAnsiTheme="minorEastAsia" w:hint="eastAsia"/>
              <w:lang w:eastAsia="zh-CN"/>
            </w:rPr>
            <w:t>（时点）</w:t>
          </w:r>
          <w:r>
            <w:tab/>
          </w:r>
          <w:r>
            <w:fldChar w:fldCharType="begin"/>
          </w:r>
          <w:r>
            <w:instrText xml:space="preserve"> PAGEREF _Toc24305 \h </w:instrText>
          </w:r>
          <w:r>
            <w:fldChar w:fldCharType="separate"/>
          </w:r>
          <w:r>
            <w:t>42</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_Toc10701 </w:instrText>
          </w:r>
          <w:r>
            <w:rPr>
              <w:rFonts w:ascii="Arial"/>
            </w:rPr>
            <w:fldChar w:fldCharType="separate"/>
          </w:r>
          <w:r>
            <w:rPr>
              <w:rFonts w:asciiTheme="minorEastAsia" w:eastAsiaTheme="minorEastAsia" w:hAnsiTheme="minorEastAsia" w:hint="eastAsia"/>
            </w:rPr>
            <w:t>2</w:t>
          </w:r>
          <w:r>
            <w:rPr>
              <w:rFonts w:asciiTheme="minorEastAsia" w:eastAsiaTheme="minorEastAsia" w:hAnsiTheme="minorEastAsia"/>
            </w:rPr>
            <w:t>-2</w:t>
          </w:r>
          <w:r>
            <w:rPr>
              <w:rFonts w:asciiTheme="minorEastAsia" w:eastAsiaTheme="minorEastAsia" w:hAnsiTheme="minorEastAsia" w:hint="eastAsia"/>
            </w:rPr>
            <w:t>普通本科生</w:t>
          </w:r>
          <w:r>
            <w:tab/>
          </w:r>
          <w:r>
            <w:fldChar w:fldCharType="begin"/>
          </w:r>
          <w:r>
            <w:instrText xml:space="preserve"> PAGEREF _Toc10701 \h </w:instrText>
          </w:r>
          <w:r>
            <w:fldChar w:fldCharType="separate"/>
          </w:r>
          <w:r>
            <w:t>44</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_Toc6447 </w:instrText>
          </w:r>
          <w:r>
            <w:rPr>
              <w:rFonts w:ascii="Arial"/>
            </w:rPr>
            <w:fldChar w:fldCharType="separate"/>
          </w:r>
          <w:r>
            <w:rPr>
              <w:rFonts w:asciiTheme="minorEastAsia" w:eastAsiaTheme="minorEastAsia" w:hAnsiTheme="minorEastAsia" w:cstheme="majorBidi" w:hint="eastAsia"/>
              <w:bCs/>
              <w:spacing w:val="0"/>
              <w:szCs w:val="32"/>
              <w:lang w:eastAsia="zh-CN"/>
            </w:rPr>
            <w:t>◇教基表2-2-1普通本科生专业情况（时点）（基础数据表）</w:t>
          </w:r>
          <w:r>
            <w:tab/>
          </w:r>
          <w:r>
            <w:fldChar w:fldCharType="begin"/>
          </w:r>
          <w:r>
            <w:instrText xml:space="preserve"> PAGEREF _Toc6447 \h </w:instrText>
          </w:r>
          <w:r>
            <w:fldChar w:fldCharType="separate"/>
          </w:r>
          <w:r>
            <w:t>44</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_Toc22427 </w:instrText>
          </w:r>
          <w:r>
            <w:rPr>
              <w:rFonts w:ascii="Arial"/>
            </w:rPr>
            <w:fldChar w:fldCharType="separate"/>
          </w:r>
          <w:r>
            <w:rPr>
              <w:rFonts w:asciiTheme="minorEastAsia" w:hAnsiTheme="minorEastAsia" w:cstheme="majorBidi" w:hint="eastAsia"/>
              <w:bCs/>
              <w:szCs w:val="32"/>
              <w:lang w:val="en-US" w:eastAsia="zh-CN"/>
            </w:rPr>
            <w:t>☆教基表2-2-2普通本科生专业大类情况（时点）</w:t>
          </w:r>
          <w:r>
            <w:rPr>
              <w:rFonts w:asciiTheme="minorEastAsia" w:eastAsiaTheme="minorEastAsia" w:hAnsiTheme="minorEastAsia" w:cstheme="majorBidi" w:hint="eastAsia"/>
              <w:bCs/>
              <w:spacing w:val="0"/>
              <w:szCs w:val="32"/>
              <w:lang w:eastAsia="zh-CN"/>
            </w:rPr>
            <w:t>（基础数据表）</w:t>
          </w:r>
          <w:r>
            <w:tab/>
          </w:r>
          <w:r>
            <w:fldChar w:fldCharType="begin"/>
          </w:r>
          <w:r>
            <w:instrText xml:space="preserve"> PAGEREF _Toc22427 \h </w:instrText>
          </w:r>
          <w:r>
            <w:fldChar w:fldCharType="separate"/>
          </w:r>
          <w:r>
            <w:t>46</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_Toc16718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-2-3</w:t>
          </w:r>
          <w:r>
            <w:rPr>
              <w:rFonts w:asciiTheme="minorEastAsia" w:hAnsiTheme="minorEastAsia" w:cs="Times New Roman" w:hint="eastAsia"/>
              <w:bCs/>
              <w:szCs w:val="32"/>
            </w:rPr>
            <w:t>普通本科生在校生情况</w:t>
          </w:r>
          <w:r>
            <w:rPr>
              <w:rFonts w:asciiTheme="minorEastAsia" w:hAnsiTheme="minorEastAsia" w:cs="Times New Roman" w:hint="eastAsia"/>
              <w:bCs/>
              <w:szCs w:val="32"/>
              <w:lang w:eastAsia="zh-CN"/>
            </w:rPr>
            <w:t>（不含招生）（学年）</w:t>
          </w:r>
          <w:r>
            <w:tab/>
          </w:r>
          <w:r>
            <w:fldChar w:fldCharType="begin"/>
          </w:r>
          <w:r>
            <w:instrText xml:space="preserve"> PAGEREF _Toc16718 \h </w:instrText>
          </w:r>
          <w:r>
            <w:fldChar w:fldCharType="separate"/>
          </w:r>
          <w:r>
            <w:t>48</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_Toc30015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-2-4</w:t>
          </w:r>
          <w:r>
            <w:rPr>
              <w:rFonts w:asciiTheme="minorEastAsia" w:hAnsiTheme="minorEastAsia" w:cs="Times New Roman" w:hint="eastAsia"/>
              <w:bCs/>
              <w:szCs w:val="32"/>
            </w:rPr>
            <w:t>普通本科生招生情况</w:t>
          </w:r>
          <w:r>
            <w:rPr>
              <w:rFonts w:asciiTheme="minorEastAsia" w:hAnsiTheme="minorEastAsia" w:cs="Times New Roman" w:hint="eastAsia"/>
              <w:bCs/>
              <w:szCs w:val="32"/>
              <w:lang w:eastAsia="zh-CN"/>
            </w:rPr>
            <w:t>（年或季度）</w:t>
          </w:r>
          <w:r>
            <w:tab/>
          </w:r>
          <w:r>
            <w:fldChar w:fldCharType="begin"/>
          </w:r>
          <w:r>
            <w:instrText xml:space="preserve"> PAGEREF _Toc30015 \h </w:instrText>
          </w:r>
          <w:r>
            <w:fldChar w:fldCharType="separate"/>
          </w:r>
          <w:r>
            <w:t>50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_Toc9854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-2-5</w:t>
          </w:r>
          <w:r>
            <w:rPr>
              <w:rFonts w:asciiTheme="minorEastAsia" w:hAnsiTheme="minorEastAsia" w:cs="Times New Roman" w:hint="eastAsia"/>
              <w:bCs/>
              <w:szCs w:val="32"/>
            </w:rPr>
            <w:t>普通本科生毕业情况</w:t>
          </w:r>
          <w:r>
            <w:rPr>
              <w:rFonts w:asciiTheme="minorEastAsia" w:hAnsiTheme="minorEastAsia" w:cs="Times New Roman" w:hint="eastAsia"/>
              <w:bCs/>
              <w:szCs w:val="32"/>
              <w:lang w:eastAsia="zh-CN"/>
            </w:rPr>
            <w:t>（学年或季度）</w:t>
          </w:r>
          <w:r>
            <w:tab/>
          </w:r>
          <w:r>
            <w:fldChar w:fldCharType="begin"/>
          </w:r>
          <w:r>
            <w:instrText xml:space="preserve"> PAGEREF _Toc9854 \h </w:instrText>
          </w:r>
          <w:r>
            <w:fldChar w:fldCharType="separate"/>
          </w:r>
          <w:r>
            <w:t>53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_Toc2812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-2-6</w:t>
          </w:r>
          <w:r>
            <w:rPr>
              <w:rFonts w:asciiTheme="minorEastAsia" w:hAnsiTheme="minorEastAsia" w:cs="Times New Roman" w:hint="eastAsia"/>
              <w:bCs/>
              <w:szCs w:val="32"/>
            </w:rPr>
            <w:t>普通本科生增减情况</w:t>
          </w:r>
          <w:r>
            <w:rPr>
              <w:rFonts w:asciiTheme="minorEastAsia" w:hAnsiTheme="minorEastAsia" w:cs="Times New Roman" w:hint="eastAsia"/>
              <w:bCs/>
              <w:szCs w:val="32"/>
              <w:lang w:eastAsia="zh-CN"/>
            </w:rPr>
            <w:t>（学年或季度）</w:t>
          </w:r>
          <w:r>
            <w:tab/>
          </w:r>
          <w:r>
            <w:fldChar w:fldCharType="begin"/>
          </w:r>
          <w:r>
            <w:instrText xml:space="preserve"> PAGEREF _Toc2812 \h </w:instrText>
          </w:r>
          <w:r>
            <w:fldChar w:fldCharType="separate"/>
          </w:r>
          <w:r>
            <w:t>55</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_Toc5757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教基表2-2-</w:t>
          </w:r>
          <w:r>
            <w:rPr>
              <w:rFonts w:asciiTheme="minorEastAsia" w:eastAsiaTheme="minorEastAsia" w:hAnsiTheme="minorEastAsia"/>
            </w:rPr>
            <w:t>7</w:t>
          </w:r>
          <w:r>
            <w:rPr>
              <w:rFonts w:asciiTheme="minorEastAsia" w:eastAsiaTheme="minorEastAsia" w:hAnsiTheme="minorEastAsia" w:hint="eastAsia"/>
            </w:rPr>
            <w:t>普通本科生录取情况</w:t>
          </w:r>
          <w:r>
            <w:rPr>
              <w:rFonts w:asciiTheme="minorEastAsia" w:eastAsiaTheme="minorEastAsia" w:hAnsiTheme="minorEastAsia" w:hint="eastAsia"/>
              <w:lang w:eastAsia="zh-CN"/>
            </w:rPr>
            <w:t>（时点）</w:t>
          </w:r>
          <w:r>
            <w:tab/>
          </w:r>
          <w:r>
            <w:fldChar w:fldCharType="begin"/>
          </w:r>
          <w:r>
            <w:instrText xml:space="preserve"> PAGEREF _Toc5757 \h </w:instrText>
          </w:r>
          <w:r>
            <w:fldChar w:fldCharType="separate"/>
          </w:r>
          <w:r>
            <w:t>57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_Toc9212 </w:instrText>
          </w:r>
          <w:r>
            <w:rPr>
              <w:rFonts w:ascii="Arial"/>
            </w:rPr>
            <w:fldChar w:fldCharType="separate"/>
          </w:r>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3成人专科生</w:t>
          </w:r>
          <w:r>
            <w:tab/>
          </w:r>
          <w:r>
            <w:fldChar w:fldCharType="begin"/>
          </w:r>
          <w:r>
            <w:instrText xml:space="preserve"> PAGEREF _Toc9212 \h </w:instrText>
          </w:r>
          <w:r>
            <w:fldChar w:fldCharType="separate"/>
          </w:r>
          <w:r>
            <w:t>60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_Toc6826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3</w:t>
          </w:r>
          <w:r>
            <w:rPr>
              <w:rFonts w:asciiTheme="minorEastAsia" w:hAnsiTheme="minorEastAsia" w:cs="Times New Roman"/>
              <w:bCs/>
              <w:szCs w:val="32"/>
            </w:rPr>
            <w:t>-</w:t>
          </w:r>
          <w:r>
            <w:rPr>
              <w:rFonts w:asciiTheme="minorEastAsia" w:hAnsiTheme="minorEastAsia" w:cs="Times New Roman" w:hint="eastAsia"/>
              <w:bCs/>
              <w:szCs w:val="32"/>
            </w:rPr>
            <w:t>1成人专科生专业情况</w:t>
          </w:r>
          <w:r>
            <w:rPr>
              <w:rFonts w:asciiTheme="minorEastAsia" w:hAnsiTheme="minorEastAsia" w:cs="Times New Roman" w:hint="eastAsia"/>
              <w:bCs/>
              <w:szCs w:val="32"/>
              <w:lang w:eastAsia="zh-CN"/>
            </w:rPr>
            <w:t>（时点）</w:t>
          </w:r>
          <w:r>
            <w:tab/>
          </w:r>
          <w:r>
            <w:fldChar w:fldCharType="begin"/>
          </w:r>
          <w:r>
            <w:instrText xml:space="preserve"> PAGEREF _Toc6826 \h </w:instrText>
          </w:r>
          <w:r>
            <w:fldChar w:fldCharType="separate"/>
          </w:r>
          <w:r>
            <w:t>60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_Toc2962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w:t>
          </w:r>
          <w:r>
            <w:rPr>
              <w:rFonts w:asciiTheme="minorEastAsia" w:hAnsiTheme="minorEastAsia" w:cs="Times New Roman"/>
              <w:bCs/>
              <w:szCs w:val="32"/>
            </w:rPr>
            <w:t>2-3-2</w:t>
          </w:r>
          <w:r>
            <w:rPr>
              <w:rFonts w:asciiTheme="minorEastAsia" w:hAnsiTheme="minorEastAsia" w:cs="Times New Roman" w:hint="eastAsia"/>
              <w:bCs/>
              <w:szCs w:val="32"/>
            </w:rPr>
            <w:t>成人专科生在校生情况</w:t>
          </w:r>
          <w:r>
            <w:rPr>
              <w:rFonts w:asciiTheme="minorEastAsia" w:hAnsiTheme="minorEastAsia" w:cs="Times New Roman" w:hint="eastAsia"/>
              <w:bCs/>
              <w:szCs w:val="32"/>
              <w:lang w:eastAsia="zh-CN"/>
            </w:rPr>
            <w:t>（不含招生）（学年）</w:t>
          </w:r>
          <w:r>
            <w:tab/>
          </w:r>
          <w:r>
            <w:fldChar w:fldCharType="begin"/>
          </w:r>
          <w:r>
            <w:instrText xml:space="preserve"> PAGEREF _Toc2962 \h </w:instrText>
          </w:r>
          <w:r>
            <w:fldChar w:fldCharType="separate"/>
          </w:r>
          <w:r>
            <w:t>61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_Toc25265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w:t>
          </w:r>
          <w:r>
            <w:rPr>
              <w:rFonts w:asciiTheme="minorEastAsia" w:hAnsiTheme="minorEastAsia" w:cs="Times New Roman"/>
              <w:bCs/>
              <w:szCs w:val="32"/>
            </w:rPr>
            <w:t>2-3-3</w:t>
          </w:r>
          <w:r>
            <w:rPr>
              <w:rFonts w:asciiTheme="minorEastAsia" w:hAnsiTheme="minorEastAsia" w:cs="Times New Roman" w:hint="eastAsia"/>
              <w:bCs/>
              <w:szCs w:val="32"/>
            </w:rPr>
            <w:t>成人专科生招生情况</w:t>
          </w:r>
          <w:r>
            <w:rPr>
              <w:rFonts w:asciiTheme="minorEastAsia" w:hAnsiTheme="minorEastAsia" w:cs="Times New Roman" w:hint="eastAsia"/>
              <w:bCs/>
              <w:szCs w:val="32"/>
              <w:lang w:eastAsia="zh-CN"/>
            </w:rPr>
            <w:t>（时点）</w:t>
          </w:r>
          <w:r>
            <w:tab/>
          </w:r>
          <w:r>
            <w:fldChar w:fldCharType="begin"/>
          </w:r>
          <w:r>
            <w:instrText xml:space="preserve"> PAGEREF _Toc25265 \h </w:instrText>
          </w:r>
          <w:r>
            <w:fldChar w:fldCharType="separate"/>
          </w:r>
          <w:r>
            <w:t>63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_Toc9659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w:t>
          </w:r>
          <w:r>
            <w:rPr>
              <w:rFonts w:asciiTheme="minorEastAsia" w:hAnsiTheme="minorEastAsia" w:cs="Times New Roman"/>
              <w:bCs/>
              <w:szCs w:val="32"/>
            </w:rPr>
            <w:t>2-3-4</w:t>
          </w:r>
          <w:r>
            <w:rPr>
              <w:rFonts w:asciiTheme="minorEastAsia" w:hAnsiTheme="minorEastAsia" w:cs="Times New Roman" w:hint="eastAsia"/>
              <w:bCs/>
              <w:szCs w:val="32"/>
            </w:rPr>
            <w:t>成人专科生毕业情况</w:t>
          </w:r>
          <w:r>
            <w:rPr>
              <w:rFonts w:asciiTheme="minorEastAsia" w:hAnsiTheme="minorEastAsia" w:cs="Times New Roman" w:hint="eastAsia"/>
              <w:bCs/>
              <w:szCs w:val="32"/>
              <w:lang w:eastAsia="zh-CN"/>
            </w:rPr>
            <w:t>（学年）</w:t>
          </w:r>
          <w:r>
            <w:tab/>
          </w:r>
          <w:r>
            <w:fldChar w:fldCharType="begin"/>
          </w:r>
          <w:r>
            <w:instrText xml:space="preserve"> PAGEREF _Toc9659 \h </w:instrText>
          </w:r>
          <w:r>
            <w:fldChar w:fldCharType="separate"/>
          </w:r>
          <w:r>
            <w:t>65</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_Toc29082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w:t>
          </w:r>
          <w:r>
            <w:rPr>
              <w:rFonts w:asciiTheme="minorEastAsia" w:hAnsiTheme="minorEastAsia" w:cs="Times New Roman"/>
              <w:bCs/>
              <w:szCs w:val="32"/>
            </w:rPr>
            <w:t>2-3-5</w:t>
          </w:r>
          <w:r>
            <w:rPr>
              <w:rFonts w:asciiTheme="minorEastAsia" w:hAnsiTheme="minorEastAsia" w:cs="Times New Roman" w:hint="eastAsia"/>
              <w:bCs/>
              <w:szCs w:val="32"/>
            </w:rPr>
            <w:t>成人专科生增减情况</w:t>
          </w:r>
          <w:r>
            <w:rPr>
              <w:rFonts w:asciiTheme="minorEastAsia" w:hAnsiTheme="minorEastAsia" w:cs="Times New Roman" w:hint="eastAsia"/>
              <w:bCs/>
              <w:szCs w:val="32"/>
              <w:lang w:eastAsia="zh-CN"/>
            </w:rPr>
            <w:t>（学年）</w:t>
          </w:r>
          <w:r>
            <w:tab/>
          </w:r>
          <w:r>
            <w:fldChar w:fldCharType="begin"/>
          </w:r>
          <w:r>
            <w:instrText xml:space="preserve"> PAGEREF _Toc29082 \h </w:instrText>
          </w:r>
          <w:r>
            <w:fldChar w:fldCharType="separate"/>
          </w:r>
          <w:r>
            <w:t>66</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_Toc17522 </w:instrText>
          </w:r>
          <w:r>
            <w:rPr>
              <w:rFonts w:ascii="Arial"/>
            </w:rPr>
            <w:fldChar w:fldCharType="separate"/>
          </w:r>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4成人本科生</w:t>
          </w:r>
          <w:r>
            <w:tab/>
          </w:r>
          <w:r>
            <w:fldChar w:fldCharType="begin"/>
          </w:r>
          <w:r>
            <w:instrText xml:space="preserve"> PAGEREF _Toc17522 \h </w:instrText>
          </w:r>
          <w:r>
            <w:fldChar w:fldCharType="separate"/>
          </w:r>
          <w:r>
            <w:t>67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_Toc2111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4</w:t>
          </w:r>
          <w:r>
            <w:rPr>
              <w:rFonts w:asciiTheme="minorEastAsia" w:hAnsiTheme="minorEastAsia" w:cs="Times New Roman"/>
              <w:bCs/>
              <w:szCs w:val="32"/>
            </w:rPr>
            <w:t>-</w:t>
          </w:r>
          <w:r>
            <w:rPr>
              <w:rFonts w:asciiTheme="minorEastAsia" w:hAnsiTheme="minorEastAsia" w:cs="Times New Roman" w:hint="eastAsia"/>
              <w:bCs/>
              <w:szCs w:val="32"/>
            </w:rPr>
            <w:t>1成人本科生专业情况</w:t>
          </w:r>
          <w:r>
            <w:rPr>
              <w:rFonts w:asciiTheme="minorEastAsia" w:hAnsiTheme="minorEastAsia" w:cs="Times New Roman" w:hint="eastAsia"/>
              <w:bCs/>
              <w:szCs w:val="32"/>
              <w:lang w:eastAsia="zh-CN"/>
            </w:rPr>
            <w:t>（时点）</w:t>
          </w:r>
          <w:r>
            <w:tab/>
          </w:r>
          <w:r>
            <w:fldChar w:fldCharType="begin"/>
          </w:r>
          <w:r>
            <w:instrText xml:space="preserve"> PAGEREF _Toc2111 \h </w:instrText>
          </w:r>
          <w:r>
            <w:fldChar w:fldCharType="separate"/>
          </w:r>
          <w:r>
            <w:t>67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_Toc24686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4</w:t>
          </w:r>
          <w:r>
            <w:rPr>
              <w:rFonts w:asciiTheme="minorEastAsia" w:hAnsiTheme="minorEastAsia" w:cs="Times New Roman"/>
              <w:bCs/>
              <w:szCs w:val="32"/>
            </w:rPr>
            <w:t>-</w:t>
          </w:r>
          <w:r>
            <w:rPr>
              <w:rFonts w:asciiTheme="minorEastAsia" w:hAnsiTheme="minorEastAsia" w:cs="Times New Roman" w:hint="eastAsia"/>
              <w:bCs/>
              <w:szCs w:val="32"/>
            </w:rPr>
            <w:t>2成人本科生在校生情况</w:t>
          </w:r>
          <w:r>
            <w:rPr>
              <w:rFonts w:asciiTheme="minorEastAsia" w:hAnsiTheme="minorEastAsia" w:cs="Times New Roman" w:hint="eastAsia"/>
              <w:bCs/>
              <w:szCs w:val="32"/>
              <w:lang w:eastAsia="zh-CN"/>
            </w:rPr>
            <w:t>（不含招生）（学年）</w:t>
          </w:r>
          <w:r>
            <w:tab/>
          </w:r>
          <w:r>
            <w:fldChar w:fldCharType="begin"/>
          </w:r>
          <w:r>
            <w:instrText xml:space="preserve"> PAGEREF _Toc24686 \h </w:instrText>
          </w:r>
          <w:r>
            <w:fldChar w:fldCharType="separate"/>
          </w:r>
          <w:r>
            <w:t>68</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_Toc5649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4</w:t>
          </w:r>
          <w:r>
            <w:rPr>
              <w:rFonts w:asciiTheme="minorEastAsia" w:hAnsiTheme="minorEastAsia" w:cs="Times New Roman"/>
              <w:bCs/>
              <w:szCs w:val="32"/>
            </w:rPr>
            <w:t>-3</w:t>
          </w:r>
          <w:r>
            <w:rPr>
              <w:rFonts w:asciiTheme="minorEastAsia" w:hAnsiTheme="minorEastAsia" w:cs="Times New Roman" w:hint="eastAsia"/>
              <w:bCs/>
              <w:szCs w:val="32"/>
            </w:rPr>
            <w:t>成人本科生招生情况</w:t>
          </w:r>
          <w:r>
            <w:rPr>
              <w:rFonts w:asciiTheme="minorEastAsia" w:hAnsiTheme="minorEastAsia" w:cs="Times New Roman" w:hint="eastAsia"/>
              <w:bCs/>
              <w:szCs w:val="32"/>
              <w:lang w:eastAsia="zh-CN"/>
            </w:rPr>
            <w:t>（时点）</w:t>
          </w:r>
          <w:r>
            <w:tab/>
          </w:r>
          <w:r>
            <w:fldChar w:fldCharType="begin"/>
          </w:r>
          <w:r>
            <w:instrText xml:space="preserve"> PAGEREF _Toc5649 \h </w:instrText>
          </w:r>
          <w:r>
            <w:fldChar w:fldCharType="separate"/>
          </w:r>
          <w:r>
            <w:t>70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_Toc9809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4</w:t>
          </w:r>
          <w:r>
            <w:rPr>
              <w:rFonts w:asciiTheme="minorEastAsia" w:hAnsiTheme="minorEastAsia" w:cs="Times New Roman"/>
              <w:bCs/>
              <w:szCs w:val="32"/>
            </w:rPr>
            <w:t>-4</w:t>
          </w:r>
          <w:r>
            <w:rPr>
              <w:rFonts w:asciiTheme="minorEastAsia" w:hAnsiTheme="minorEastAsia" w:cs="Times New Roman" w:hint="eastAsia"/>
              <w:bCs/>
              <w:szCs w:val="32"/>
            </w:rPr>
            <w:t>成人本科生毕业情况</w:t>
          </w:r>
          <w:r>
            <w:rPr>
              <w:rFonts w:asciiTheme="minorEastAsia" w:hAnsiTheme="minorEastAsia" w:cs="Times New Roman" w:hint="eastAsia"/>
              <w:bCs/>
              <w:szCs w:val="32"/>
              <w:lang w:eastAsia="zh-CN"/>
            </w:rPr>
            <w:t>（学年）</w:t>
          </w:r>
          <w:r>
            <w:tab/>
          </w:r>
          <w:r>
            <w:fldChar w:fldCharType="begin"/>
          </w:r>
          <w:r>
            <w:instrText xml:space="preserve"> PAGEREF _Toc9809 \h </w:instrText>
          </w:r>
          <w:r>
            <w:fldChar w:fldCharType="separate"/>
          </w:r>
          <w:r>
            <w:t>72</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_Toc18891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4</w:t>
          </w:r>
          <w:r>
            <w:rPr>
              <w:rFonts w:asciiTheme="minorEastAsia" w:hAnsiTheme="minorEastAsia" w:cs="Times New Roman"/>
              <w:bCs/>
              <w:szCs w:val="32"/>
            </w:rPr>
            <w:t>-5</w:t>
          </w:r>
          <w:r>
            <w:rPr>
              <w:rFonts w:asciiTheme="minorEastAsia" w:hAnsiTheme="minorEastAsia" w:cs="Times New Roman" w:hint="eastAsia"/>
              <w:bCs/>
              <w:szCs w:val="32"/>
            </w:rPr>
            <w:t>成人本科生增减情况</w:t>
          </w:r>
          <w:r>
            <w:rPr>
              <w:rFonts w:asciiTheme="minorEastAsia" w:hAnsiTheme="minorEastAsia" w:cs="Times New Roman" w:hint="eastAsia"/>
              <w:bCs/>
              <w:szCs w:val="32"/>
              <w:lang w:eastAsia="zh-CN"/>
            </w:rPr>
            <w:t>（学年）</w:t>
          </w:r>
          <w:r>
            <w:tab/>
          </w:r>
          <w:r>
            <w:fldChar w:fldCharType="begin"/>
          </w:r>
          <w:r>
            <w:instrText xml:space="preserve"> PAGEREF _Toc18891 \h </w:instrText>
          </w:r>
          <w:r>
            <w:fldChar w:fldCharType="separate"/>
          </w:r>
          <w:r>
            <w:t>73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_Toc20447 </w:instrText>
          </w:r>
          <w:r>
            <w:rPr>
              <w:rFonts w:ascii="Arial"/>
            </w:rPr>
            <w:fldChar w:fldCharType="separate"/>
          </w:r>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5网络</w:t>
          </w:r>
          <w:r>
            <w:rPr>
              <w:rFonts w:hint="eastAsia"/>
              <w:lang w:val="en-US" w:eastAsia="zh-CN"/>
            </w:rPr>
            <w:t>（开放）</w:t>
          </w:r>
          <w:r>
            <w:rPr>
              <w:rFonts w:asciiTheme="minorEastAsia" w:eastAsiaTheme="minorEastAsia" w:hAnsiTheme="minorEastAsia" w:hint="eastAsia"/>
            </w:rPr>
            <w:t>专科生</w:t>
          </w:r>
          <w:r>
            <w:tab/>
          </w:r>
          <w:r>
            <w:fldChar w:fldCharType="begin"/>
          </w:r>
          <w:r>
            <w:instrText xml:space="preserve"> PAGEREF _Toc20447 \h </w:instrText>
          </w:r>
          <w:r>
            <w:fldChar w:fldCharType="separate"/>
          </w:r>
          <w:r>
            <w:t>74</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_Toc21448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5</w:t>
          </w:r>
          <w:r>
            <w:rPr>
              <w:rFonts w:asciiTheme="minorEastAsia" w:hAnsiTheme="minorEastAsia" w:cs="Times New Roman"/>
              <w:bCs/>
              <w:szCs w:val="32"/>
            </w:rPr>
            <w:t>-</w:t>
          </w:r>
          <w:r>
            <w:rPr>
              <w:rFonts w:asciiTheme="minorEastAsia" w:hAnsiTheme="minorEastAsia" w:cs="Times New Roman" w:hint="eastAsia"/>
              <w:bCs/>
              <w:szCs w:val="32"/>
            </w:rPr>
            <w:t>1网络</w:t>
          </w:r>
          <w:r>
            <w:rPr>
              <w:rFonts w:asciiTheme="minorEastAsia" w:hAnsiTheme="minorEastAsia" w:cs="Times New Roman" w:hint="eastAsia"/>
              <w:bCs/>
              <w:szCs w:val="32"/>
              <w:lang w:val="en-US" w:eastAsia="zh-CN"/>
            </w:rPr>
            <w:t>（开放）</w:t>
          </w:r>
          <w:r>
            <w:rPr>
              <w:rFonts w:asciiTheme="minorEastAsia" w:hAnsiTheme="minorEastAsia" w:cs="Times New Roman" w:hint="eastAsia"/>
              <w:bCs/>
              <w:szCs w:val="32"/>
            </w:rPr>
            <w:t>专科生专业情况</w:t>
          </w:r>
          <w:r>
            <w:rPr>
              <w:rFonts w:asciiTheme="minorEastAsia" w:hAnsiTheme="minorEastAsia" w:cs="Times New Roman" w:hint="eastAsia"/>
              <w:bCs/>
              <w:szCs w:val="32"/>
              <w:lang w:eastAsia="zh-CN"/>
            </w:rPr>
            <w:t>（时点）</w:t>
          </w:r>
          <w:r>
            <w:tab/>
          </w:r>
          <w:r>
            <w:fldChar w:fldCharType="begin"/>
          </w:r>
          <w:r>
            <w:instrText xml:space="preserve"> PAGEREF _Toc21448 \h </w:instrText>
          </w:r>
          <w:r>
            <w:fldChar w:fldCharType="separate"/>
          </w:r>
          <w:r>
            <w:t>74</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_Toc19570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w:t>
          </w:r>
          <w:r>
            <w:rPr>
              <w:rFonts w:asciiTheme="minorEastAsia" w:hAnsiTheme="minorEastAsia" w:cs="Times New Roman"/>
              <w:bCs/>
              <w:szCs w:val="32"/>
            </w:rPr>
            <w:t>2-</w:t>
          </w:r>
          <w:r>
            <w:rPr>
              <w:rFonts w:asciiTheme="minorEastAsia" w:hAnsiTheme="minorEastAsia" w:cs="Times New Roman" w:hint="eastAsia"/>
              <w:bCs/>
              <w:szCs w:val="32"/>
            </w:rPr>
            <w:t>5</w:t>
          </w:r>
          <w:r>
            <w:rPr>
              <w:rFonts w:asciiTheme="minorEastAsia" w:hAnsiTheme="minorEastAsia" w:cs="Times New Roman"/>
              <w:bCs/>
              <w:szCs w:val="32"/>
            </w:rPr>
            <w:t>-2</w:t>
          </w:r>
          <w:r>
            <w:rPr>
              <w:rFonts w:asciiTheme="minorEastAsia" w:hAnsiTheme="minorEastAsia" w:cs="Times New Roman" w:hint="eastAsia"/>
              <w:bCs/>
              <w:szCs w:val="32"/>
            </w:rPr>
            <w:t>网络</w:t>
          </w:r>
          <w:r>
            <w:rPr>
              <w:rFonts w:asciiTheme="minorEastAsia" w:hAnsiTheme="minorEastAsia" w:cs="Times New Roman" w:hint="eastAsia"/>
              <w:bCs/>
              <w:szCs w:val="32"/>
              <w:lang w:val="en-US" w:eastAsia="zh-CN"/>
            </w:rPr>
            <w:t>（开放）</w:t>
          </w:r>
          <w:r>
            <w:rPr>
              <w:rFonts w:asciiTheme="minorEastAsia" w:hAnsiTheme="minorEastAsia" w:cs="Times New Roman" w:hint="eastAsia"/>
              <w:bCs/>
              <w:szCs w:val="32"/>
            </w:rPr>
            <w:t>专科生在校生</w:t>
          </w:r>
          <w:r>
            <w:rPr>
              <w:rFonts w:asciiTheme="minorEastAsia" w:hAnsiTheme="minorEastAsia" w:cs="Times New Roman" w:hint="eastAsia"/>
              <w:bCs/>
              <w:szCs w:val="32"/>
              <w:lang w:eastAsia="zh-CN"/>
            </w:rPr>
            <w:t>（不含招生）（学年）</w:t>
          </w:r>
          <w:r>
            <w:tab/>
          </w:r>
          <w:r>
            <w:fldChar w:fldCharType="begin"/>
          </w:r>
          <w:r>
            <w:instrText xml:space="preserve"> PAGEREF _Toc19570 \h </w:instrText>
          </w:r>
          <w:r>
            <w:fldChar w:fldCharType="separate"/>
          </w:r>
          <w:r>
            <w:t>75</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_Toc11995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w:t>
          </w:r>
          <w:r>
            <w:rPr>
              <w:rFonts w:asciiTheme="minorEastAsia" w:hAnsiTheme="minorEastAsia" w:cs="Times New Roman"/>
              <w:bCs/>
              <w:szCs w:val="32"/>
            </w:rPr>
            <w:t>2-</w:t>
          </w:r>
          <w:r>
            <w:rPr>
              <w:rFonts w:asciiTheme="minorEastAsia" w:hAnsiTheme="minorEastAsia" w:cs="Times New Roman" w:hint="eastAsia"/>
              <w:bCs/>
              <w:szCs w:val="32"/>
            </w:rPr>
            <w:t>5</w:t>
          </w:r>
          <w:r>
            <w:rPr>
              <w:rFonts w:asciiTheme="minorEastAsia" w:hAnsiTheme="minorEastAsia" w:cs="Times New Roman"/>
              <w:bCs/>
              <w:szCs w:val="32"/>
            </w:rPr>
            <w:t>-3</w:t>
          </w:r>
          <w:r>
            <w:rPr>
              <w:rFonts w:asciiTheme="minorEastAsia" w:hAnsiTheme="minorEastAsia" w:cs="Times New Roman" w:hint="eastAsia"/>
              <w:bCs/>
              <w:szCs w:val="32"/>
            </w:rPr>
            <w:t>网络</w:t>
          </w:r>
          <w:r>
            <w:rPr>
              <w:rFonts w:asciiTheme="minorEastAsia" w:hAnsiTheme="minorEastAsia" w:cs="Times New Roman" w:hint="eastAsia"/>
              <w:bCs/>
              <w:szCs w:val="32"/>
              <w:lang w:val="en-US" w:eastAsia="zh-CN"/>
            </w:rPr>
            <w:t>（开放）</w:t>
          </w:r>
          <w:r>
            <w:rPr>
              <w:rFonts w:asciiTheme="minorEastAsia" w:hAnsiTheme="minorEastAsia" w:cs="Times New Roman" w:hint="eastAsia"/>
              <w:bCs/>
              <w:szCs w:val="32"/>
            </w:rPr>
            <w:t>专科生招生情况</w:t>
          </w:r>
          <w:r>
            <w:rPr>
              <w:rFonts w:asciiTheme="minorEastAsia" w:hAnsiTheme="minorEastAsia" w:cs="Times New Roman" w:hint="eastAsia"/>
              <w:bCs/>
              <w:szCs w:val="32"/>
              <w:lang w:eastAsia="zh-CN"/>
            </w:rPr>
            <w:t>（时点）</w:t>
          </w:r>
          <w:r>
            <w:tab/>
          </w:r>
          <w:r>
            <w:fldChar w:fldCharType="begin"/>
          </w:r>
          <w:r>
            <w:instrText xml:space="preserve"> PAGEREF _Toc11995 \h </w:instrText>
          </w:r>
          <w:r>
            <w:fldChar w:fldCharType="separate"/>
          </w:r>
          <w:r>
            <w:t>77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_Toc31890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w:t>
          </w:r>
          <w:r>
            <w:rPr>
              <w:rFonts w:asciiTheme="minorEastAsia" w:hAnsiTheme="minorEastAsia" w:cs="Times New Roman"/>
              <w:bCs/>
              <w:szCs w:val="32"/>
            </w:rPr>
            <w:t>2-</w:t>
          </w:r>
          <w:r>
            <w:rPr>
              <w:rFonts w:asciiTheme="minorEastAsia" w:hAnsiTheme="minorEastAsia" w:cs="Times New Roman" w:hint="eastAsia"/>
              <w:bCs/>
              <w:szCs w:val="32"/>
            </w:rPr>
            <w:t>5</w:t>
          </w:r>
          <w:r>
            <w:rPr>
              <w:rFonts w:asciiTheme="minorEastAsia" w:hAnsiTheme="minorEastAsia" w:cs="Times New Roman"/>
              <w:bCs/>
              <w:szCs w:val="32"/>
            </w:rPr>
            <w:t>-4</w:t>
          </w:r>
          <w:r>
            <w:rPr>
              <w:rFonts w:asciiTheme="minorEastAsia" w:hAnsiTheme="minorEastAsia" w:cs="Times New Roman" w:hint="eastAsia"/>
              <w:bCs/>
              <w:szCs w:val="32"/>
            </w:rPr>
            <w:t>网络</w:t>
          </w:r>
          <w:r>
            <w:rPr>
              <w:rFonts w:asciiTheme="minorEastAsia" w:hAnsiTheme="minorEastAsia" w:cs="Times New Roman" w:hint="eastAsia"/>
              <w:bCs/>
              <w:szCs w:val="32"/>
              <w:lang w:val="en-US" w:eastAsia="zh-CN"/>
            </w:rPr>
            <w:t>（开放）</w:t>
          </w:r>
          <w:r>
            <w:rPr>
              <w:rFonts w:asciiTheme="minorEastAsia" w:hAnsiTheme="minorEastAsia" w:cs="Times New Roman" w:hint="eastAsia"/>
              <w:bCs/>
              <w:szCs w:val="32"/>
            </w:rPr>
            <w:t>专科生毕业情况</w:t>
          </w:r>
          <w:r>
            <w:rPr>
              <w:rFonts w:asciiTheme="minorEastAsia" w:hAnsiTheme="minorEastAsia" w:cs="Times New Roman" w:hint="eastAsia"/>
              <w:bCs/>
              <w:szCs w:val="32"/>
              <w:lang w:eastAsia="zh-CN"/>
            </w:rPr>
            <w:t>（学年）</w:t>
          </w:r>
          <w:r>
            <w:tab/>
          </w:r>
          <w:r>
            <w:fldChar w:fldCharType="begin"/>
          </w:r>
          <w:r>
            <w:instrText xml:space="preserve"> PAGEREF _Toc31890 \h </w:instrText>
          </w:r>
          <w:r>
            <w:fldChar w:fldCharType="separate"/>
          </w:r>
          <w:r>
            <w:t>79</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_Toc8216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w:t>
          </w:r>
          <w:r>
            <w:rPr>
              <w:rFonts w:asciiTheme="minorEastAsia" w:hAnsiTheme="minorEastAsia" w:cs="Times New Roman"/>
              <w:bCs/>
              <w:szCs w:val="32"/>
            </w:rPr>
            <w:t>2-</w:t>
          </w:r>
          <w:r>
            <w:rPr>
              <w:rFonts w:asciiTheme="minorEastAsia" w:hAnsiTheme="minorEastAsia" w:cs="Times New Roman" w:hint="eastAsia"/>
              <w:bCs/>
              <w:szCs w:val="32"/>
            </w:rPr>
            <w:t>5</w:t>
          </w:r>
          <w:r>
            <w:rPr>
              <w:rFonts w:asciiTheme="minorEastAsia" w:hAnsiTheme="minorEastAsia" w:cs="Times New Roman"/>
              <w:bCs/>
              <w:szCs w:val="32"/>
            </w:rPr>
            <w:t>-5</w:t>
          </w:r>
          <w:r>
            <w:rPr>
              <w:rFonts w:asciiTheme="minorEastAsia" w:hAnsiTheme="minorEastAsia" w:cs="Times New Roman" w:hint="eastAsia"/>
              <w:bCs/>
              <w:szCs w:val="32"/>
            </w:rPr>
            <w:t>网络</w:t>
          </w:r>
          <w:r>
            <w:rPr>
              <w:rFonts w:asciiTheme="minorEastAsia" w:hAnsiTheme="minorEastAsia" w:cs="Times New Roman" w:hint="eastAsia"/>
              <w:bCs/>
              <w:szCs w:val="32"/>
              <w:lang w:val="en-US" w:eastAsia="zh-CN"/>
            </w:rPr>
            <w:t>（开放）</w:t>
          </w:r>
          <w:r>
            <w:rPr>
              <w:rFonts w:asciiTheme="minorEastAsia" w:hAnsiTheme="minorEastAsia" w:cs="Times New Roman" w:hint="eastAsia"/>
              <w:bCs/>
              <w:szCs w:val="32"/>
            </w:rPr>
            <w:t>专科生增减情况</w:t>
          </w:r>
          <w:r>
            <w:rPr>
              <w:rFonts w:asciiTheme="minorEastAsia" w:hAnsiTheme="minorEastAsia" w:cs="Times New Roman" w:hint="eastAsia"/>
              <w:bCs/>
              <w:szCs w:val="32"/>
              <w:lang w:eastAsia="zh-CN"/>
            </w:rPr>
            <w:t>（学年）</w:t>
          </w:r>
          <w:r>
            <w:tab/>
          </w:r>
          <w:r>
            <w:fldChar w:fldCharType="begin"/>
          </w:r>
          <w:r>
            <w:instrText xml:space="preserve"> PAGEREF _Toc8216 \h </w:instrText>
          </w:r>
          <w:r>
            <w:fldChar w:fldCharType="separate"/>
          </w:r>
          <w:r>
            <w:t>80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_Toc28921 </w:instrText>
          </w:r>
          <w:r>
            <w:rPr>
              <w:rFonts w:ascii="Arial"/>
            </w:rPr>
            <w:fldChar w:fldCharType="separate"/>
          </w:r>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6网络</w:t>
          </w:r>
          <w:r>
            <w:rPr>
              <w:rFonts w:asciiTheme="minorEastAsia" w:hAnsiTheme="minorEastAsia" w:cs="Times New Roman" w:hint="eastAsia"/>
              <w:bCs/>
              <w:szCs w:val="32"/>
              <w:lang w:val="en-US" w:eastAsia="zh-CN"/>
            </w:rPr>
            <w:t>（开放）</w:t>
          </w:r>
          <w:r>
            <w:rPr>
              <w:rFonts w:asciiTheme="minorEastAsia" w:eastAsiaTheme="minorEastAsia" w:hAnsiTheme="minorEastAsia" w:hint="eastAsia"/>
            </w:rPr>
            <w:t>本科生</w:t>
          </w:r>
          <w:r>
            <w:tab/>
          </w:r>
          <w:r>
            <w:fldChar w:fldCharType="begin"/>
          </w:r>
          <w:r>
            <w:instrText xml:space="preserve"> PAGEREF _Toc28921 \h </w:instrText>
          </w:r>
          <w:r>
            <w:fldChar w:fldCharType="separate"/>
          </w:r>
          <w:r>
            <w:t>81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_Toc26540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6</w:t>
          </w:r>
          <w:r>
            <w:rPr>
              <w:rFonts w:asciiTheme="minorEastAsia" w:hAnsiTheme="minorEastAsia" w:cs="Times New Roman"/>
              <w:bCs/>
              <w:szCs w:val="32"/>
            </w:rPr>
            <w:t>-</w:t>
          </w:r>
          <w:r>
            <w:rPr>
              <w:rFonts w:asciiTheme="minorEastAsia" w:hAnsiTheme="minorEastAsia" w:cs="Times New Roman" w:hint="eastAsia"/>
              <w:bCs/>
              <w:szCs w:val="32"/>
            </w:rPr>
            <w:t>1网络</w:t>
          </w:r>
          <w:r>
            <w:rPr>
              <w:rFonts w:asciiTheme="minorEastAsia" w:hAnsiTheme="minorEastAsia" w:cs="Times New Roman" w:hint="eastAsia"/>
              <w:bCs/>
              <w:szCs w:val="32"/>
              <w:lang w:val="en-US" w:eastAsia="zh-CN"/>
            </w:rPr>
            <w:t>（开放）</w:t>
          </w:r>
          <w:r>
            <w:rPr>
              <w:rFonts w:asciiTheme="minorEastAsia" w:hAnsiTheme="minorEastAsia" w:cs="Times New Roman" w:hint="eastAsia"/>
              <w:bCs/>
              <w:szCs w:val="32"/>
            </w:rPr>
            <w:t>本科生专业情况</w:t>
          </w:r>
          <w:r>
            <w:rPr>
              <w:rFonts w:asciiTheme="minorEastAsia" w:hAnsiTheme="minorEastAsia" w:cs="Times New Roman" w:hint="eastAsia"/>
              <w:bCs/>
              <w:szCs w:val="32"/>
              <w:lang w:eastAsia="zh-CN"/>
            </w:rPr>
            <w:t>（时点）</w:t>
          </w:r>
          <w:r>
            <w:tab/>
          </w:r>
          <w:r>
            <w:fldChar w:fldCharType="begin"/>
          </w:r>
          <w:r>
            <w:instrText xml:space="preserve"> PAGEREF _Toc26540 \h </w:instrText>
          </w:r>
          <w:r>
            <w:fldChar w:fldCharType="separate"/>
          </w:r>
          <w:r>
            <w:t>81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_Toc13439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6</w:t>
          </w:r>
          <w:r>
            <w:rPr>
              <w:rFonts w:asciiTheme="minorEastAsia" w:hAnsiTheme="minorEastAsia" w:cs="Times New Roman"/>
              <w:bCs/>
              <w:szCs w:val="32"/>
            </w:rPr>
            <w:t>-</w:t>
          </w:r>
          <w:r>
            <w:rPr>
              <w:rFonts w:asciiTheme="minorEastAsia" w:hAnsiTheme="minorEastAsia" w:cs="Times New Roman" w:hint="eastAsia"/>
              <w:bCs/>
              <w:szCs w:val="32"/>
            </w:rPr>
            <w:t>2网络</w:t>
          </w:r>
          <w:r>
            <w:rPr>
              <w:rFonts w:asciiTheme="minorEastAsia" w:hAnsiTheme="minorEastAsia" w:cs="Times New Roman" w:hint="eastAsia"/>
              <w:bCs/>
              <w:szCs w:val="32"/>
              <w:lang w:val="en-US" w:eastAsia="zh-CN"/>
            </w:rPr>
            <w:t>（开放）</w:t>
          </w:r>
          <w:r>
            <w:rPr>
              <w:rFonts w:asciiTheme="minorEastAsia" w:hAnsiTheme="minorEastAsia" w:cs="Times New Roman" w:hint="eastAsia"/>
              <w:bCs/>
              <w:szCs w:val="32"/>
            </w:rPr>
            <w:t>本科生在校生</w:t>
          </w:r>
          <w:r>
            <w:rPr>
              <w:rFonts w:asciiTheme="minorEastAsia" w:hAnsiTheme="minorEastAsia" w:cs="Times New Roman" w:hint="eastAsia"/>
              <w:bCs/>
              <w:szCs w:val="32"/>
              <w:lang w:eastAsia="zh-CN"/>
            </w:rPr>
            <w:t>（不含招生）（学年）</w:t>
          </w:r>
          <w:r>
            <w:tab/>
          </w:r>
          <w:r>
            <w:fldChar w:fldCharType="begin"/>
          </w:r>
          <w:r>
            <w:instrText xml:space="preserve"> PAGEREF _Toc13439 \h </w:instrText>
          </w:r>
          <w:r>
            <w:fldChar w:fldCharType="separate"/>
          </w:r>
          <w:r>
            <w:t>83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_Toc13426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6</w:t>
          </w:r>
          <w:r>
            <w:rPr>
              <w:rFonts w:asciiTheme="minorEastAsia" w:hAnsiTheme="minorEastAsia" w:cs="Times New Roman"/>
              <w:bCs/>
              <w:szCs w:val="32"/>
            </w:rPr>
            <w:t>-3</w:t>
          </w:r>
          <w:r>
            <w:rPr>
              <w:rFonts w:asciiTheme="minorEastAsia" w:hAnsiTheme="minorEastAsia" w:cs="Times New Roman" w:hint="eastAsia"/>
              <w:bCs/>
              <w:szCs w:val="32"/>
            </w:rPr>
            <w:t>网络</w:t>
          </w:r>
          <w:r>
            <w:rPr>
              <w:rFonts w:asciiTheme="minorEastAsia" w:hAnsiTheme="minorEastAsia" w:cs="Times New Roman" w:hint="eastAsia"/>
              <w:bCs/>
              <w:szCs w:val="32"/>
              <w:lang w:val="en-US" w:eastAsia="zh-CN"/>
            </w:rPr>
            <w:t>（开放）</w:t>
          </w:r>
          <w:r>
            <w:rPr>
              <w:rFonts w:asciiTheme="minorEastAsia" w:hAnsiTheme="minorEastAsia" w:cs="Times New Roman" w:hint="eastAsia"/>
              <w:bCs/>
              <w:szCs w:val="32"/>
            </w:rPr>
            <w:t>本科生招生情况</w:t>
          </w:r>
          <w:r>
            <w:rPr>
              <w:rFonts w:asciiTheme="minorEastAsia" w:hAnsiTheme="minorEastAsia" w:cs="Times New Roman" w:hint="eastAsia"/>
              <w:bCs/>
              <w:szCs w:val="32"/>
              <w:lang w:eastAsia="zh-CN"/>
            </w:rPr>
            <w:t>（时点）</w:t>
          </w:r>
          <w:r>
            <w:tab/>
          </w:r>
          <w:r>
            <w:fldChar w:fldCharType="begin"/>
          </w:r>
          <w:r>
            <w:instrText xml:space="preserve"> PAGEREF _Toc13426 \h </w:instrText>
          </w:r>
          <w:r>
            <w:fldChar w:fldCharType="separate"/>
          </w:r>
          <w:r>
            <w:t>85</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_Toc20702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6</w:t>
          </w:r>
          <w:r>
            <w:rPr>
              <w:rFonts w:asciiTheme="minorEastAsia" w:hAnsiTheme="minorEastAsia" w:cs="Times New Roman"/>
              <w:bCs/>
              <w:szCs w:val="32"/>
            </w:rPr>
            <w:t>-4</w:t>
          </w:r>
          <w:r>
            <w:rPr>
              <w:rFonts w:asciiTheme="minorEastAsia" w:hAnsiTheme="minorEastAsia" w:cs="Times New Roman" w:hint="eastAsia"/>
              <w:bCs/>
              <w:szCs w:val="32"/>
            </w:rPr>
            <w:t>网络</w:t>
          </w:r>
          <w:r>
            <w:rPr>
              <w:rFonts w:asciiTheme="minorEastAsia" w:hAnsiTheme="minorEastAsia" w:cs="Times New Roman" w:hint="eastAsia"/>
              <w:bCs/>
              <w:szCs w:val="32"/>
              <w:lang w:val="en-US" w:eastAsia="zh-CN"/>
            </w:rPr>
            <w:t>（开放）</w:t>
          </w:r>
          <w:r>
            <w:rPr>
              <w:rFonts w:asciiTheme="minorEastAsia" w:hAnsiTheme="minorEastAsia" w:cs="Times New Roman" w:hint="eastAsia"/>
              <w:bCs/>
              <w:szCs w:val="32"/>
            </w:rPr>
            <w:t>本科生毕业情况</w:t>
          </w:r>
          <w:r>
            <w:rPr>
              <w:rFonts w:asciiTheme="minorEastAsia" w:hAnsiTheme="minorEastAsia" w:cs="Times New Roman" w:hint="eastAsia"/>
              <w:bCs/>
              <w:szCs w:val="32"/>
              <w:lang w:eastAsia="zh-CN"/>
            </w:rPr>
            <w:t>（学年）</w:t>
          </w:r>
          <w:r>
            <w:tab/>
          </w:r>
          <w:r>
            <w:fldChar w:fldCharType="begin"/>
          </w:r>
          <w:r>
            <w:instrText xml:space="preserve"> PAGEREF _Toc20702 \h </w:instrText>
          </w:r>
          <w:r>
            <w:fldChar w:fldCharType="separate"/>
          </w:r>
          <w:r>
            <w:t>87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_Toc14906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6</w:t>
          </w:r>
          <w:r>
            <w:rPr>
              <w:rFonts w:asciiTheme="minorEastAsia" w:hAnsiTheme="minorEastAsia" w:cs="Times New Roman"/>
              <w:bCs/>
              <w:szCs w:val="32"/>
            </w:rPr>
            <w:t>-5</w:t>
          </w:r>
          <w:r>
            <w:rPr>
              <w:rFonts w:asciiTheme="minorEastAsia" w:hAnsiTheme="minorEastAsia" w:cs="Times New Roman" w:hint="eastAsia"/>
              <w:bCs/>
              <w:szCs w:val="32"/>
            </w:rPr>
            <w:t>网络</w:t>
          </w:r>
          <w:r>
            <w:rPr>
              <w:rFonts w:asciiTheme="minorEastAsia" w:hAnsiTheme="minorEastAsia" w:cs="Times New Roman" w:hint="eastAsia"/>
              <w:bCs/>
              <w:szCs w:val="32"/>
              <w:lang w:val="en-US" w:eastAsia="zh-CN"/>
            </w:rPr>
            <w:t>（开放）</w:t>
          </w:r>
          <w:r>
            <w:rPr>
              <w:rFonts w:asciiTheme="minorEastAsia" w:hAnsiTheme="minorEastAsia" w:cs="Times New Roman" w:hint="eastAsia"/>
              <w:bCs/>
              <w:szCs w:val="32"/>
            </w:rPr>
            <w:t>本科生增减情况</w:t>
          </w:r>
          <w:r>
            <w:rPr>
              <w:rFonts w:asciiTheme="minorEastAsia" w:hAnsiTheme="minorEastAsia" w:cs="Times New Roman" w:hint="eastAsia"/>
              <w:bCs/>
              <w:szCs w:val="32"/>
              <w:lang w:eastAsia="zh-CN"/>
            </w:rPr>
            <w:t>（学年）</w:t>
          </w:r>
          <w:r>
            <w:tab/>
          </w:r>
          <w:r>
            <w:fldChar w:fldCharType="begin"/>
          </w:r>
          <w:r>
            <w:instrText xml:space="preserve"> PAGEREF _Toc14906 \h </w:instrText>
          </w:r>
          <w:r>
            <w:fldChar w:fldCharType="separate"/>
          </w:r>
          <w:r>
            <w:t>88</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_Toc18063 </w:instrText>
          </w:r>
          <w:r>
            <w:rPr>
              <w:rFonts w:ascii="Arial"/>
            </w:rPr>
            <w:fldChar w:fldCharType="separate"/>
          </w:r>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7硕士生</w:t>
          </w:r>
          <w:r>
            <w:tab/>
          </w:r>
          <w:r>
            <w:fldChar w:fldCharType="begin"/>
          </w:r>
          <w:r>
            <w:instrText xml:space="preserve"> PAGEREF _Toc18063 \h </w:instrText>
          </w:r>
          <w:r>
            <w:fldChar w:fldCharType="separate"/>
          </w:r>
          <w:r>
            <w:t>90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_Toc32714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7</w:t>
          </w:r>
          <w:r>
            <w:rPr>
              <w:rFonts w:asciiTheme="minorEastAsia" w:hAnsiTheme="minorEastAsia" w:cs="Times New Roman"/>
              <w:bCs/>
              <w:szCs w:val="32"/>
            </w:rPr>
            <w:t>-</w:t>
          </w:r>
          <w:r>
            <w:rPr>
              <w:rFonts w:asciiTheme="minorEastAsia" w:hAnsiTheme="minorEastAsia" w:cs="Times New Roman" w:hint="eastAsia"/>
              <w:bCs/>
              <w:szCs w:val="32"/>
            </w:rPr>
            <w:t>1硕士生专业情况</w:t>
          </w:r>
          <w:r>
            <w:rPr>
              <w:rFonts w:asciiTheme="minorEastAsia" w:hAnsiTheme="minorEastAsia" w:cs="Times New Roman" w:hint="eastAsia"/>
              <w:bCs/>
              <w:szCs w:val="32"/>
              <w:lang w:eastAsia="zh-CN"/>
            </w:rPr>
            <w:t>（时点）</w:t>
          </w:r>
          <w:r>
            <w:tab/>
          </w:r>
          <w:r>
            <w:fldChar w:fldCharType="begin"/>
          </w:r>
          <w:r>
            <w:instrText xml:space="preserve"> PAGEREF _Toc32714 \h </w:instrText>
          </w:r>
          <w:r>
            <w:fldChar w:fldCharType="separate"/>
          </w:r>
          <w:r>
            <w:t>90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_Toc21272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7</w:t>
          </w:r>
          <w:r>
            <w:rPr>
              <w:rFonts w:asciiTheme="minorEastAsia" w:hAnsiTheme="minorEastAsia" w:cs="Times New Roman"/>
              <w:bCs/>
              <w:szCs w:val="32"/>
            </w:rPr>
            <w:t>-</w:t>
          </w:r>
          <w:r>
            <w:rPr>
              <w:rFonts w:asciiTheme="minorEastAsia" w:hAnsiTheme="minorEastAsia" w:cs="Times New Roman" w:hint="eastAsia"/>
              <w:bCs/>
              <w:szCs w:val="32"/>
            </w:rPr>
            <w:t>2硕士生在校生情况</w:t>
          </w:r>
          <w:r>
            <w:rPr>
              <w:rFonts w:asciiTheme="minorEastAsia" w:hAnsiTheme="minorEastAsia" w:cs="Times New Roman" w:hint="eastAsia"/>
              <w:bCs/>
              <w:szCs w:val="32"/>
              <w:lang w:eastAsia="zh-CN"/>
            </w:rPr>
            <w:t>（不含招生）（学年）</w:t>
          </w:r>
          <w:r>
            <w:tab/>
          </w:r>
          <w:r>
            <w:fldChar w:fldCharType="begin"/>
          </w:r>
          <w:r>
            <w:instrText xml:space="preserve"> PAGEREF _Toc21272 \h </w:instrText>
          </w:r>
          <w:r>
            <w:fldChar w:fldCharType="separate"/>
          </w:r>
          <w:r>
            <w:t>91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_Toc20255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7</w:t>
          </w:r>
          <w:r>
            <w:rPr>
              <w:rFonts w:asciiTheme="minorEastAsia" w:hAnsiTheme="minorEastAsia" w:cs="Times New Roman"/>
              <w:bCs/>
              <w:szCs w:val="32"/>
            </w:rPr>
            <w:t>-3</w:t>
          </w:r>
          <w:r>
            <w:rPr>
              <w:rFonts w:asciiTheme="minorEastAsia" w:hAnsiTheme="minorEastAsia" w:cs="Times New Roman" w:hint="eastAsia"/>
              <w:bCs/>
              <w:szCs w:val="32"/>
            </w:rPr>
            <w:t>硕士生招生情况</w:t>
          </w:r>
          <w:r>
            <w:rPr>
              <w:rFonts w:asciiTheme="minorEastAsia" w:hAnsiTheme="minorEastAsia" w:cs="Times New Roman" w:hint="eastAsia"/>
              <w:bCs/>
              <w:szCs w:val="32"/>
              <w:lang w:eastAsia="zh-CN"/>
            </w:rPr>
            <w:t>（年或季度）</w:t>
          </w:r>
          <w:r>
            <w:tab/>
          </w:r>
          <w:r>
            <w:fldChar w:fldCharType="begin"/>
          </w:r>
          <w:r>
            <w:instrText xml:space="preserve"> PAGEREF _Toc20255 \h </w:instrText>
          </w:r>
          <w:r>
            <w:fldChar w:fldCharType="separate"/>
          </w:r>
          <w:r>
            <w:t>93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_Toc24682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7</w:t>
          </w:r>
          <w:r>
            <w:rPr>
              <w:rFonts w:asciiTheme="minorEastAsia" w:hAnsiTheme="minorEastAsia" w:cs="Times New Roman"/>
              <w:bCs/>
              <w:szCs w:val="32"/>
            </w:rPr>
            <w:t>-4</w:t>
          </w:r>
          <w:r>
            <w:rPr>
              <w:rFonts w:asciiTheme="minorEastAsia" w:hAnsiTheme="minorEastAsia" w:cs="Times New Roman" w:hint="eastAsia"/>
              <w:bCs/>
              <w:szCs w:val="32"/>
            </w:rPr>
            <w:t>硕士生毕业情况</w:t>
          </w:r>
          <w:r>
            <w:rPr>
              <w:rFonts w:asciiTheme="minorEastAsia" w:hAnsiTheme="minorEastAsia" w:cs="Times New Roman" w:hint="eastAsia"/>
              <w:bCs/>
              <w:szCs w:val="32"/>
              <w:lang w:eastAsia="zh-CN"/>
            </w:rPr>
            <w:t>（学年或季度）</w:t>
          </w:r>
          <w:r>
            <w:tab/>
          </w:r>
          <w:r>
            <w:fldChar w:fldCharType="begin"/>
          </w:r>
          <w:r>
            <w:instrText xml:space="preserve"> PAGEREF _Toc24682 \h </w:instrText>
          </w:r>
          <w:r>
            <w:fldChar w:fldCharType="separate"/>
          </w:r>
          <w:r>
            <w:t>95</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_Toc9944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w:t>
          </w:r>
          <w:r>
            <w:rPr>
              <w:rFonts w:asciiTheme="minorEastAsia" w:hAnsiTheme="minorEastAsia" w:cs="Times New Roman" w:hint="eastAsia"/>
              <w:bCs/>
              <w:szCs w:val="32"/>
            </w:rPr>
            <w:t>7</w:t>
          </w:r>
          <w:r>
            <w:rPr>
              <w:rFonts w:asciiTheme="minorEastAsia" w:hAnsiTheme="minorEastAsia" w:cs="Times New Roman"/>
              <w:bCs/>
              <w:szCs w:val="32"/>
            </w:rPr>
            <w:t>-5</w:t>
          </w:r>
          <w:r>
            <w:rPr>
              <w:rFonts w:asciiTheme="minorEastAsia" w:hAnsiTheme="minorEastAsia" w:cs="Times New Roman" w:hint="eastAsia"/>
              <w:bCs/>
              <w:szCs w:val="32"/>
            </w:rPr>
            <w:t>硕士生增减情况</w:t>
          </w:r>
          <w:r>
            <w:rPr>
              <w:rFonts w:asciiTheme="minorEastAsia" w:hAnsiTheme="minorEastAsia" w:cs="Times New Roman" w:hint="eastAsia"/>
              <w:bCs/>
              <w:szCs w:val="32"/>
              <w:lang w:eastAsia="zh-CN"/>
            </w:rPr>
            <w:t>（学年或季度）</w:t>
          </w:r>
          <w:r>
            <w:tab/>
          </w:r>
          <w:r>
            <w:fldChar w:fldCharType="begin"/>
          </w:r>
          <w:r>
            <w:instrText xml:space="preserve"> PAGEREF _Toc9944 \h </w:instrText>
          </w:r>
          <w:r>
            <w:fldChar w:fldCharType="separate"/>
          </w:r>
          <w:r>
            <w:t>97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_Toc1358 </w:instrText>
          </w:r>
          <w:r>
            <w:rPr>
              <w:rFonts w:ascii="Arial"/>
            </w:rPr>
            <w:fldChar w:fldCharType="separate"/>
          </w:r>
          <w:r>
            <w:rPr>
              <w:rFonts w:asciiTheme="minorEastAsia" w:eastAsiaTheme="minorEastAsia" w:hAnsiTheme="minorEastAsia" w:hint="eastAsia"/>
            </w:rPr>
            <w:t>2</w:t>
          </w:r>
          <w:r>
            <w:rPr>
              <w:rFonts w:asciiTheme="minorEastAsia" w:eastAsiaTheme="minorEastAsia" w:hAnsiTheme="minorEastAsia"/>
            </w:rPr>
            <w:t>-8</w:t>
          </w:r>
          <w:r>
            <w:rPr>
              <w:rFonts w:asciiTheme="minorEastAsia" w:eastAsiaTheme="minorEastAsia" w:hAnsiTheme="minorEastAsia" w:hint="eastAsia"/>
            </w:rPr>
            <w:t>博士生</w:t>
          </w:r>
          <w:r>
            <w:tab/>
          </w:r>
          <w:r>
            <w:fldChar w:fldCharType="begin"/>
          </w:r>
          <w:r>
            <w:instrText xml:space="preserve"> PAGEREF _Toc1358 \h </w:instrText>
          </w:r>
          <w:r>
            <w:fldChar w:fldCharType="separate"/>
          </w:r>
          <w:r>
            <w:t>99</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_Toc12959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-8-</w:t>
          </w:r>
          <w:r>
            <w:rPr>
              <w:rFonts w:asciiTheme="minorEastAsia" w:hAnsiTheme="minorEastAsia" w:cs="Times New Roman" w:hint="eastAsia"/>
              <w:bCs/>
              <w:szCs w:val="32"/>
            </w:rPr>
            <w:t>1博士生专业情况</w:t>
          </w:r>
          <w:r>
            <w:rPr>
              <w:rFonts w:asciiTheme="minorEastAsia" w:hAnsiTheme="minorEastAsia" w:cs="Times New Roman" w:hint="eastAsia"/>
              <w:bCs/>
              <w:szCs w:val="32"/>
              <w:lang w:eastAsia="zh-CN"/>
            </w:rPr>
            <w:t>（时点）</w:t>
          </w:r>
          <w:r>
            <w:tab/>
          </w:r>
          <w:r>
            <w:fldChar w:fldCharType="begin"/>
          </w:r>
          <w:r>
            <w:instrText xml:space="preserve"> PAGEREF _Toc12959 \h </w:instrText>
          </w:r>
          <w:r>
            <w:fldChar w:fldCharType="separate"/>
          </w:r>
          <w:r>
            <w:t>99</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_Toc30400 </w:instrText>
          </w:r>
          <w:r>
            <w:rPr>
              <w:rFonts w:ascii="Arial"/>
            </w:rPr>
            <w:fldChar w:fldCharType="separate"/>
          </w:r>
          <w:r>
            <w:rPr>
              <w:rFonts w:asciiTheme="minorEastAsia" w:eastAsiaTheme="minorEastAsia" w:hAnsiTheme="minorEastAsia" w:hint="eastAsia"/>
              <w:lang w:val="en-US" w:eastAsia="zh-CN"/>
            </w:rPr>
            <w:t>△</w:t>
          </w:r>
          <w:r>
            <w:rPr>
              <w:rFonts w:asciiTheme="minorEastAsia" w:hAnsiTheme="minorEastAsia" w:cs="Times New Roman" w:hint="eastAsia"/>
              <w:bCs/>
              <w:szCs w:val="32"/>
            </w:rPr>
            <w:t>教基表2</w:t>
          </w:r>
          <w:r>
            <w:rPr>
              <w:rFonts w:asciiTheme="minorEastAsia" w:hAnsiTheme="minorEastAsia" w:cs="Times New Roman"/>
              <w:bCs/>
              <w:szCs w:val="32"/>
            </w:rPr>
            <w:t>-8-</w:t>
          </w:r>
          <w:r>
            <w:rPr>
              <w:rFonts w:asciiTheme="minorEastAsia" w:hAnsiTheme="minorEastAsia" w:cs="Times New Roman" w:hint="eastAsia"/>
              <w:bCs/>
              <w:szCs w:val="32"/>
            </w:rPr>
            <w:t>2博士生在校生情况</w:t>
          </w:r>
          <w:r>
            <w:rPr>
              <w:rFonts w:asciiTheme="minorEastAsia" w:hAnsiTheme="minorEastAsia" w:cs="Times New Roman" w:hint="eastAsia"/>
              <w:bCs/>
              <w:szCs w:val="32"/>
              <w:lang w:eastAsia="zh-CN"/>
            </w:rPr>
            <w:t>（不含招生）（学年）</w:t>
          </w:r>
          <w:r>
            <w:tab/>
          </w:r>
          <w:r>
            <w:fldChar w:fldCharType="begin"/>
          </w:r>
          <w:r>
            <w:instrText xml:space="preserve"> PAGEREF _Toc30400 \h </w:instrText>
          </w:r>
          <w:r>
            <w:fldChar w:fldCharType="separate"/>
          </w:r>
          <w:r>
            <w:t>100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_Toc22839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-8-3</w:t>
          </w:r>
          <w:r>
            <w:rPr>
              <w:rFonts w:asciiTheme="minorEastAsia" w:hAnsiTheme="minorEastAsia" w:cs="Times New Roman" w:hint="eastAsia"/>
              <w:bCs/>
              <w:szCs w:val="32"/>
            </w:rPr>
            <w:t>博士生招生情况</w:t>
          </w:r>
          <w:r>
            <w:rPr>
              <w:rFonts w:asciiTheme="minorEastAsia" w:hAnsiTheme="minorEastAsia" w:cs="Times New Roman" w:hint="eastAsia"/>
              <w:bCs/>
              <w:szCs w:val="32"/>
              <w:lang w:eastAsia="zh-CN"/>
            </w:rPr>
            <w:t>（年或季度）</w:t>
          </w:r>
          <w:r>
            <w:tab/>
          </w:r>
          <w:r>
            <w:fldChar w:fldCharType="begin"/>
          </w:r>
          <w:r>
            <w:instrText xml:space="preserve"> PAGEREF _Toc22839 \h </w:instrText>
          </w:r>
          <w:r>
            <w:fldChar w:fldCharType="separate"/>
          </w:r>
          <w:r>
            <w:t>102</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_Toc27878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-8-4</w:t>
          </w:r>
          <w:r>
            <w:rPr>
              <w:rFonts w:asciiTheme="minorEastAsia" w:hAnsiTheme="minorEastAsia" w:cs="Times New Roman" w:hint="eastAsia"/>
              <w:bCs/>
              <w:szCs w:val="32"/>
            </w:rPr>
            <w:t>博士生毕业情况</w:t>
          </w:r>
          <w:r>
            <w:rPr>
              <w:rFonts w:asciiTheme="minorEastAsia" w:hAnsiTheme="minorEastAsia" w:cs="Times New Roman" w:hint="eastAsia"/>
              <w:bCs/>
              <w:szCs w:val="32"/>
              <w:lang w:eastAsia="zh-CN"/>
            </w:rPr>
            <w:t>（学年或季度）</w:t>
          </w:r>
          <w:r>
            <w:tab/>
          </w:r>
          <w:r>
            <w:fldChar w:fldCharType="begin"/>
          </w:r>
          <w:r>
            <w:instrText xml:space="preserve"> PAGEREF _Toc27878 \h </w:instrText>
          </w:r>
          <w:r>
            <w:fldChar w:fldCharType="separate"/>
          </w:r>
          <w:r>
            <w:t>104</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_Toc6431 </w:instrText>
          </w:r>
          <w:r>
            <w:rPr>
              <w:rFonts w:ascii="Arial"/>
            </w:rPr>
            <w:fldChar w:fldCharType="separate"/>
          </w:r>
          <w:r>
            <w:rPr>
              <w:rFonts w:asciiTheme="minorEastAsia" w:eastAsiaTheme="minorEastAsia" w:hAnsiTheme="minorEastAsia" w:hint="eastAsia"/>
              <w:lang w:val="en-US" w:eastAsia="zh-CN"/>
            </w:rPr>
            <w:t>△</w:t>
          </w:r>
          <w:r>
            <w:rPr>
              <w:rFonts w:ascii="MS Gothic" w:eastAsia="MS Gothic" w:hAnsi="MS Gothic" w:cs="MS Gothic" w:hint="eastAsia"/>
              <w:szCs w:val="42"/>
              <w:shd w:val="clear" w:color="auto" w:fill="FFFFFF"/>
            </w:rPr>
            <w:t>Ⓠ</w:t>
          </w:r>
          <w:r>
            <w:rPr>
              <w:rFonts w:asciiTheme="minorEastAsia" w:hAnsiTheme="minorEastAsia" w:cs="Times New Roman" w:hint="eastAsia"/>
              <w:bCs/>
              <w:szCs w:val="32"/>
            </w:rPr>
            <w:t>教基表2</w:t>
          </w:r>
          <w:r>
            <w:rPr>
              <w:rFonts w:asciiTheme="minorEastAsia" w:hAnsiTheme="minorEastAsia" w:cs="Times New Roman"/>
              <w:bCs/>
              <w:szCs w:val="32"/>
            </w:rPr>
            <w:t>-8-5</w:t>
          </w:r>
          <w:r>
            <w:rPr>
              <w:rFonts w:asciiTheme="minorEastAsia" w:hAnsiTheme="minorEastAsia" w:cs="Times New Roman" w:hint="eastAsia"/>
              <w:bCs/>
              <w:szCs w:val="32"/>
            </w:rPr>
            <w:t>博士生增减情况</w:t>
          </w:r>
          <w:r>
            <w:rPr>
              <w:rFonts w:asciiTheme="minorEastAsia" w:hAnsiTheme="minorEastAsia" w:cs="Times New Roman" w:hint="eastAsia"/>
              <w:bCs/>
              <w:szCs w:val="32"/>
              <w:lang w:eastAsia="zh-CN"/>
            </w:rPr>
            <w:t>（学年或季度）</w:t>
          </w:r>
          <w:r>
            <w:tab/>
          </w:r>
          <w:r>
            <w:fldChar w:fldCharType="begin"/>
          </w:r>
          <w:r>
            <w:instrText xml:space="preserve"> PAGEREF _Toc6431 \h </w:instrText>
          </w:r>
          <w:r>
            <w:fldChar w:fldCharType="separate"/>
          </w:r>
          <w:r>
            <w:t>106</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_Toc24341 </w:instrText>
          </w:r>
          <w:r>
            <w:rPr>
              <w:rFonts w:ascii="Arial"/>
            </w:rPr>
            <w:fldChar w:fldCharType="separate"/>
          </w:r>
          <w:r>
            <w:rPr>
              <w:rFonts w:asciiTheme="minorEastAsia" w:eastAsiaTheme="minorEastAsia" w:hAnsiTheme="minorEastAsia" w:hint="eastAsia"/>
            </w:rPr>
            <w:t>2-</w:t>
          </w:r>
          <w:r>
            <w:rPr>
              <w:rFonts w:asciiTheme="minorEastAsia" w:eastAsiaTheme="minorEastAsia" w:hAnsiTheme="minorEastAsia"/>
            </w:rPr>
            <w:t>9</w:t>
          </w:r>
          <w:r>
            <w:rPr>
              <w:rFonts w:asciiTheme="minorEastAsia" w:eastAsiaTheme="minorEastAsia" w:hAnsiTheme="minorEastAsia" w:hint="eastAsia"/>
            </w:rPr>
            <w:t>留学生</w:t>
          </w:r>
          <w:r>
            <w:tab/>
          </w:r>
          <w:r>
            <w:fldChar w:fldCharType="begin"/>
          </w:r>
          <w:r>
            <w:instrText xml:space="preserve"> PAGEREF _Toc24341 \h </w:instrText>
          </w:r>
          <w:r>
            <w:fldChar w:fldCharType="separate"/>
          </w:r>
          <w:r>
            <w:t>108</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_Toc27650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教基表2-</w:t>
          </w:r>
          <w:r>
            <w:rPr>
              <w:rFonts w:asciiTheme="minorEastAsia" w:eastAsiaTheme="minorEastAsia" w:hAnsiTheme="minorEastAsia"/>
            </w:rPr>
            <w:t>9</w:t>
          </w:r>
          <w:r>
            <w:rPr>
              <w:rFonts w:asciiTheme="minorEastAsia" w:eastAsiaTheme="minorEastAsia" w:hAnsiTheme="minorEastAsia" w:hint="eastAsia"/>
            </w:rPr>
            <w:t>-1留学生学历教育情况</w:t>
          </w:r>
          <w:r>
            <w:rPr>
              <w:rFonts w:asciiTheme="minorEastAsia" w:eastAsiaTheme="minorEastAsia" w:hAnsiTheme="minorEastAsia" w:hint="eastAsia"/>
              <w:lang w:eastAsia="zh-CN"/>
            </w:rPr>
            <w:t>（时点）</w:t>
          </w:r>
          <w:r>
            <w:tab/>
          </w:r>
          <w:r>
            <w:fldChar w:fldCharType="begin"/>
          </w:r>
          <w:r>
            <w:instrText xml:space="preserve"> PAGEREF _Toc27650 \h </w:instrText>
          </w:r>
          <w:r>
            <w:fldChar w:fldCharType="separate"/>
          </w:r>
          <w:r>
            <w:t>108</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_Toc11452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教基表2-</w:t>
          </w:r>
          <w:r>
            <w:rPr>
              <w:rFonts w:asciiTheme="minorEastAsia" w:eastAsiaTheme="minorEastAsia" w:hAnsiTheme="minorEastAsia"/>
            </w:rPr>
            <w:t>9</w:t>
          </w:r>
          <w:r>
            <w:rPr>
              <w:rFonts w:asciiTheme="minorEastAsia" w:eastAsiaTheme="minorEastAsia" w:hAnsiTheme="minorEastAsia" w:hint="eastAsia"/>
            </w:rPr>
            <w:t>-2留学生非学历培训情况</w:t>
          </w:r>
          <w:r>
            <w:rPr>
              <w:rFonts w:asciiTheme="minorEastAsia" w:eastAsiaTheme="minorEastAsia" w:hAnsiTheme="minorEastAsia" w:hint="eastAsia"/>
              <w:lang w:eastAsia="zh-CN"/>
            </w:rPr>
            <w:t>（时点）</w:t>
          </w:r>
          <w:r>
            <w:tab/>
          </w:r>
          <w:r>
            <w:fldChar w:fldCharType="begin"/>
          </w:r>
          <w:r>
            <w:instrText xml:space="preserve"> PAGEREF _Toc11452 \h </w:instrText>
          </w:r>
          <w:r>
            <w:fldChar w:fldCharType="separate"/>
          </w:r>
          <w:r>
            <w:t>110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_Toc24590 </w:instrText>
          </w:r>
          <w:r>
            <w:rPr>
              <w:rFonts w:ascii="Arial"/>
            </w:rPr>
            <w:fldChar w:fldCharType="separate"/>
          </w:r>
          <w:r>
            <w:rPr>
              <w:rFonts w:asciiTheme="minorEastAsia" w:eastAsiaTheme="minorEastAsia" w:hAnsiTheme="minorEastAsia" w:hint="eastAsia"/>
            </w:rPr>
            <w:t>2-1</w:t>
          </w:r>
          <w:r>
            <w:rPr>
              <w:rFonts w:asciiTheme="minorEastAsia" w:eastAsiaTheme="minorEastAsia" w:hAnsiTheme="minorEastAsia"/>
            </w:rPr>
            <w:t>0</w:t>
          </w:r>
          <w:r>
            <w:rPr>
              <w:rFonts w:asciiTheme="minorEastAsia" w:eastAsiaTheme="minorEastAsia" w:hAnsiTheme="minorEastAsia" w:hint="eastAsia"/>
            </w:rPr>
            <w:t>其他培训学生</w:t>
          </w:r>
          <w:r>
            <w:tab/>
          </w:r>
          <w:r>
            <w:fldChar w:fldCharType="begin"/>
          </w:r>
          <w:r>
            <w:instrText xml:space="preserve"> PAGEREF _Toc24590 \h </w:instrText>
          </w:r>
          <w:r>
            <w:fldChar w:fldCharType="separate"/>
          </w:r>
          <w:r>
            <w:t>111</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_Toc20293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教基表2-1</w:t>
          </w:r>
          <w:r>
            <w:rPr>
              <w:rFonts w:asciiTheme="minorEastAsia" w:eastAsiaTheme="minorEastAsia" w:hAnsiTheme="minorEastAsia"/>
            </w:rPr>
            <w:t>0</w:t>
          </w:r>
          <w:r>
            <w:rPr>
              <w:rFonts w:asciiTheme="minorEastAsia" w:eastAsiaTheme="minorEastAsia" w:hAnsiTheme="minorEastAsia" w:hint="eastAsia"/>
            </w:rPr>
            <w:t>-1其他培训学生</w:t>
          </w:r>
          <w:r>
            <w:rPr>
              <w:rFonts w:asciiTheme="minorEastAsia" w:eastAsiaTheme="minorEastAsia" w:hAnsiTheme="minorEastAsia"/>
            </w:rPr>
            <w:t>情况</w:t>
          </w:r>
          <w:r>
            <w:rPr>
              <w:rFonts w:asciiTheme="minorEastAsia" w:eastAsiaTheme="minorEastAsia" w:hAnsiTheme="minorEastAsia" w:hint="eastAsia"/>
              <w:lang w:eastAsia="zh-CN"/>
            </w:rPr>
            <w:t>（学年）</w:t>
          </w:r>
          <w:r>
            <w:tab/>
          </w:r>
          <w:r>
            <w:fldChar w:fldCharType="begin"/>
          </w:r>
          <w:r>
            <w:instrText xml:space="preserve"> PAGEREF _Toc20293 \h </w:instrText>
          </w:r>
          <w:r>
            <w:fldChar w:fldCharType="separate"/>
          </w:r>
          <w:r>
            <w:t>111</w:t>
          </w:r>
          <w:r>
            <w:fldChar w:fldCharType="end"/>
          </w:r>
          <w:r>
            <w:rPr>
              <w:rFonts w:ascii="Arial"/>
            </w:rPr>
            <w:fldChar w:fldCharType="end"/>
          </w:r>
        </w:p>
        <w:p>
          <w:pPr>
            <w:pStyle w:val="TOC1"/>
            <w:tabs>
              <w:tab w:val="right" w:leader="dot" w:pos="13239"/>
            </w:tabs>
          </w:pPr>
          <w:r>
            <w:rPr>
              <w:rFonts w:ascii="Arial"/>
            </w:rPr>
            <w:fldChar w:fldCharType="begin"/>
          </w:r>
          <w:r>
            <w:rPr>
              <w:rFonts w:ascii="Arial"/>
            </w:rPr>
            <w:instrText xml:space="preserve"> HYPERLINK \l _Toc15529 </w:instrText>
          </w:r>
          <w:r>
            <w:rPr>
              <w:rFonts w:ascii="Arial"/>
            </w:rPr>
            <w:fldChar w:fldCharType="separate"/>
          </w:r>
          <w:r>
            <w:rPr>
              <w:rFonts w:asciiTheme="minorEastAsia" w:eastAsiaTheme="minorEastAsia" w:hAnsiTheme="minorEastAsia" w:hint="eastAsia"/>
              <w:szCs w:val="32"/>
            </w:rPr>
            <w:t>3</w:t>
          </w:r>
          <w:r>
            <w:rPr>
              <w:rFonts w:asciiTheme="minorEastAsia" w:eastAsiaTheme="minorEastAsia" w:hAnsiTheme="minorEastAsia"/>
              <w:szCs w:val="32"/>
            </w:rPr>
            <w:t>.</w:t>
          </w:r>
          <w:r>
            <w:rPr>
              <w:rFonts w:asciiTheme="minorEastAsia" w:eastAsiaTheme="minorEastAsia" w:hAnsiTheme="minorEastAsia" w:hint="eastAsia"/>
              <w:szCs w:val="32"/>
            </w:rPr>
            <w:t>教师</w:t>
          </w:r>
          <w:r>
            <w:tab/>
          </w:r>
          <w:r>
            <w:fldChar w:fldCharType="begin"/>
          </w:r>
          <w:r>
            <w:instrText xml:space="preserve"> PAGEREF _Toc15529 \h </w:instrText>
          </w:r>
          <w:r>
            <w:fldChar w:fldCharType="separate"/>
          </w:r>
          <w:r>
            <w:t>113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_Toc18070 </w:instrText>
          </w:r>
          <w:r>
            <w:rPr>
              <w:rFonts w:ascii="Arial"/>
            </w:rPr>
            <w:fldChar w:fldCharType="separate"/>
          </w:r>
          <w:r>
            <w:rPr>
              <w:rFonts w:asciiTheme="minorEastAsia" w:eastAsiaTheme="minorEastAsia" w:hAnsiTheme="minorEastAsia" w:hint="eastAsia"/>
            </w:rPr>
            <w:t>3</w:t>
          </w:r>
          <w:r>
            <w:rPr>
              <w:rFonts w:asciiTheme="minorEastAsia" w:eastAsiaTheme="minorEastAsia" w:hAnsiTheme="minorEastAsia"/>
            </w:rPr>
            <w:t>-1</w:t>
          </w:r>
          <w:r>
            <w:rPr>
              <w:rFonts w:asciiTheme="minorEastAsia" w:eastAsiaTheme="minorEastAsia" w:hAnsiTheme="minorEastAsia" w:hint="eastAsia"/>
            </w:rPr>
            <w:t>教师基本信息</w:t>
          </w:r>
          <w:r>
            <w:tab/>
          </w:r>
          <w:r>
            <w:fldChar w:fldCharType="begin"/>
          </w:r>
          <w:r>
            <w:instrText xml:space="preserve"> PAGEREF _Toc18070 \h </w:instrText>
          </w:r>
          <w:r>
            <w:fldChar w:fldCharType="separate"/>
          </w:r>
          <w:r>
            <w:t>113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_Toc26863 </w:instrText>
          </w:r>
          <w:r>
            <w:rPr>
              <w:rFonts w:ascii="Arial"/>
            </w:rPr>
            <w:fldChar w:fldCharType="separate"/>
          </w:r>
          <w:r>
            <w:rPr>
              <w:rFonts w:asciiTheme="minorEastAsia" w:hAnsiTheme="minorEastAsia" w:cstheme="majorBidi" w:hint="eastAsia"/>
              <w:bCs/>
              <w:szCs w:val="32"/>
              <w:lang w:val="en-US" w:eastAsia="zh-CN"/>
            </w:rPr>
            <w:t>☆教基表3-1-1专任教师基本信息（时点）</w:t>
          </w:r>
          <w:r>
            <w:rPr>
              <w:rFonts w:asciiTheme="minorEastAsia" w:eastAsiaTheme="minorEastAsia" w:hAnsiTheme="minorEastAsia" w:cstheme="majorBidi" w:hint="eastAsia"/>
              <w:bCs/>
              <w:spacing w:val="0"/>
              <w:szCs w:val="32"/>
              <w:lang w:eastAsia="zh-CN"/>
            </w:rPr>
            <w:t>（基础数据表）</w:t>
          </w:r>
          <w:r>
            <w:tab/>
          </w:r>
          <w:r>
            <w:fldChar w:fldCharType="begin"/>
          </w:r>
          <w:r>
            <w:instrText xml:space="preserve"> PAGEREF _Toc26863 \h </w:instrText>
          </w:r>
          <w:r>
            <w:fldChar w:fldCharType="separate"/>
          </w:r>
          <w:r>
            <w:t>113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_Toc24118 </w:instrText>
          </w:r>
          <w:r>
            <w:rPr>
              <w:rFonts w:ascii="Arial"/>
            </w:rPr>
            <w:fldChar w:fldCharType="separate"/>
          </w:r>
          <w:r>
            <w:rPr>
              <w:rFonts w:asciiTheme="minorEastAsia" w:hAnsiTheme="minorEastAsia" w:cstheme="majorBidi" w:hint="eastAsia"/>
              <w:bCs/>
              <w:szCs w:val="32"/>
              <w:lang w:val="en-US" w:eastAsia="zh-CN"/>
            </w:rPr>
            <w:t>☆教基表3-1-2专任教师教育教学信息（时点）</w:t>
          </w:r>
          <w:r>
            <w:tab/>
          </w:r>
          <w:r>
            <w:fldChar w:fldCharType="begin"/>
          </w:r>
          <w:r>
            <w:instrText xml:space="preserve"> PAGEREF _Toc24118 \h </w:instrText>
          </w:r>
          <w:r>
            <w:fldChar w:fldCharType="separate"/>
          </w:r>
          <w:r>
            <w:t>115</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_Toc21341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教基表3-1-3专任教师变动情况</w:t>
          </w:r>
          <w:r>
            <w:rPr>
              <w:rFonts w:asciiTheme="minorEastAsia" w:eastAsiaTheme="minorEastAsia" w:hAnsiTheme="minorEastAsia" w:hint="eastAsia"/>
              <w:lang w:eastAsia="zh-CN"/>
            </w:rPr>
            <w:t>（学年）</w:t>
          </w:r>
          <w:r>
            <w:tab/>
          </w:r>
          <w:r>
            <w:fldChar w:fldCharType="begin"/>
          </w:r>
          <w:r>
            <w:instrText xml:space="preserve"> PAGEREF _Toc21341 \h </w:instrText>
          </w:r>
          <w:r>
            <w:fldChar w:fldCharType="separate"/>
          </w:r>
          <w:r>
            <w:t>117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_Toc30503 </w:instrText>
          </w:r>
          <w:r>
            <w:rPr>
              <w:rFonts w:ascii="Arial"/>
            </w:rPr>
            <w:fldChar w:fldCharType="separate"/>
          </w:r>
          <w:r>
            <w:rPr>
              <w:rFonts w:asciiTheme="minorEastAsia" w:hAnsiTheme="minorEastAsia" w:cstheme="majorBidi" w:hint="eastAsia"/>
              <w:bCs/>
              <w:szCs w:val="32"/>
              <w:lang w:val="en-US" w:eastAsia="zh-CN"/>
            </w:rPr>
            <w:t>☆教基表3-1-4其他教职工信息（时点）</w:t>
          </w:r>
          <w:r>
            <w:rPr>
              <w:rFonts w:asciiTheme="minorEastAsia" w:eastAsiaTheme="minorEastAsia" w:hAnsiTheme="minorEastAsia" w:cstheme="majorBidi" w:hint="eastAsia"/>
              <w:bCs/>
              <w:spacing w:val="0"/>
              <w:szCs w:val="32"/>
              <w:lang w:eastAsia="zh-CN"/>
            </w:rPr>
            <w:t>（基础数据表）</w:t>
          </w:r>
          <w:r>
            <w:tab/>
          </w:r>
          <w:r>
            <w:fldChar w:fldCharType="begin"/>
          </w:r>
          <w:r>
            <w:instrText xml:space="preserve"> PAGEREF _Toc30503 \h </w:instrText>
          </w:r>
          <w:r>
            <w:fldChar w:fldCharType="separate"/>
          </w:r>
          <w:r>
            <w:t>118</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_Toc15226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教基表3</w:t>
          </w:r>
          <w:r>
            <w:rPr>
              <w:rFonts w:asciiTheme="minorEastAsia" w:eastAsiaTheme="minorEastAsia" w:hAnsiTheme="minorEastAsia"/>
            </w:rPr>
            <w:t>-</w:t>
          </w:r>
          <w:r>
            <w:rPr>
              <w:rFonts w:asciiTheme="minorEastAsia" w:eastAsiaTheme="minorEastAsia" w:hAnsiTheme="minorEastAsia" w:hint="eastAsia"/>
            </w:rPr>
            <w:t>1</w:t>
          </w:r>
          <w:r>
            <w:rPr>
              <w:rFonts w:asciiTheme="minorEastAsia" w:eastAsiaTheme="minorEastAsia" w:hAnsiTheme="minorEastAsia"/>
            </w:rPr>
            <w:t>-</w:t>
          </w:r>
          <w:r>
            <w:rPr>
              <w:rFonts w:asciiTheme="minorEastAsia" w:eastAsiaTheme="minorEastAsia" w:hAnsiTheme="minorEastAsia" w:hint="eastAsia"/>
              <w:lang w:val="en-US" w:eastAsia="zh-CN"/>
            </w:rPr>
            <w:t>5</w:t>
          </w:r>
          <w:r>
            <w:rPr>
              <w:rFonts w:asciiTheme="minorEastAsia" w:eastAsiaTheme="minorEastAsia" w:hAnsiTheme="minorEastAsia" w:hint="eastAsia"/>
            </w:rPr>
            <w:t>非教职工信息</w:t>
          </w:r>
          <w:r>
            <w:rPr>
              <w:rFonts w:asciiTheme="minorEastAsia" w:eastAsiaTheme="minorEastAsia" w:hAnsiTheme="minorEastAsia" w:hint="eastAsia"/>
              <w:lang w:eastAsia="zh-CN"/>
            </w:rPr>
            <w:t>（时点）</w:t>
          </w:r>
          <w:r>
            <w:tab/>
          </w:r>
          <w:r>
            <w:fldChar w:fldCharType="begin"/>
          </w:r>
          <w:r>
            <w:instrText xml:space="preserve"> PAGEREF _Toc15226 \h </w:instrText>
          </w:r>
          <w:r>
            <w:fldChar w:fldCharType="separate"/>
          </w:r>
          <w:r>
            <w:t>120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_Toc29469 </w:instrText>
          </w:r>
          <w:r>
            <w:rPr>
              <w:rFonts w:ascii="Arial"/>
            </w:rPr>
            <w:fldChar w:fldCharType="separate"/>
          </w:r>
          <w:r>
            <w:rPr>
              <w:rFonts w:asciiTheme="minorEastAsia" w:hAnsiTheme="minorEastAsia" w:cstheme="majorBidi" w:hint="eastAsia"/>
              <w:bCs/>
              <w:szCs w:val="32"/>
              <w:lang w:val="en-US" w:eastAsia="zh-CN"/>
            </w:rPr>
            <w:t>☆教基表3-1-6校外教师（导师）信息（时点）</w:t>
          </w:r>
          <w:r>
            <w:rPr>
              <w:rFonts w:asciiTheme="minorEastAsia" w:eastAsiaTheme="minorEastAsia" w:hAnsiTheme="minorEastAsia" w:cstheme="majorBidi" w:hint="eastAsia"/>
              <w:bCs/>
              <w:spacing w:val="0"/>
              <w:szCs w:val="32"/>
              <w:lang w:eastAsia="zh-CN"/>
            </w:rPr>
            <w:t>（基础数据表）</w:t>
          </w:r>
          <w:r>
            <w:tab/>
          </w:r>
          <w:r>
            <w:fldChar w:fldCharType="begin"/>
          </w:r>
          <w:r>
            <w:instrText xml:space="preserve"> PAGEREF _Toc29469 \h </w:instrText>
          </w:r>
          <w:r>
            <w:fldChar w:fldCharType="separate"/>
          </w:r>
          <w:r>
            <w:t>122</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_Toc17230 </w:instrText>
          </w:r>
          <w:r>
            <w:rPr>
              <w:rFonts w:ascii="Arial"/>
            </w:rPr>
            <w:fldChar w:fldCharType="separate"/>
          </w:r>
          <w:r>
            <w:rPr>
              <w:rFonts w:asciiTheme="minorEastAsia" w:hAnsiTheme="minorEastAsia" w:cstheme="majorBidi" w:hint="eastAsia"/>
              <w:bCs/>
              <w:szCs w:val="32"/>
              <w:lang w:val="en-US" w:eastAsia="zh-CN"/>
            </w:rPr>
            <w:t>☆教基表3-1-7附属医院师资情况（时点）</w:t>
          </w:r>
          <w:r>
            <w:rPr>
              <w:rFonts w:asciiTheme="minorEastAsia" w:eastAsiaTheme="minorEastAsia" w:hAnsiTheme="minorEastAsia" w:cstheme="majorBidi" w:hint="eastAsia"/>
              <w:bCs/>
              <w:spacing w:val="0"/>
              <w:szCs w:val="32"/>
              <w:lang w:eastAsia="zh-CN"/>
            </w:rPr>
            <w:t>（基础数据表）</w:t>
          </w:r>
          <w:r>
            <w:tab/>
          </w:r>
          <w:r>
            <w:fldChar w:fldCharType="begin"/>
          </w:r>
          <w:r>
            <w:instrText xml:space="preserve"> PAGEREF _Toc17230 \h </w:instrText>
          </w:r>
          <w:r>
            <w:fldChar w:fldCharType="separate"/>
          </w:r>
          <w:r>
            <w:t>125</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_Toc7835 </w:instrText>
          </w:r>
          <w:r>
            <w:rPr>
              <w:rFonts w:ascii="Arial"/>
            </w:rPr>
            <w:fldChar w:fldCharType="separate"/>
          </w:r>
          <w:r>
            <w:rPr>
              <w:rFonts w:asciiTheme="minorEastAsia" w:eastAsiaTheme="minorEastAsia" w:hAnsiTheme="minorEastAsia" w:hint="eastAsia"/>
            </w:rPr>
            <w:t>3</w:t>
          </w:r>
          <w:r>
            <w:rPr>
              <w:rFonts w:asciiTheme="minorEastAsia" w:eastAsiaTheme="minorEastAsia" w:hAnsiTheme="minorEastAsia"/>
            </w:rPr>
            <w:t>-2</w:t>
          </w:r>
          <w:r>
            <w:rPr>
              <w:rFonts w:asciiTheme="minorEastAsia" w:eastAsiaTheme="minorEastAsia" w:hAnsiTheme="minorEastAsia" w:hint="eastAsia"/>
            </w:rPr>
            <w:t>学生管理人员</w:t>
          </w:r>
          <w:r>
            <w:tab/>
          </w:r>
          <w:r>
            <w:fldChar w:fldCharType="begin"/>
          </w:r>
          <w:r>
            <w:instrText xml:space="preserve"> PAGEREF _Toc7835 \h </w:instrText>
          </w:r>
          <w:r>
            <w:fldChar w:fldCharType="separate"/>
          </w:r>
          <w:r>
            <w:t>127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_Toc21893 </w:instrText>
          </w:r>
          <w:r>
            <w:rPr>
              <w:rFonts w:ascii="Arial"/>
            </w:rPr>
            <w:fldChar w:fldCharType="separate"/>
          </w:r>
          <w:r>
            <w:rPr>
              <w:rFonts w:asciiTheme="minorEastAsia" w:eastAsiaTheme="minorEastAsia" w:hAnsiTheme="minorEastAsia" w:hint="eastAsia"/>
              <w:lang w:val="en-US" w:eastAsia="zh-CN"/>
            </w:rPr>
            <w:t>☆教基表3-2-1相关管理人员基本信息（时点）</w:t>
          </w:r>
          <w:r>
            <w:rPr>
              <w:rFonts w:asciiTheme="minorEastAsia" w:eastAsiaTheme="minorEastAsia" w:hAnsiTheme="minorEastAsia" w:hint="eastAsia"/>
              <w:lang w:eastAsia="zh-CN"/>
            </w:rPr>
            <w:t>（基础数据表）</w:t>
          </w:r>
          <w:r>
            <w:tab/>
          </w:r>
          <w:r>
            <w:fldChar w:fldCharType="begin"/>
          </w:r>
          <w:r>
            <w:instrText xml:space="preserve"> PAGEREF _Toc21893 \h </w:instrText>
          </w:r>
          <w:r>
            <w:fldChar w:fldCharType="separate"/>
          </w:r>
          <w:r>
            <w:t>127</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_Toc4361 </w:instrText>
          </w:r>
          <w:r>
            <w:rPr>
              <w:rFonts w:ascii="Arial"/>
            </w:rPr>
            <w:fldChar w:fldCharType="separate"/>
          </w:r>
          <w:r>
            <w:rPr>
              <w:rFonts w:asciiTheme="minorEastAsia" w:eastAsiaTheme="minorEastAsia" w:hAnsiTheme="minorEastAsia" w:hint="eastAsia"/>
              <w:lang w:val="en-US" w:eastAsia="zh-CN"/>
            </w:rPr>
            <w:t>△</w:t>
          </w:r>
          <w:r>
            <w:rPr>
              <w:rFonts w:asciiTheme="minorEastAsia" w:eastAsiaTheme="minorEastAsia" w:hAnsiTheme="minorEastAsia" w:hint="eastAsia"/>
            </w:rPr>
            <w:t>教基表3-2</w:t>
          </w:r>
          <w:r>
            <w:rPr>
              <w:rFonts w:asciiTheme="minorEastAsia" w:eastAsiaTheme="minorEastAsia" w:hAnsiTheme="minorEastAsia"/>
            </w:rPr>
            <w:t>-</w:t>
          </w:r>
          <w:r>
            <w:rPr>
              <w:rFonts w:asciiTheme="minorEastAsia" w:eastAsiaTheme="minorEastAsia" w:hAnsiTheme="minorEastAsia" w:hint="eastAsia"/>
            </w:rPr>
            <w:t>2心理咨询工作人员</w:t>
          </w:r>
          <w:r>
            <w:rPr>
              <w:rFonts w:asciiTheme="minorEastAsia" w:eastAsiaTheme="minorEastAsia" w:hAnsiTheme="minorEastAsia" w:hint="eastAsia"/>
              <w:lang w:eastAsia="zh-CN"/>
            </w:rPr>
            <w:t>（时点）</w:t>
          </w:r>
          <w:r>
            <w:tab/>
          </w:r>
          <w:r>
            <w:fldChar w:fldCharType="begin"/>
          </w:r>
          <w:r>
            <w:instrText xml:space="preserve"> PAGEREF _Toc4361 \h </w:instrText>
          </w:r>
          <w:r>
            <w:fldChar w:fldCharType="separate"/>
          </w:r>
          <w:r>
            <w:t>129</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_Toc19875 </w:instrText>
          </w:r>
          <w:r>
            <w:rPr>
              <w:rFonts w:ascii="Arial"/>
            </w:rPr>
            <w:fldChar w:fldCharType="separate"/>
          </w:r>
          <w:r>
            <w:rPr>
              <w:rFonts w:asciiTheme="minorEastAsia" w:eastAsiaTheme="minorEastAsia" w:hAnsiTheme="minorEastAsia" w:hint="eastAsia"/>
            </w:rPr>
            <w:t>3</w:t>
          </w:r>
          <w:r>
            <w:rPr>
              <w:rFonts w:asciiTheme="minorEastAsia" w:eastAsiaTheme="minorEastAsia" w:hAnsiTheme="minorEastAsia"/>
            </w:rPr>
            <w:t>-3</w:t>
          </w:r>
          <w:r>
            <w:rPr>
              <w:rFonts w:asciiTheme="minorEastAsia" w:eastAsiaTheme="minorEastAsia" w:hAnsiTheme="minorEastAsia" w:hint="eastAsia"/>
            </w:rPr>
            <w:t>其他</w:t>
          </w:r>
          <w:r>
            <w:tab/>
          </w:r>
          <w:r>
            <w:fldChar w:fldCharType="begin"/>
          </w:r>
          <w:r>
            <w:instrText xml:space="preserve"> PAGEREF _Toc19875 \h </w:instrText>
          </w:r>
          <w:r>
            <w:fldChar w:fldCharType="separate"/>
          </w:r>
          <w:r>
            <w:t>130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_Toc23186 </w:instrText>
          </w:r>
          <w:r>
            <w:rPr>
              <w:rFonts w:ascii="Arial"/>
            </w:rPr>
            <w:fldChar w:fldCharType="separate"/>
          </w:r>
          <w:r>
            <w:rPr>
              <w:rFonts w:asciiTheme="minorEastAsia" w:hAnsiTheme="minorEastAsia" w:cstheme="majorBidi" w:hint="eastAsia"/>
              <w:bCs/>
              <w:szCs w:val="32"/>
              <w:lang w:val="en-US" w:eastAsia="zh-CN"/>
            </w:rPr>
            <w:t>☆教基表3-3-1教师培训进修情况（学年）</w:t>
          </w:r>
          <w:r>
            <w:tab/>
          </w:r>
          <w:r>
            <w:fldChar w:fldCharType="begin"/>
          </w:r>
          <w:r>
            <w:instrText xml:space="preserve"> PAGEREF _Toc23186 \h </w:instrText>
          </w:r>
          <w:r>
            <w:fldChar w:fldCharType="separate"/>
          </w:r>
          <w:r>
            <w:t>130</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_Toc31485 </w:instrText>
          </w:r>
          <w:r>
            <w:rPr>
              <w:rFonts w:ascii="Arial"/>
            </w:rPr>
            <w:fldChar w:fldCharType="separate"/>
          </w:r>
          <w:r>
            <w:rPr>
              <w:rFonts w:asciiTheme="minorEastAsia" w:eastAsiaTheme="minorEastAsia" w:hAnsiTheme="minorEastAsia" w:hint="eastAsia"/>
              <w:strike w:val="0"/>
              <w:dstrike w:val="0"/>
              <w:lang w:val="en-US" w:eastAsia="zh-CN"/>
            </w:rPr>
            <w:t>△</w:t>
          </w:r>
          <w:r>
            <w:rPr>
              <w:rFonts w:asciiTheme="minorEastAsia" w:eastAsiaTheme="minorEastAsia" w:hAnsiTheme="minorEastAsia" w:hint="eastAsia"/>
              <w:strike w:val="0"/>
              <w:dstrike w:val="0"/>
            </w:rPr>
            <w:t>教基表3</w:t>
          </w:r>
          <w:r>
            <w:rPr>
              <w:rFonts w:asciiTheme="minorEastAsia" w:eastAsiaTheme="minorEastAsia" w:hAnsiTheme="minorEastAsia"/>
              <w:strike w:val="0"/>
              <w:dstrike w:val="0"/>
            </w:rPr>
            <w:t>-</w:t>
          </w:r>
          <w:r>
            <w:rPr>
              <w:rFonts w:asciiTheme="minorEastAsia" w:eastAsiaTheme="minorEastAsia" w:hAnsiTheme="minorEastAsia" w:hint="eastAsia"/>
              <w:strike w:val="0"/>
              <w:dstrike w:val="0"/>
            </w:rPr>
            <w:t>3</w:t>
          </w:r>
          <w:r>
            <w:rPr>
              <w:rFonts w:asciiTheme="minorEastAsia" w:eastAsiaTheme="minorEastAsia" w:hAnsiTheme="minorEastAsia"/>
              <w:strike w:val="0"/>
              <w:dstrike w:val="0"/>
            </w:rPr>
            <w:t>-</w:t>
          </w:r>
          <w:r>
            <w:rPr>
              <w:rFonts w:asciiTheme="minorEastAsia" w:eastAsiaTheme="minorEastAsia" w:hAnsiTheme="minorEastAsia" w:hint="eastAsia"/>
              <w:strike w:val="0"/>
              <w:dstrike w:val="0"/>
            </w:rPr>
            <w:t>2</w:t>
          </w:r>
          <w:r>
            <w:rPr>
              <w:rFonts w:asciiTheme="minorEastAsia" w:eastAsiaTheme="minorEastAsia" w:hAnsiTheme="minorEastAsia" w:hint="eastAsia"/>
              <w:strike w:val="0"/>
              <w:dstrike w:val="0"/>
              <w:lang w:val="en-US" w:eastAsia="zh-CN"/>
            </w:rPr>
            <w:t>其他</w:t>
          </w:r>
          <w:r>
            <w:rPr>
              <w:rFonts w:asciiTheme="minorEastAsia" w:eastAsiaTheme="minorEastAsia" w:hAnsiTheme="minorEastAsia" w:hint="eastAsia"/>
              <w:strike w:val="0"/>
              <w:dstrike w:val="0"/>
            </w:rPr>
            <w:t>导师情况</w:t>
          </w:r>
          <w:r>
            <w:rPr>
              <w:rFonts w:asciiTheme="minorEastAsia" w:eastAsiaTheme="minorEastAsia" w:hAnsiTheme="minorEastAsia" w:hint="eastAsia"/>
              <w:strike w:val="0"/>
              <w:dstrike w:val="0"/>
              <w:lang w:eastAsia="zh-CN"/>
            </w:rPr>
            <w:t>（时点）</w:t>
          </w:r>
          <w:r>
            <w:tab/>
          </w:r>
          <w:r>
            <w:fldChar w:fldCharType="begin"/>
          </w:r>
          <w:r>
            <w:instrText xml:space="preserve"> PAGEREF _Toc31485 \h </w:instrText>
          </w:r>
          <w:r>
            <w:fldChar w:fldCharType="separate"/>
          </w:r>
          <w:r>
            <w:t>132</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_Toc21954 </w:instrText>
          </w:r>
          <w:r>
            <w:rPr>
              <w:rFonts w:ascii="Arial"/>
            </w:rPr>
            <w:fldChar w:fldCharType="separate"/>
          </w:r>
          <w:r>
            <w:rPr>
              <w:rFonts w:asciiTheme="minorEastAsia" w:eastAsiaTheme="minorEastAsia" w:hAnsiTheme="minorEastAsia" w:cstheme="majorBidi" w:hint="eastAsia"/>
              <w:bCs/>
              <w:spacing w:val="0"/>
              <w:szCs w:val="32"/>
              <w:lang w:eastAsia="zh-CN"/>
            </w:rPr>
            <w:t>◇教基表3-3-3高层次人才（时点）</w:t>
          </w:r>
          <w:r>
            <w:tab/>
          </w:r>
          <w:r>
            <w:fldChar w:fldCharType="begin"/>
          </w:r>
          <w:r>
            <w:instrText xml:space="preserve"> PAGEREF _Toc21954 \h </w:instrText>
          </w:r>
          <w:r>
            <w:fldChar w:fldCharType="separate"/>
          </w:r>
          <w:r>
            <w:t>133</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_Toc7249 </w:instrText>
          </w:r>
          <w:r>
            <w:rPr>
              <w:rFonts w:ascii="Arial"/>
            </w:rPr>
            <w:fldChar w:fldCharType="separate"/>
          </w:r>
          <w:r>
            <w:rPr>
              <w:rFonts w:asciiTheme="minorEastAsia" w:eastAsiaTheme="minorEastAsia" w:hAnsiTheme="minorEastAsia" w:cstheme="majorBidi" w:hint="eastAsia"/>
              <w:bCs/>
              <w:szCs w:val="32"/>
              <w:lang w:eastAsia="zh-CN"/>
            </w:rPr>
            <w:t>◇教基表3-3-4 思政课教师情况（</w:t>
          </w:r>
          <w:r>
            <w:rPr>
              <w:rFonts w:asciiTheme="minorEastAsia" w:eastAsiaTheme="minorEastAsia" w:hAnsiTheme="minorEastAsia" w:cstheme="majorBidi" w:hint="eastAsia"/>
              <w:bCs/>
              <w:szCs w:val="32"/>
              <w:lang w:val="en-US" w:eastAsia="zh-CN"/>
            </w:rPr>
            <w:t>时点</w:t>
          </w:r>
          <w:r>
            <w:rPr>
              <w:rFonts w:asciiTheme="minorEastAsia" w:eastAsiaTheme="minorEastAsia" w:hAnsiTheme="minorEastAsia" w:cstheme="majorBidi" w:hint="eastAsia"/>
              <w:bCs/>
              <w:szCs w:val="32"/>
              <w:lang w:eastAsia="zh-CN"/>
            </w:rPr>
            <w:t>）</w:t>
          </w:r>
          <w:r>
            <w:tab/>
          </w:r>
          <w:r>
            <w:fldChar w:fldCharType="begin"/>
          </w:r>
          <w:r>
            <w:instrText xml:space="preserve"> PAGEREF _Toc7249 \h </w:instrText>
          </w:r>
          <w:r>
            <w:fldChar w:fldCharType="separate"/>
          </w:r>
          <w:r>
            <w:t>134</w:t>
          </w:r>
          <w:r>
            <w:fldChar w:fldCharType="end"/>
          </w:r>
          <w:r>
            <w:rPr>
              <w:rFonts w:ascii="Arial"/>
            </w:rPr>
            <w:fldChar w:fldCharType="end"/>
          </w:r>
        </w:p>
        <w:p>
          <w:pPr>
            <w:pStyle w:val="TOC1"/>
            <w:tabs>
              <w:tab w:val="right" w:leader="dot" w:pos="13239"/>
            </w:tabs>
          </w:pPr>
          <w:r>
            <w:rPr>
              <w:rFonts w:ascii="Arial"/>
            </w:rPr>
            <w:fldChar w:fldCharType="begin"/>
          </w:r>
          <w:r>
            <w:rPr>
              <w:rFonts w:ascii="Arial"/>
            </w:rPr>
            <w:instrText xml:space="preserve"> HYPERLINK \l _Toc25403 </w:instrText>
          </w:r>
          <w:r>
            <w:rPr>
              <w:rFonts w:ascii="Arial"/>
            </w:rPr>
            <w:fldChar w:fldCharType="separate"/>
          </w:r>
          <w:r>
            <w:rPr>
              <w:rFonts w:asciiTheme="minorEastAsia" w:eastAsiaTheme="minorEastAsia" w:hAnsiTheme="minorEastAsia" w:hint="eastAsia"/>
              <w:szCs w:val="32"/>
            </w:rPr>
            <w:t>4</w:t>
          </w:r>
          <w:r>
            <w:rPr>
              <w:rFonts w:asciiTheme="minorEastAsia" w:eastAsiaTheme="minorEastAsia" w:hAnsiTheme="minorEastAsia"/>
              <w:szCs w:val="32"/>
            </w:rPr>
            <w:t>.</w:t>
          </w:r>
          <w:r>
            <w:rPr>
              <w:rFonts w:asciiTheme="minorEastAsia" w:eastAsiaTheme="minorEastAsia" w:hAnsiTheme="minorEastAsia" w:hint="eastAsia"/>
              <w:szCs w:val="32"/>
            </w:rPr>
            <w:t>教学</w:t>
          </w:r>
          <w:r>
            <w:tab/>
          </w:r>
          <w:r>
            <w:fldChar w:fldCharType="begin"/>
          </w:r>
          <w:r>
            <w:instrText xml:space="preserve"> PAGEREF _Toc25403 \h </w:instrText>
          </w:r>
          <w:r>
            <w:fldChar w:fldCharType="separate"/>
          </w:r>
          <w:r>
            <w:t>135</w:t>
          </w:r>
          <w:r>
            <w:fldChar w:fldCharType="end"/>
          </w:r>
          <w:r>
            <w:rPr>
              <w:rFonts w:ascii="Arial"/>
            </w:rPr>
            <w:fldChar w:fldCharType="end"/>
          </w:r>
        </w:p>
        <w:p>
          <w:pPr>
            <w:pStyle w:val="TOC2"/>
            <w:tabs>
              <w:tab w:val="right" w:leader="dot" w:pos="13239"/>
            </w:tabs>
          </w:pPr>
          <w:r>
            <w:rPr>
              <w:rFonts w:ascii="Arial"/>
            </w:rPr>
            <w:fldChar w:fldCharType="begin"/>
          </w:r>
          <w:r>
            <w:rPr>
              <w:rFonts w:ascii="Arial"/>
            </w:rPr>
            <w:instrText xml:space="preserve"> HYPERLINK \l _Toc8491 </w:instrText>
          </w:r>
          <w:r>
            <w:rPr>
              <w:rFonts w:ascii="Arial"/>
            </w:rPr>
            <w:fldChar w:fldCharType="separate"/>
          </w:r>
          <w:r>
            <w:rPr>
              <w:rFonts w:asciiTheme="minorEastAsia" w:eastAsiaTheme="minorEastAsia" w:hAnsiTheme="minorEastAsia" w:hint="eastAsia"/>
              <w:lang w:val="en-US" w:eastAsia="zh-CN"/>
            </w:rPr>
            <w:t>△</w:t>
          </w:r>
          <w:r>
            <w:rPr>
              <w:rFonts w:ascii="Times New Roman" w:eastAsia="宋体" w:hAnsi="Times New Roman" w:hint="eastAsia"/>
              <w:lang w:val="en-US" w:eastAsia="zh-CN"/>
            </w:rPr>
            <w:t>教基表4-1-1</w:t>
          </w:r>
          <w:r>
            <w:rPr>
              <w:rFonts w:ascii="Times New Roman" w:eastAsia="宋体" w:hAnsi="Times New Roman" w:hint="eastAsia"/>
            </w:rPr>
            <w:t>高等教育班额情况</w:t>
          </w:r>
          <w:r>
            <w:rPr>
              <w:rFonts w:ascii="Times New Roman" w:eastAsia="宋体" w:hAnsi="Times New Roman" w:hint="eastAsia"/>
              <w:lang w:eastAsia="zh-CN"/>
            </w:rPr>
            <w:t>（</w:t>
          </w:r>
          <w:r>
            <w:rPr>
              <w:rFonts w:ascii="Times New Roman" w:eastAsia="宋体" w:hAnsi="Times New Roman" w:hint="eastAsia"/>
              <w:lang w:val="en-US" w:eastAsia="zh-CN"/>
            </w:rPr>
            <w:t>本年秋季学期</w:t>
          </w:r>
          <w:r>
            <w:rPr>
              <w:rFonts w:ascii="Times New Roman" w:eastAsia="宋体" w:hAnsi="Times New Roman" w:hint="eastAsia"/>
              <w:lang w:eastAsia="zh-CN"/>
            </w:rPr>
            <w:t>）</w:t>
          </w:r>
          <w:r>
            <w:tab/>
          </w:r>
          <w:r>
            <w:fldChar w:fldCharType="begin"/>
          </w:r>
          <w:r>
            <w:instrText xml:space="preserve"> PAGEREF _Toc8491 \h </w:instrText>
          </w:r>
          <w:r>
            <w:fldChar w:fldCharType="separate"/>
          </w:r>
          <w:r>
            <w:t>135</w:t>
          </w:r>
          <w:r>
            <w:fldChar w:fldCharType="end"/>
          </w:r>
          <w:r>
            <w:rPr>
              <w:rFonts w:ascii="Arial"/>
            </w:rPr>
            <w:fldChar w:fldCharType="end"/>
          </w:r>
        </w:p>
        <w:p>
          <w:pPr>
            <w:spacing w:line="241" w:lineRule="auto"/>
            <w:rPr>
              <w:rFonts w:ascii="Arial" w:hAnsi="Arial" w:eastAsiaTheme="minorEastAsia" w:cs="Arial"/>
              <w:snapToGrid w:val="0"/>
              <w:color w:val="000000"/>
              <w:kern w:val="0"/>
              <w:sz w:val="24"/>
              <w:szCs w:val="21"/>
              <w:lang w:val="en-US" w:eastAsia="en-US" w:bidi="ar-SA"/>
            </w:rPr>
          </w:pPr>
          <w:r>
            <w:rPr>
              <w:rFonts w:ascii="Arial"/>
            </w:rPr>
            <w:fldChar w:fldCharType="end"/>
          </w:r>
        </w:p>
      </w:sdtContent>
    </w:sdt>
    <w:p>
      <w:pPr>
        <w:spacing w:line="241" w:lineRule="auto"/>
        <w:rPr>
          <w:rFonts w:ascii="Arial" w:hAnsi="Arial" w:eastAsiaTheme="minorEastAsia" w:cs="Arial"/>
          <w:snapToGrid w:val="0"/>
          <w:color w:val="000000"/>
          <w:kern w:val="0"/>
          <w:sz w:val="24"/>
          <w:szCs w:val="21"/>
          <w:lang w:val="en-US" w:eastAsia="en-US" w:bidi="ar-SA"/>
        </w:rPr>
      </w:pPr>
    </w:p>
    <w:p>
      <w:pPr>
        <w:rPr>
          <w:rFonts w:ascii="黑体" w:eastAsia="黑体" w:hAnsi="黑体" w:cs="黑体"/>
          <w:spacing w:val="-8"/>
          <w:sz w:val="43"/>
          <w:szCs w:val="43"/>
        </w:rPr>
      </w:pPr>
      <w:bookmarkStart w:id="0" w:name="_Toc17574"/>
      <w:bookmarkStart w:id="1" w:name="_Toc13669"/>
      <w:bookmarkStart w:id="2" w:name="_Toc25616"/>
      <w:bookmarkStart w:id="3" w:name="_Toc32747"/>
      <w:bookmarkStart w:id="4" w:name="_Toc12317"/>
      <w:r>
        <w:rPr>
          <w:rFonts w:ascii="黑体" w:eastAsia="黑体" w:hAnsi="黑体" w:cs="黑体"/>
          <w:spacing w:val="-8"/>
          <w:sz w:val="43"/>
          <w:szCs w:val="43"/>
        </w:rPr>
        <w:br w:type="page"/>
      </w:r>
    </w:p>
    <w:p>
      <w:pPr>
        <w:rPr>
          <w:sz w:val="40"/>
          <w:szCs w:val="40"/>
        </w:rPr>
      </w:pPr>
      <w:bookmarkEnd w:id="0"/>
      <w:bookmarkEnd w:id="1"/>
      <w:bookmarkEnd w:id="2"/>
      <w:bookmarkEnd w:id="3"/>
      <w:bookmarkEnd w:id="4"/>
      <w:r>
        <w:rPr>
          <w:sz w:val="40"/>
          <w:szCs w:val="40"/>
        </w:rPr>
        <w:t>基本统计指标说明</w:t>
      </w:r>
    </w:p>
    <w:p>
      <w:pPr>
        <w:adjustRightInd w:val="0"/>
        <w:snapToGrid w:val="0"/>
        <w:spacing w:line="360" w:lineRule="auto"/>
        <w:rPr>
          <w:rFonts w:ascii="Times New Roman" w:hAnsi="Times New Roman" w:cs="Times New Roman"/>
          <w:b/>
          <w:szCs w:val="21"/>
        </w:rPr>
      </w:pPr>
    </w:p>
    <w:p>
      <w:pPr>
        <w:adjustRightInd w:val="0"/>
        <w:snapToGrid w:val="0"/>
        <w:spacing w:line="360" w:lineRule="auto"/>
        <w:rPr>
          <w:rFonts w:ascii="Times New Roman" w:hAnsi="Times New Roman" w:cs="Times New Roman"/>
          <w:b w:val="0"/>
          <w:bCs/>
          <w:sz w:val="22"/>
        </w:rPr>
      </w:pPr>
      <w:r>
        <w:rPr>
          <w:rFonts w:ascii="Times New Roman" w:hAnsi="Times New Roman" w:cs="Times New Roman"/>
          <w:b/>
          <w:bCs w:val="0"/>
          <w:sz w:val="22"/>
        </w:rPr>
        <w:t>统计时间：</w:t>
      </w:r>
      <w:r>
        <w:rPr>
          <w:rFonts w:ascii="Times New Roman" w:hAnsi="Times New Roman" w:cs="Times New Roman"/>
          <w:b w:val="0"/>
          <w:bCs/>
          <w:color w:val="000000"/>
          <w:sz w:val="22"/>
          <w:szCs w:val="21"/>
        </w:rPr>
        <w:t>分时期数和时点数，时期数又分自然年</w:t>
      </w:r>
      <w:r>
        <w:rPr>
          <w:rFonts w:ascii="Times New Roman" w:hAnsi="Times New Roman" w:cs="Times New Roman" w:hint="default"/>
          <w:b w:val="0"/>
          <w:bCs/>
          <w:color w:val="000000"/>
          <w:sz w:val="22"/>
          <w:szCs w:val="21"/>
          <w:lang w:eastAsia="zh-CN"/>
        </w:rPr>
        <w:t>、</w:t>
      </w:r>
      <w:r>
        <w:rPr>
          <w:rFonts w:ascii="Times New Roman" w:hAnsi="Times New Roman" w:cs="Times New Roman"/>
          <w:b w:val="0"/>
          <w:bCs/>
          <w:color w:val="000000"/>
          <w:sz w:val="22"/>
          <w:szCs w:val="21"/>
        </w:rPr>
        <w:t>学年</w:t>
      </w:r>
      <w:r>
        <w:rPr>
          <w:rFonts w:ascii="Times New Roman" w:hAnsi="Times New Roman" w:cs="Times New Roman"/>
          <w:b w:val="0"/>
          <w:bCs/>
          <w:sz w:val="22"/>
        </w:rPr>
        <w:t>分</w:t>
      </w:r>
      <w:r>
        <w:rPr>
          <w:rFonts w:ascii="Times New Roman" w:hAnsi="Times New Roman" w:cs="Times New Roman" w:hint="default"/>
          <w:b w:val="0"/>
          <w:bCs/>
          <w:sz w:val="22"/>
        </w:rPr>
        <w:t>和季度</w:t>
      </w:r>
      <w:r>
        <w:rPr>
          <w:rFonts w:ascii="Times New Roman" w:hAnsi="Times New Roman" w:cs="Times New Roman"/>
          <w:b w:val="0"/>
          <w:bCs/>
          <w:sz w:val="22"/>
        </w:rPr>
        <w:t>。</w:t>
      </w:r>
    </w:p>
    <w:p>
      <w:pPr>
        <w:adjustRightInd w:val="0"/>
        <w:snapToGrid w:val="0"/>
        <w:spacing w:line="360" w:lineRule="auto"/>
        <w:rPr>
          <w:rFonts w:ascii="Times New Roman" w:hAnsi="Times New Roman" w:cs="Times New Roman"/>
          <w:b w:val="0"/>
          <w:bCs/>
          <w:color w:val="000000"/>
          <w:sz w:val="22"/>
          <w:szCs w:val="21"/>
        </w:rPr>
      </w:pPr>
      <w:r>
        <w:rPr>
          <w:rFonts w:ascii="Times New Roman" w:hAnsi="Times New Roman" w:cs="Times New Roman"/>
          <w:b/>
          <w:bCs w:val="0"/>
          <w:color w:val="000000"/>
          <w:sz w:val="22"/>
          <w:szCs w:val="21"/>
        </w:rPr>
        <w:t>自然年：</w:t>
      </w:r>
      <w:r>
        <w:rPr>
          <w:rFonts w:ascii="Times New Roman" w:hAnsi="Times New Roman" w:cs="Times New Roman"/>
          <w:b w:val="0"/>
          <w:bCs/>
          <w:color w:val="000000"/>
          <w:sz w:val="22"/>
          <w:szCs w:val="21"/>
        </w:rPr>
        <w:t>指自然年度，即</w:t>
      </w:r>
      <w:r>
        <w:rPr>
          <w:rFonts w:ascii="Times New Roman" w:hAnsi="Times New Roman" w:cs="Times New Roman" w:hint="default"/>
          <w:b w:val="0"/>
          <w:bCs/>
          <w:color w:val="000000"/>
          <w:sz w:val="22"/>
          <w:szCs w:val="21"/>
          <w:lang w:val="en-US" w:eastAsia="zh-CN"/>
        </w:rPr>
        <w:t>2025</w:t>
      </w:r>
      <w:r>
        <w:rPr>
          <w:rFonts w:ascii="Times New Roman" w:hAnsi="Times New Roman" w:cs="Times New Roman"/>
          <w:b w:val="0"/>
          <w:bCs/>
          <w:color w:val="000000"/>
          <w:sz w:val="22"/>
          <w:szCs w:val="21"/>
        </w:rPr>
        <w:t>年的1月1日至12月31日。如财务、科研信息按自然年度时期统计汇总数。</w:t>
      </w:r>
    </w:p>
    <w:p>
      <w:pPr>
        <w:adjustRightInd w:val="0"/>
        <w:snapToGrid w:val="0"/>
        <w:spacing w:line="360" w:lineRule="auto"/>
        <w:rPr>
          <w:rFonts w:ascii="Times New Roman" w:hAnsi="Times New Roman" w:cs="Times New Roman"/>
          <w:b w:val="0"/>
          <w:bCs/>
          <w:color w:val="000000"/>
          <w:sz w:val="22"/>
        </w:rPr>
      </w:pPr>
      <w:r>
        <w:rPr>
          <w:rFonts w:ascii="Times New Roman" w:hAnsi="Times New Roman" w:cs="Times New Roman"/>
          <w:b/>
          <w:bCs w:val="0"/>
          <w:color w:val="000000"/>
          <w:sz w:val="22"/>
        </w:rPr>
        <w:t>学年：</w:t>
      </w:r>
      <w:r>
        <w:rPr>
          <w:rFonts w:ascii="Times New Roman" w:hAnsi="Times New Roman" w:cs="Times New Roman"/>
          <w:b w:val="0"/>
          <w:bCs/>
          <w:color w:val="000000"/>
          <w:sz w:val="22"/>
        </w:rPr>
        <w:t>指教育年度，即上年的9月1日至本年的8月31日。如</w:t>
      </w:r>
      <w:r>
        <w:rPr>
          <w:rFonts w:ascii="Times New Roman" w:hAnsi="Times New Roman" w:cs="Times New Roman" w:hint="default"/>
          <w:b w:val="0"/>
          <w:bCs/>
          <w:color w:val="000000"/>
          <w:sz w:val="22"/>
        </w:rPr>
        <w:t>毕业学生情况、就业率、学生变动、体质测试情况、教师变动等</w:t>
      </w:r>
      <w:r>
        <w:rPr>
          <w:rFonts w:ascii="Times New Roman" w:hAnsi="Times New Roman" w:cs="Times New Roman"/>
          <w:b w:val="0"/>
          <w:bCs/>
          <w:color w:val="000000"/>
          <w:sz w:val="22"/>
        </w:rPr>
        <w:t>。</w:t>
      </w:r>
    </w:p>
    <w:p>
      <w:pPr>
        <w:spacing w:line="360" w:lineRule="auto"/>
        <w:rPr>
          <w:rFonts w:ascii="Times New Roman" w:hAnsi="Times New Roman" w:cs="Times New Roman"/>
          <w:b w:val="0"/>
          <w:bCs/>
          <w:color w:val="000000"/>
          <w:sz w:val="22"/>
        </w:rPr>
      </w:pPr>
      <w:r>
        <w:rPr>
          <w:rFonts w:ascii="Times New Roman" w:hAnsi="Times New Roman" w:cs="Times New Roman"/>
          <w:b w:val="0"/>
          <w:bCs/>
          <w:color w:val="000000"/>
          <w:sz w:val="22"/>
        </w:rPr>
        <w:t>时点：指特定时刻产生的指标数据的统计截止时间，即本年9月1日。如在校生数、教职工数、占地面积、固定资产总值等指标为统计时点数。</w:t>
      </w:r>
    </w:p>
    <w:p>
      <w:pPr>
        <w:spacing w:line="360" w:lineRule="auto"/>
        <w:rPr>
          <w:rFonts w:ascii="Times New Roman" w:hAnsi="Times New Roman" w:cs="Times New Roman"/>
          <w:b w:val="0"/>
          <w:bCs/>
          <w:sz w:val="22"/>
        </w:rPr>
      </w:pPr>
      <w:r>
        <w:rPr>
          <w:rFonts w:ascii="Times New Roman" w:hAnsi="Times New Roman" w:cs="Times New Roman" w:hint="default"/>
          <w:b/>
          <w:bCs w:val="0"/>
          <w:color w:val="000000"/>
          <w:sz w:val="22"/>
        </w:rPr>
        <w:t>季度：</w:t>
      </w:r>
      <w:r>
        <w:rPr>
          <w:rFonts w:ascii="Times New Roman" w:hAnsi="Times New Roman" w:cs="Times New Roman" w:hint="default"/>
          <w:b w:val="0"/>
          <w:bCs/>
          <w:color w:val="000000"/>
          <w:sz w:val="22"/>
        </w:rPr>
        <w:t>第1季度：本年1月1</w:t>
      </w:r>
      <w:r>
        <w:rPr>
          <w:rFonts w:ascii="Times New Roman" w:hAnsi="Times New Roman" w:cs="Times New Roman"/>
          <w:b w:val="0"/>
          <w:bCs/>
          <w:color w:val="000000"/>
          <w:sz w:val="22"/>
        </w:rPr>
        <w:t>5</w:t>
      </w:r>
      <w:r>
        <w:rPr>
          <w:rFonts w:ascii="Times New Roman" w:hAnsi="Times New Roman" w:cs="Times New Roman" w:hint="default"/>
          <w:b w:val="0"/>
          <w:bCs/>
          <w:color w:val="000000"/>
          <w:sz w:val="22"/>
        </w:rPr>
        <w:t>日至本年</w:t>
      </w:r>
      <w:r>
        <w:rPr>
          <w:rFonts w:ascii="Times New Roman" w:hAnsi="Times New Roman" w:cs="Times New Roman"/>
          <w:b w:val="0"/>
          <w:bCs/>
          <w:color w:val="000000"/>
          <w:sz w:val="22"/>
        </w:rPr>
        <w:t>4</w:t>
      </w:r>
      <w:r>
        <w:rPr>
          <w:rFonts w:ascii="Times New Roman" w:hAnsi="Times New Roman" w:cs="Times New Roman" w:hint="default"/>
          <w:b w:val="0"/>
          <w:bCs/>
          <w:color w:val="000000"/>
          <w:sz w:val="22"/>
        </w:rPr>
        <w:t>月1</w:t>
      </w:r>
      <w:r>
        <w:rPr>
          <w:rFonts w:ascii="Times New Roman" w:hAnsi="Times New Roman" w:cs="Times New Roman"/>
          <w:b w:val="0"/>
          <w:bCs/>
          <w:color w:val="000000"/>
          <w:sz w:val="22"/>
        </w:rPr>
        <w:t>5</w:t>
      </w:r>
      <w:r>
        <w:rPr>
          <w:rFonts w:ascii="Times New Roman" w:hAnsi="Times New Roman" w:cs="Times New Roman" w:hint="default"/>
          <w:b w:val="0"/>
          <w:bCs/>
          <w:color w:val="000000"/>
          <w:sz w:val="22"/>
        </w:rPr>
        <w:t>日；第2季度本年4月1</w:t>
      </w:r>
      <w:r>
        <w:rPr>
          <w:rFonts w:ascii="Times New Roman" w:hAnsi="Times New Roman" w:cs="Times New Roman"/>
          <w:b w:val="0"/>
          <w:bCs/>
          <w:color w:val="000000"/>
          <w:sz w:val="22"/>
        </w:rPr>
        <w:t>6</w:t>
      </w:r>
      <w:r>
        <w:rPr>
          <w:rFonts w:ascii="Times New Roman" w:hAnsi="Times New Roman" w:cs="Times New Roman" w:hint="default"/>
          <w:b w:val="0"/>
          <w:bCs/>
          <w:color w:val="000000"/>
          <w:sz w:val="22"/>
        </w:rPr>
        <w:t>日至本年7月1</w:t>
      </w:r>
      <w:r>
        <w:rPr>
          <w:rFonts w:ascii="Times New Roman" w:hAnsi="Times New Roman" w:cs="Times New Roman"/>
          <w:b w:val="0"/>
          <w:bCs/>
          <w:color w:val="000000"/>
          <w:sz w:val="22"/>
        </w:rPr>
        <w:t>5</w:t>
      </w:r>
      <w:r>
        <w:rPr>
          <w:rFonts w:ascii="Times New Roman" w:hAnsi="Times New Roman" w:cs="Times New Roman" w:hint="default"/>
          <w:b w:val="0"/>
          <w:bCs/>
          <w:color w:val="000000"/>
          <w:sz w:val="22"/>
        </w:rPr>
        <w:t>日；第3季度本年</w:t>
      </w:r>
      <w:r>
        <w:rPr>
          <w:rFonts w:ascii="Times New Roman" w:hAnsi="Times New Roman" w:cs="Times New Roman"/>
          <w:b w:val="0"/>
          <w:bCs/>
          <w:color w:val="000000"/>
          <w:sz w:val="22"/>
        </w:rPr>
        <w:t>7</w:t>
      </w:r>
      <w:r>
        <w:rPr>
          <w:rFonts w:ascii="Times New Roman" w:hAnsi="Times New Roman" w:cs="Times New Roman" w:hint="default"/>
          <w:b w:val="0"/>
          <w:bCs/>
          <w:color w:val="000000"/>
          <w:sz w:val="22"/>
        </w:rPr>
        <w:t>月1</w:t>
      </w:r>
      <w:r>
        <w:rPr>
          <w:rFonts w:ascii="Times New Roman" w:hAnsi="Times New Roman" w:cs="Times New Roman"/>
          <w:b w:val="0"/>
          <w:bCs/>
          <w:color w:val="000000"/>
          <w:sz w:val="22"/>
        </w:rPr>
        <w:t>6</w:t>
      </w:r>
      <w:r>
        <w:rPr>
          <w:rFonts w:ascii="Times New Roman" w:hAnsi="Times New Roman" w:cs="Times New Roman" w:hint="default"/>
          <w:b w:val="0"/>
          <w:bCs/>
          <w:color w:val="000000"/>
          <w:sz w:val="22"/>
        </w:rPr>
        <w:t>日至本年1</w:t>
      </w:r>
      <w:r>
        <w:rPr>
          <w:rFonts w:ascii="Times New Roman" w:hAnsi="Times New Roman" w:cs="Times New Roman"/>
          <w:b w:val="0"/>
          <w:bCs/>
          <w:color w:val="000000"/>
          <w:sz w:val="22"/>
        </w:rPr>
        <w:t>0</w:t>
      </w:r>
      <w:r>
        <w:rPr>
          <w:rFonts w:ascii="Times New Roman" w:hAnsi="Times New Roman" w:cs="Times New Roman" w:hint="default"/>
          <w:b w:val="0"/>
          <w:bCs/>
          <w:color w:val="000000"/>
          <w:sz w:val="22"/>
        </w:rPr>
        <w:t>月1</w:t>
      </w:r>
      <w:r>
        <w:rPr>
          <w:rFonts w:ascii="Times New Roman" w:hAnsi="Times New Roman" w:cs="Times New Roman"/>
          <w:b w:val="0"/>
          <w:bCs/>
          <w:color w:val="000000"/>
          <w:sz w:val="22"/>
        </w:rPr>
        <w:t>5</w:t>
      </w:r>
      <w:r>
        <w:rPr>
          <w:rFonts w:ascii="Times New Roman" w:hAnsi="Times New Roman" w:cs="Times New Roman" w:hint="default"/>
          <w:b w:val="0"/>
          <w:bCs/>
          <w:color w:val="000000"/>
          <w:sz w:val="22"/>
        </w:rPr>
        <w:t>日；第4季度本年1</w:t>
      </w:r>
      <w:r>
        <w:rPr>
          <w:rFonts w:ascii="Times New Roman" w:hAnsi="Times New Roman" w:cs="Times New Roman"/>
          <w:b w:val="0"/>
          <w:bCs/>
          <w:color w:val="000000"/>
          <w:sz w:val="22"/>
        </w:rPr>
        <w:t>0</w:t>
      </w:r>
      <w:r>
        <w:rPr>
          <w:rFonts w:ascii="Times New Roman" w:hAnsi="Times New Roman" w:cs="Times New Roman" w:hint="default"/>
          <w:b w:val="0"/>
          <w:bCs/>
          <w:color w:val="000000"/>
          <w:sz w:val="22"/>
        </w:rPr>
        <w:t>月1</w:t>
      </w:r>
      <w:r>
        <w:rPr>
          <w:rFonts w:ascii="Times New Roman" w:hAnsi="Times New Roman" w:cs="Times New Roman"/>
          <w:b w:val="0"/>
          <w:bCs/>
          <w:color w:val="000000"/>
          <w:sz w:val="22"/>
        </w:rPr>
        <w:t>6</w:t>
      </w:r>
      <w:r>
        <w:rPr>
          <w:rFonts w:ascii="Times New Roman" w:hAnsi="Times New Roman" w:cs="Times New Roman" w:hint="default"/>
          <w:b w:val="0"/>
          <w:bCs/>
          <w:color w:val="000000"/>
          <w:sz w:val="22"/>
        </w:rPr>
        <w:t>日至次年1月1</w:t>
      </w:r>
      <w:r>
        <w:rPr>
          <w:rFonts w:ascii="Times New Roman" w:hAnsi="Times New Roman" w:cs="Times New Roman"/>
          <w:b w:val="0"/>
          <w:bCs/>
          <w:color w:val="000000"/>
          <w:sz w:val="22"/>
        </w:rPr>
        <w:t>5</w:t>
      </w:r>
      <w:r>
        <w:rPr>
          <w:rFonts w:ascii="Times New Roman" w:hAnsi="Times New Roman" w:cs="Times New Roman" w:hint="default"/>
          <w:b w:val="0"/>
          <w:bCs/>
          <w:color w:val="000000"/>
          <w:sz w:val="22"/>
        </w:rPr>
        <w:t>日。季度表用于生成季报，季报数据的按照第3、4、1、2季度的顺序生成年报，季报数据填报时需要引用基础表数据，基础表和年报数据都是每年第3季度时填报。</w:t>
      </w:r>
    </w:p>
    <w:p>
      <w:pPr>
        <w:spacing w:line="360" w:lineRule="auto"/>
        <w:rPr>
          <w:rFonts w:ascii="Times New Roman" w:hAnsi="Times New Roman" w:cs="Times New Roman"/>
          <w:b w:val="0"/>
          <w:bCs/>
          <w:sz w:val="22"/>
        </w:rPr>
      </w:pPr>
      <w:r>
        <w:rPr>
          <w:rFonts w:ascii="Times New Roman" w:hAnsi="Times New Roman" w:cs="Times New Roman"/>
          <w:b w:val="0"/>
          <w:bCs/>
          <w:sz w:val="22"/>
        </w:rPr>
        <w:t>（具体时间参考采集信息的时间标注）</w:t>
      </w:r>
    </w:p>
    <w:p>
      <w:pPr>
        <w:spacing w:line="360" w:lineRule="auto"/>
        <w:rPr>
          <w:rFonts w:ascii="Times New Roman" w:hAnsi="Times New Roman" w:cs="Times New Roman"/>
          <w:b w:val="0"/>
          <w:bCs/>
          <w:color w:val="000000"/>
          <w:sz w:val="22"/>
        </w:rPr>
      </w:pPr>
      <w:r>
        <w:rPr>
          <w:rFonts w:ascii="Times New Roman" w:hAnsi="Times New Roman" w:cs="Times New Roman" w:hint="default"/>
          <w:b/>
          <w:bCs w:val="0"/>
          <w:color w:val="000000"/>
          <w:sz w:val="22"/>
        </w:rPr>
        <w:t>表格来源类型：</w:t>
      </w:r>
      <w:r>
        <w:rPr>
          <w:rFonts w:ascii="Times New Roman" w:hAnsi="Times New Roman" w:cs="Times New Roman" w:hint="default"/>
          <w:b w:val="0"/>
          <w:bCs/>
          <w:color w:val="000000"/>
          <w:sz w:val="22"/>
          <w:szCs w:val="21"/>
        </w:rPr>
        <w:t>◇</w:t>
      </w:r>
      <w:r>
        <w:rPr>
          <w:rFonts w:ascii="Times New Roman" w:hAnsi="Times New Roman" w:cs="Times New Roman" w:hint="default"/>
          <w:b w:val="0"/>
          <w:bCs/>
          <w:color w:val="000000"/>
          <w:sz w:val="22"/>
        </w:rPr>
        <w:t>复用状态库表、</w:t>
      </w:r>
      <w:r>
        <w:rPr>
          <w:rFonts w:ascii="Times New Roman" w:hAnsi="Times New Roman" w:cs="Times New Roman" w:hint="default"/>
          <w:b w:val="0"/>
          <w:bCs/>
          <w:sz w:val="22"/>
          <w:szCs w:val="21"/>
          <w:lang w:val="en-US" w:eastAsia="zh-CN"/>
        </w:rPr>
        <w:t>☆</w:t>
      </w:r>
      <w:r>
        <w:rPr>
          <w:rFonts w:ascii="Times New Roman" w:hAnsi="Times New Roman" w:cs="Times New Roman" w:hint="default"/>
          <w:b w:val="0"/>
          <w:bCs/>
          <w:color w:val="000000"/>
          <w:sz w:val="22"/>
          <w:szCs w:val="21"/>
        </w:rPr>
        <w:t>复用</w:t>
      </w:r>
      <w:r>
        <w:rPr>
          <w:rFonts w:ascii="Times New Roman" w:hAnsi="Times New Roman" w:cs="Times New Roman" w:hint="default"/>
          <w:b w:val="0"/>
          <w:bCs/>
          <w:color w:val="000000"/>
          <w:sz w:val="22"/>
        </w:rPr>
        <w:t>状态库表后再扩展字段、独立的教基明细数据表。</w:t>
      </w:r>
    </w:p>
    <w:p>
      <w:pPr>
        <w:spacing w:line="360" w:lineRule="auto"/>
        <w:rPr>
          <w:rFonts w:ascii="Times New Roman" w:hAnsi="Times New Roman" w:cs="Times New Roman"/>
          <w:b w:val="0"/>
          <w:bCs/>
          <w:color w:val="000000"/>
          <w:sz w:val="22"/>
          <w:szCs w:val="21"/>
        </w:rPr>
      </w:pPr>
      <w:r>
        <w:rPr>
          <w:rFonts w:ascii="Times New Roman" w:hAnsi="Times New Roman" w:cs="Times New Roman" w:hint="default"/>
          <w:b/>
          <w:bCs w:val="0"/>
          <w:color w:val="000000"/>
          <w:sz w:val="22"/>
          <w:szCs w:val="21"/>
        </w:rPr>
        <w:t>◇</w:t>
      </w:r>
      <w:r>
        <w:rPr>
          <w:rFonts w:ascii="Times New Roman" w:hAnsi="Times New Roman" w:cs="Times New Roman" w:hint="default"/>
          <w:b/>
          <w:bCs w:val="0"/>
          <w:color w:val="000000"/>
          <w:sz w:val="22"/>
        </w:rPr>
        <w:t>复用状态库表：</w:t>
      </w:r>
      <w:r>
        <w:rPr>
          <w:rFonts w:ascii="Times New Roman" w:hAnsi="Times New Roman" w:cs="Times New Roman" w:hint="default"/>
          <w:b w:val="0"/>
          <w:bCs/>
          <w:color w:val="000000"/>
          <w:sz w:val="22"/>
        </w:rPr>
        <w:t>先在教基明细数据表填报复用的状态库表，填报完成后会将数据推到状态库表中。</w:t>
      </w:r>
    </w:p>
    <w:p>
      <w:pPr>
        <w:spacing w:line="360" w:lineRule="auto"/>
        <w:rPr>
          <w:rFonts w:ascii="Times New Roman" w:hAnsi="Times New Roman" w:cs="Times New Roman"/>
          <w:b w:val="0"/>
          <w:bCs/>
          <w:color w:val="000000"/>
          <w:sz w:val="22"/>
        </w:rPr>
      </w:pPr>
      <w:r>
        <w:rPr>
          <w:rFonts w:ascii="Times New Roman" w:hAnsi="Times New Roman" w:cs="Times New Roman" w:hint="default"/>
          <w:b/>
          <w:bCs w:val="0"/>
          <w:sz w:val="22"/>
          <w:szCs w:val="21"/>
          <w:lang w:val="en-US" w:eastAsia="zh-CN"/>
        </w:rPr>
        <w:t>☆</w:t>
      </w:r>
      <w:r>
        <w:rPr>
          <w:rFonts w:ascii="Times New Roman" w:hAnsi="Times New Roman" w:cs="Times New Roman" w:hint="default"/>
          <w:b/>
          <w:bCs w:val="0"/>
          <w:color w:val="000000"/>
          <w:sz w:val="22"/>
          <w:szCs w:val="21"/>
        </w:rPr>
        <w:t>复用</w:t>
      </w:r>
      <w:r>
        <w:rPr>
          <w:rFonts w:ascii="Times New Roman" w:hAnsi="Times New Roman" w:cs="Times New Roman" w:hint="default"/>
          <w:b/>
          <w:bCs w:val="0"/>
          <w:color w:val="000000"/>
          <w:sz w:val="22"/>
        </w:rPr>
        <w:t>状态库表后再扩展字段：</w:t>
      </w:r>
      <w:r>
        <w:rPr>
          <w:rFonts w:ascii="Times New Roman" w:hAnsi="Times New Roman" w:cs="Times New Roman" w:hint="default"/>
          <w:b w:val="0"/>
          <w:bCs/>
          <w:color w:val="000000"/>
          <w:sz w:val="22"/>
        </w:rPr>
        <w:t>扩展的这些字段都是教基统计需要的。</w:t>
      </w:r>
    </w:p>
    <w:p>
      <w:pPr>
        <w:spacing w:line="360" w:lineRule="auto"/>
        <w:rPr>
          <w:rFonts w:ascii="Times New Roman" w:hAnsi="Times New Roman" w:cs="Times New Roman"/>
          <w:b w:val="0"/>
          <w:bCs/>
          <w:sz w:val="22"/>
        </w:rPr>
      </w:pPr>
      <w:r>
        <w:rPr>
          <w:rFonts w:ascii="Times New Roman" w:hAnsi="Times New Roman" w:cs="Times New Roman" w:hint="default"/>
          <w:b/>
          <w:bCs w:val="0"/>
          <w:color w:val="000000"/>
          <w:sz w:val="22"/>
        </w:rPr>
        <w:t>独立的教基明细数据表：</w:t>
      </w:r>
      <w:r>
        <w:rPr>
          <w:rFonts w:ascii="Times New Roman" w:hAnsi="Times New Roman" w:cs="Times New Roman" w:hint="default"/>
          <w:b w:val="0"/>
          <w:bCs/>
          <w:color w:val="000000"/>
          <w:sz w:val="22"/>
        </w:rPr>
        <w:t>没有加</w:t>
      </w:r>
      <w:r>
        <w:rPr>
          <w:rFonts w:ascii="Times New Roman" w:hAnsi="Times New Roman" w:cs="Times New Roman" w:hint="default"/>
          <w:b w:val="0"/>
          <w:bCs/>
          <w:color w:val="000000"/>
          <w:sz w:val="22"/>
          <w:szCs w:val="21"/>
        </w:rPr>
        <w:t>◇、</w:t>
      </w:r>
      <w:r>
        <w:rPr>
          <w:rFonts w:ascii="Times New Roman" w:hAnsi="Times New Roman" w:cs="Times New Roman" w:hint="default"/>
          <w:b w:val="0"/>
          <w:bCs/>
          <w:sz w:val="22"/>
          <w:szCs w:val="21"/>
          <w:lang w:val="en-US" w:eastAsia="zh-CN"/>
        </w:rPr>
        <w:t>☆</w:t>
      </w:r>
      <w:r>
        <w:rPr>
          <w:rFonts w:ascii="Times New Roman" w:hAnsi="Times New Roman" w:cs="Times New Roman" w:hint="default"/>
          <w:b w:val="0"/>
          <w:bCs/>
          <w:color w:val="000000"/>
          <w:sz w:val="22"/>
        </w:rPr>
        <w:t>符号的都是独立的教基明细数据表，包括加了</w:t>
      </w:r>
      <w:r>
        <w:rPr>
          <w:rFonts w:ascii="Times New Roman" w:hAnsi="Times New Roman" w:eastAsiaTheme="minorEastAsia" w:cs="Times New Roman" w:hint="default"/>
          <w:b w:val="0"/>
          <w:bCs/>
          <w:color w:val="000000"/>
          <w:sz w:val="22"/>
          <w:szCs w:val="21"/>
        </w:rPr>
        <w:t>Ⓠ</w:t>
      </w:r>
      <w:r>
        <w:rPr>
          <w:rFonts w:ascii="Times New Roman" w:hAnsi="Times New Roman" w:cs="Times New Roman" w:hint="default"/>
          <w:b w:val="0"/>
          <w:bCs/>
          <w:color w:val="000000"/>
          <w:sz w:val="22"/>
          <w:szCs w:val="21"/>
        </w:rPr>
        <w:t>的表。</w:t>
      </w:r>
    </w:p>
    <w:tbl>
      <w:tblPr>
        <w:tblStyle w:val="TableGrid"/>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3455"/>
      </w:tblGrid>
      <w:tr>
        <w:tblPrEx>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5000" w:type="pct"/>
          </w:tcPr>
          <w:p>
            <w:pPr>
              <w:keepNext w:val="0"/>
              <w:keepLines w:val="0"/>
              <w:widowControl/>
              <w:suppressLineNumbers w:val="0"/>
              <w:spacing w:before="0" w:beforeAutospacing="0" w:after="0" w:afterAutospacing="0" w:line="288" w:lineRule="auto"/>
              <w:ind w:left="0" w:right="0"/>
              <w:rPr>
                <w:rFonts w:ascii="宋体" w:eastAsia="宋体" w:hAnsi="宋体" w:cs="宋体" w:hint="default"/>
                <w:kern w:val="0"/>
                <w:sz w:val="22"/>
                <w:szCs w:val="22"/>
                <w:lang w:val="en-US" w:eastAsia="zh-CN"/>
              </w:rPr>
            </w:pPr>
            <w:r>
              <w:rPr>
                <w:rFonts w:ascii="宋体" w:eastAsia="宋体" w:hAnsi="宋体" w:cs="宋体" w:hint="eastAsia"/>
                <w:kern w:val="0"/>
                <w:sz w:val="22"/>
                <w:szCs w:val="22"/>
              </w:rPr>
              <w:t>数据填报中，涉及日期的数据，不写“年”、“月”，如：202</w:t>
            </w:r>
            <w:r>
              <w:rPr>
                <w:rFonts w:ascii="宋体" w:eastAsia="宋体" w:hAnsi="宋体" w:cs="宋体" w:hint="eastAsia"/>
                <w:kern w:val="0"/>
                <w:sz w:val="22"/>
                <w:szCs w:val="22"/>
                <w:lang w:val="en-US" w:eastAsia="zh-CN"/>
              </w:rPr>
              <w:t>6</w:t>
            </w:r>
            <w:r>
              <w:rPr>
                <w:rFonts w:ascii="宋体" w:eastAsia="宋体" w:hAnsi="宋体" w:cs="宋体" w:hint="eastAsia"/>
                <w:kern w:val="0"/>
                <w:sz w:val="22"/>
                <w:szCs w:val="22"/>
              </w:rPr>
              <w:t>年9月，YYYY-MM：202</w:t>
            </w:r>
            <w:r>
              <w:rPr>
                <w:rFonts w:ascii="宋体" w:eastAsia="宋体" w:hAnsi="宋体" w:cs="宋体" w:hint="eastAsia"/>
                <w:kern w:val="0"/>
                <w:sz w:val="22"/>
                <w:szCs w:val="22"/>
                <w:lang w:val="en-US" w:eastAsia="zh-CN"/>
              </w:rPr>
              <w:t>6</w:t>
            </w:r>
            <w:r>
              <w:rPr>
                <w:rFonts w:ascii="宋体" w:eastAsia="宋体" w:hAnsi="宋体" w:cs="宋体" w:hint="eastAsia"/>
                <w:kern w:val="0"/>
                <w:sz w:val="22"/>
                <w:szCs w:val="22"/>
              </w:rPr>
              <w:t>-09；20</w:t>
            </w:r>
            <w:r>
              <w:rPr>
                <w:rFonts w:ascii="宋体" w:eastAsia="宋体" w:hAnsi="宋体" w:cs="宋体" w:hint="eastAsia"/>
                <w:kern w:val="0"/>
                <w:sz w:val="22"/>
                <w:szCs w:val="22"/>
                <w:lang w:val="en-US" w:eastAsia="zh-CN"/>
              </w:rPr>
              <w:t>26</w:t>
            </w:r>
            <w:r>
              <w:rPr>
                <w:rFonts w:ascii="宋体" w:eastAsia="宋体" w:hAnsi="宋体" w:cs="宋体" w:hint="eastAsia"/>
                <w:kern w:val="0"/>
                <w:sz w:val="22"/>
                <w:szCs w:val="22"/>
              </w:rPr>
              <w:t>年，YYYY：20</w:t>
            </w:r>
            <w:r>
              <w:rPr>
                <w:rFonts w:ascii="宋体" w:eastAsia="宋体" w:hAnsi="宋体" w:cs="宋体" w:hint="eastAsia"/>
                <w:kern w:val="0"/>
                <w:sz w:val="22"/>
                <w:szCs w:val="22"/>
                <w:lang w:val="en-US" w:eastAsia="zh-CN"/>
              </w:rPr>
              <w:t>26</w:t>
            </w:r>
          </w:p>
          <w:p>
            <w:pPr>
              <w:keepNext w:val="0"/>
              <w:keepLines w:val="0"/>
              <w:widowControl/>
              <w:suppressLineNumbers w:val="0"/>
              <w:spacing w:before="0" w:beforeAutospacing="0" w:after="0" w:afterAutospacing="0" w:line="288" w:lineRule="auto"/>
              <w:ind w:left="0" w:right="0"/>
              <w:rPr>
                <w:rFonts w:ascii="宋体" w:eastAsia="宋体" w:hAnsi="宋体" w:cs="宋体" w:hint="eastAsia"/>
                <w:kern w:val="0"/>
                <w:sz w:val="22"/>
                <w:szCs w:val="22"/>
              </w:rPr>
            </w:pPr>
            <w:r>
              <w:rPr>
                <w:rFonts w:ascii="宋体" w:eastAsia="宋体" w:hAnsi="宋体" w:cs="宋体" w:hint="eastAsia"/>
                <w:kern w:val="0"/>
                <w:sz w:val="22"/>
                <w:szCs w:val="22"/>
              </w:rPr>
              <w:t>涉及百分比的数据，不写“%”如30%，则只填写30。</w:t>
            </w:r>
          </w:p>
          <w:p>
            <w:pPr>
              <w:keepNext w:val="0"/>
              <w:keepLines w:val="0"/>
              <w:widowControl/>
              <w:suppressLineNumbers w:val="0"/>
              <w:spacing w:before="0" w:beforeAutospacing="0" w:after="0" w:afterAutospacing="0" w:line="288" w:lineRule="auto"/>
              <w:ind w:left="0" w:right="0"/>
              <w:rPr>
                <w:rFonts w:ascii="宋体" w:eastAsia="宋体" w:hAnsi="宋体" w:cs="宋体" w:hint="eastAsia"/>
                <w:kern w:val="0"/>
                <w:sz w:val="22"/>
                <w:szCs w:val="22"/>
              </w:rPr>
            </w:pPr>
            <w:r>
              <w:rPr>
                <w:rFonts w:ascii="宋体" w:eastAsia="宋体" w:hAnsi="宋体" w:cs="宋体" w:hint="eastAsia"/>
                <w:kern w:val="0"/>
                <w:sz w:val="22"/>
                <w:szCs w:val="22"/>
              </w:rPr>
              <w:t>排名：用阿拉伯数字，如：1、2、3</w:t>
            </w:r>
          </w:p>
          <w:p>
            <w:pPr>
              <w:keepNext w:val="0"/>
              <w:keepLines w:val="0"/>
              <w:widowControl/>
              <w:suppressLineNumbers w:val="0"/>
              <w:spacing w:before="0" w:beforeAutospacing="0" w:after="0" w:afterAutospacing="0" w:line="288" w:lineRule="auto"/>
              <w:ind w:left="0" w:right="0"/>
              <w:rPr>
                <w:rFonts w:ascii="宋体" w:eastAsia="宋体" w:hAnsi="宋体" w:cs="宋体" w:hint="eastAsia"/>
                <w:kern w:val="0"/>
                <w:sz w:val="22"/>
                <w:szCs w:val="22"/>
              </w:rPr>
            </w:pPr>
          </w:p>
          <w:p>
            <w:pPr>
              <w:keepNext w:val="0"/>
              <w:keepLines w:val="0"/>
              <w:widowControl/>
              <w:suppressLineNumbers w:val="0"/>
              <w:spacing w:before="0" w:beforeAutospacing="0" w:after="0" w:afterAutospacing="0" w:line="288" w:lineRule="auto"/>
              <w:ind w:left="0" w:right="0"/>
              <w:rPr>
                <w:rFonts w:ascii="宋体" w:eastAsia="宋体" w:hAnsi="宋体" w:cs="宋体" w:hint="eastAsia"/>
                <w:kern w:val="0"/>
                <w:sz w:val="22"/>
                <w:szCs w:val="22"/>
              </w:rPr>
            </w:pPr>
            <w:r>
              <w:rPr>
                <w:rFonts w:ascii="宋体" w:eastAsia="宋体" w:hAnsi="宋体" w:cs="宋体" w:hint="eastAsia"/>
                <w:kern w:val="0"/>
                <w:sz w:val="22"/>
                <w:szCs w:val="22"/>
              </w:rPr>
              <w:t>注意事项：单位号单位名称、专业代码专业名称、校内专业代码校内专业名称、教师工号姓名、学生学号姓名、实验场所代码实验场所名称、开课号课程号课程名，请从相关基础表中复制粘贴，务必保持一致。</w:t>
            </w:r>
          </w:p>
          <w:p>
            <w:pPr>
              <w:keepNext w:val="0"/>
              <w:keepLines w:val="0"/>
              <w:widowControl/>
              <w:suppressLineNumbers w:val="0"/>
              <w:spacing w:before="0" w:beforeAutospacing="0" w:after="0" w:afterAutospacing="0" w:line="288" w:lineRule="auto"/>
              <w:ind w:left="0" w:right="0"/>
              <w:rPr>
                <w:rFonts w:ascii="宋体" w:eastAsia="宋体" w:hAnsi="宋体" w:cs="宋体" w:hint="eastAsia"/>
                <w:kern w:val="0"/>
                <w:sz w:val="22"/>
                <w:szCs w:val="22"/>
              </w:rPr>
            </w:pPr>
          </w:p>
          <w:p>
            <w:pPr>
              <w:keepNext w:val="0"/>
              <w:keepLines w:val="0"/>
              <w:widowControl/>
              <w:suppressLineNumbers w:val="0"/>
              <w:adjustRightInd w:val="0"/>
              <w:snapToGrid w:val="0"/>
              <w:spacing w:before="0" w:beforeAutospacing="0" w:after="0" w:afterAutospacing="0" w:line="288" w:lineRule="auto"/>
              <w:ind w:left="0" w:right="0"/>
              <w:rPr>
                <w:rFonts w:ascii="宋体" w:eastAsia="宋体" w:hAnsi="宋体" w:cs="宋体" w:hint="eastAsia"/>
                <w:color w:val="000000" w:themeColor="text1"/>
                <w:kern w:val="0"/>
                <w:sz w:val="22"/>
                <w:szCs w:val="22"/>
                <w14:textFill xmlns:w14="http://schemas.microsoft.com/office/word/2010/wordml">
                  <w14:solidFill>
                    <w14:schemeClr w14:val="tx1"/>
                  </w14:solidFill>
                </w14:textFill>
              </w:rPr>
            </w:pPr>
            <w:r>
              <w:rPr>
                <w:rFonts w:ascii="宋体" w:eastAsia="宋体" w:hAnsi="宋体" w:cs="宋体" w:hint="eastAsia"/>
                <w:kern w:val="0"/>
                <w:sz w:val="22"/>
                <w:szCs w:val="22"/>
              </w:rPr>
              <w:t>EXCEL填报技巧：对于“000100”、“000001”、“01010”等以“0”开头且全为数字的编码，先将单元格格式设置为“文本”，使显示的内容与输入内容保持一致,再输入编码。</w:t>
            </w:r>
          </w:p>
          <w:p>
            <w:pPr>
              <w:keepNext w:val="0"/>
              <w:keepLines w:val="0"/>
              <w:widowControl/>
              <w:suppressLineNumbers w:val="0"/>
              <w:adjustRightInd w:val="0"/>
              <w:snapToGrid w:val="0"/>
              <w:spacing w:before="0" w:beforeAutospacing="0" w:after="0" w:afterAutospacing="0" w:line="288" w:lineRule="auto"/>
              <w:ind w:left="0" w:right="0"/>
              <w:rPr>
                <w:rFonts w:ascii="宋体" w:eastAsia="宋体" w:hAnsi="宋体" w:cs="宋体" w:hint="eastAsia"/>
                <w:color w:val="000000" w:themeColor="text1"/>
                <w:kern w:val="0"/>
                <w:sz w:val="22"/>
                <w:szCs w:val="22"/>
                <w14:textFill xmlns:w14="http://schemas.microsoft.com/office/word/2010/wordml">
                  <w14:solidFill>
                    <w14:schemeClr w14:val="tx1"/>
                  </w14:solidFill>
                </w14:textFill>
              </w:rPr>
            </w:pPr>
          </w:p>
          <w:p>
            <w:pPr>
              <w:keepNext w:val="0"/>
              <w:keepLines w:val="0"/>
              <w:widowControl/>
              <w:suppressLineNumbers w:val="0"/>
              <w:adjustRightInd w:val="0"/>
              <w:snapToGrid w:val="0"/>
              <w:spacing w:before="0" w:beforeAutospacing="0" w:after="0" w:afterAutospacing="0" w:line="288" w:lineRule="auto"/>
              <w:ind w:left="0" w:right="0"/>
              <w:rPr>
                <w:rFonts w:ascii="Times New Roman" w:hAnsi="Times New Roman" w:cs="Times New Roman" w:hint="default"/>
                <w:color w:val="000000"/>
                <w:kern w:val="0"/>
                <w:sz w:val="20"/>
                <w:szCs w:val="21"/>
              </w:rPr>
            </w:pPr>
            <w:r>
              <w:rPr>
                <w:rFonts w:ascii="宋体" w:eastAsia="宋体" w:hAnsi="宋体" w:cs="宋体" w:hint="eastAsia"/>
                <w:color w:val="000000" w:themeColor="text1"/>
                <w:kern w:val="0"/>
                <w:sz w:val="22"/>
                <w:szCs w:val="22"/>
                <w14:textFill xmlns:w14="http://schemas.microsoft.com/office/word/2010/wordml">
                  <w14:solidFill>
                    <w14:schemeClr w14:val="tx1"/>
                  </w14:solidFill>
                </w14:textFill>
              </w:rPr>
              <w:t>后面具体指标内涵说明中：</w:t>
            </w:r>
            <w:r>
              <w:rPr>
                <w:rFonts w:ascii="宋体" w:eastAsia="宋体" w:hAnsi="宋体" w:cs="宋体" w:hint="eastAsia"/>
                <w:color w:val="000000" w:themeColor="text1"/>
                <w:kern w:val="0"/>
                <w:sz w:val="22"/>
                <w:szCs w:val="22"/>
                <w:highlight w:val="yellow"/>
                <w14:textFill xmlns:w14="http://schemas.microsoft.com/office/word/2010/wordml">
                  <w14:solidFill>
                    <w14:schemeClr w14:val="tx1"/>
                  </w14:solidFill>
                </w14:textFill>
              </w:rPr>
              <w:t>黄色背景</w:t>
            </w:r>
            <w:r>
              <w:rPr>
                <w:rFonts w:ascii="宋体" w:eastAsia="宋体" w:hAnsi="宋体" w:cs="宋体" w:hint="eastAsia"/>
                <w:color w:val="000000" w:themeColor="text1"/>
                <w:kern w:val="0"/>
                <w:sz w:val="22"/>
                <w:szCs w:val="22"/>
                <w14:textFill xmlns:w14="http://schemas.microsoft.com/office/word/2010/wordml">
                  <w14:solidFill>
                    <w14:schemeClr w14:val="tx1"/>
                  </w14:solidFill>
                </w14:textFill>
              </w:rPr>
              <w:t>表示教育部今年与去年的不同，</w:t>
            </w:r>
            <w:r>
              <w:rPr>
                <w:rFonts w:ascii="宋体" w:eastAsia="宋体" w:hAnsi="宋体" w:cs="宋体" w:hint="eastAsia"/>
                <w:color w:val="000000" w:themeColor="text1"/>
                <w:kern w:val="0"/>
                <w:sz w:val="22"/>
                <w:szCs w:val="22"/>
                <w:highlight w:val="green"/>
                <w:shd w:val="clear" w:color="auto" w:fill="92D050"/>
                <w:lang w:val="en-US" w:eastAsia="zh-CN"/>
                <w14:textFill xmlns:w14="http://schemas.microsoft.com/office/word/2010/wordml">
                  <w14:solidFill>
                    <w14:schemeClr w14:val="tx1"/>
                  </w14:solidFill>
                </w14:textFill>
              </w:rPr>
              <w:t>绿色背景</w:t>
            </w:r>
            <w:r>
              <w:rPr>
                <w:rFonts w:ascii="宋体" w:eastAsia="宋体" w:hAnsi="宋体" w:cs="宋体" w:hint="eastAsia"/>
                <w:color w:val="000000" w:themeColor="text1"/>
                <w:kern w:val="0"/>
                <w:sz w:val="22"/>
                <w:szCs w:val="22"/>
                <w:lang w:val="en-US" w:eastAsia="zh-CN"/>
                <w14:textFill xmlns:w14="http://schemas.microsoft.com/office/word/2010/wordml">
                  <w14:solidFill>
                    <w14:schemeClr w14:val="tx1"/>
                  </w14:solidFill>
                </w14:textFill>
              </w:rPr>
              <w:t>表示高基统计需要在状态基础上补充的数据（有高基补充数据的表前有☆，纯高基表前为△），</w:t>
            </w:r>
            <w:r>
              <w:rPr>
                <w:rFonts w:ascii="宋体" w:eastAsia="宋体" w:hAnsi="宋体" w:cs="宋体" w:hint="eastAsia"/>
                <w:color w:val="000000" w:themeColor="text1"/>
                <w:kern w:val="0"/>
                <w:sz w:val="22"/>
                <w:szCs w:val="22"/>
                <w:highlight w:val="cyan"/>
                <w14:textFill xmlns:w14="http://schemas.microsoft.com/office/word/2010/wordml">
                  <w14:solidFill>
                    <w14:schemeClr w14:val="tx1"/>
                  </w14:solidFill>
                </w14:textFill>
              </w:rPr>
              <w:t>蓝色背景</w:t>
            </w:r>
            <w:r>
              <w:rPr>
                <w:rFonts w:ascii="宋体" w:eastAsia="宋体" w:hAnsi="宋体" w:cs="宋体" w:hint="eastAsia"/>
                <w:color w:val="000000" w:themeColor="text1"/>
                <w:kern w:val="0"/>
                <w:sz w:val="22"/>
                <w:szCs w:val="22"/>
                <w14:textFill xmlns:w14="http://schemas.microsoft.com/office/word/2010/wordml">
                  <w14:solidFill>
                    <w14:schemeClr w14:val="tx1"/>
                  </w14:solidFill>
                </w14:textFill>
              </w:rPr>
              <w:t>表示强调易混淆的和易理解错误的，</w:t>
            </w:r>
            <w:r>
              <w:rPr>
                <w:rFonts w:ascii="宋体" w:eastAsia="宋体" w:hAnsi="宋体" w:cs="宋体" w:hint="eastAsia"/>
                <w:color w:val="000000" w:themeColor="text1"/>
                <w:kern w:val="0"/>
                <w:sz w:val="22"/>
                <w:szCs w:val="22"/>
                <w:bdr w:val="single" w:sz="4" w:space="0" w:color="auto"/>
                <w14:textFill xmlns:w14="http://schemas.microsoft.com/office/word/2010/wordml">
                  <w14:solidFill>
                    <w14:schemeClr w14:val="tx1"/>
                  </w14:solidFill>
                </w14:textFill>
              </w:rPr>
              <w:t>方框</w:t>
            </w:r>
            <w:r>
              <w:rPr>
                <w:rFonts w:ascii="宋体" w:eastAsia="宋体" w:hAnsi="宋体" w:cs="宋体" w:hint="eastAsia"/>
                <w:color w:val="000000" w:themeColor="text1"/>
                <w:kern w:val="0"/>
                <w:sz w:val="22"/>
                <w:szCs w:val="22"/>
                <w14:textFill xmlns:w14="http://schemas.microsoft.com/office/word/2010/wordml">
                  <w14:solidFill>
                    <w14:schemeClr w14:val="tx1"/>
                  </w14:solidFill>
                </w14:textFill>
              </w:rPr>
              <w:t>为补充内容较详细的。</w:t>
            </w:r>
          </w:p>
        </w:tc>
      </w:tr>
    </w:tbl>
    <w:p>
      <w:r>
        <w:br w:type="page"/>
      </w:r>
    </w:p>
    <w:p>
      <w:pPr>
        <w:spacing w:line="230" w:lineRule="auto"/>
        <w:sectPr>
          <w:pgSz w:w="16839" w:h="11907" w:orient="landscape"/>
          <w:pgMar w:top="1440" w:right="1800" w:bottom="1440" w:left="1800" w:header="0" w:footer="0" w:gutter="0"/>
          <w:cols w:num="1" w:space="720"/>
        </w:sectPr>
      </w:pPr>
    </w:p>
    <w:p>
      <w:pPr>
        <w:rPr>
          <w:rFonts w:ascii="Arial"/>
          <w:sz w:val="21"/>
        </w:rPr>
      </w:pPr>
    </w:p>
    <w:p>
      <w:pPr>
        <w:pStyle w:val="Heading1"/>
        <w:adjustRightInd w:val="0"/>
        <w:snapToGrid w:val="0"/>
        <w:spacing w:before="0" w:after="0" w:line="360" w:lineRule="auto"/>
        <w:jc w:val="center"/>
        <w:rPr>
          <w:rFonts w:eastAsia="宋体" w:asciiTheme="minorEastAsia" w:hAnsiTheme="minorEastAsia" w:hint="default"/>
          <w:lang w:val="en-US" w:eastAsia="zh-CN"/>
        </w:rPr>
      </w:pPr>
      <w:bookmarkStart w:id="5" w:name="_Toc20919"/>
      <w:bookmarkStart w:id="6" w:name="_Toc24033"/>
      <w:bookmarkStart w:id="7" w:name="_Toc26038"/>
      <w:bookmarkStart w:id="8" w:name="_Toc28701"/>
      <w:bookmarkStart w:id="9" w:name="_Toc9260"/>
      <w:bookmarkStart w:id="10" w:name="_Toc29070"/>
      <w:bookmarkStart w:id="11" w:name="_Toc14344"/>
      <w:bookmarkStart w:id="12" w:name="_Toc17649"/>
      <w:bookmarkStart w:id="13" w:name="_Toc5956"/>
      <w:bookmarkStart w:id="14" w:name="_Toc9084"/>
      <w:bookmarkStart w:id="15" w:name="_Toc12793"/>
      <w:r>
        <w:rPr>
          <w:rFonts w:hint="eastAsia"/>
        </w:rPr>
        <w:t>教育事业综合统计调查表</w:t>
      </w:r>
      <w:bookmarkEnd w:id="5"/>
      <w:bookmarkEnd w:id="6"/>
      <w:bookmarkEnd w:id="7"/>
      <w:bookmarkEnd w:id="8"/>
      <w:bookmarkEnd w:id="9"/>
      <w:bookmarkEnd w:id="10"/>
      <w:bookmarkEnd w:id="11"/>
      <w:bookmarkEnd w:id="12"/>
      <w:bookmarkEnd w:id="13"/>
      <w:bookmarkEnd w:id="14"/>
      <w:bookmarkEnd w:id="15"/>
    </w:p>
    <w:p>
      <w:pPr>
        <w:pStyle w:val="Heading1"/>
        <w:adjustRightInd w:val="0"/>
        <w:snapToGrid w:val="0"/>
        <w:spacing w:before="0" w:after="0" w:line="360" w:lineRule="auto"/>
        <w:rPr>
          <w:rFonts w:asciiTheme="minorEastAsia" w:eastAsiaTheme="minorEastAsia" w:hAnsiTheme="minorEastAsia" w:hint="default"/>
          <w:lang w:val="en-US" w:eastAsia="zh-CN"/>
        </w:rPr>
      </w:pPr>
      <w:bookmarkStart w:id="16" w:name="_Toc4960"/>
      <w:bookmarkStart w:id="17" w:name="_Toc28308"/>
      <w:bookmarkStart w:id="18" w:name="_Toc20486"/>
      <w:bookmarkStart w:id="19" w:name="_Toc20587"/>
      <w:bookmarkStart w:id="20" w:name="_Toc6564"/>
      <w:bookmarkStart w:id="21" w:name="_Toc13889"/>
      <w:bookmarkStart w:id="22" w:name="_Toc27584"/>
      <w:bookmarkStart w:id="23" w:name="_Toc10217"/>
      <w:bookmarkStart w:id="24" w:name="_Toc19167"/>
      <w:bookmarkStart w:id="25" w:name="_Toc30040"/>
      <w:bookmarkStart w:id="26" w:name="_Toc7707"/>
      <w:r>
        <w:rPr>
          <w:rFonts w:asciiTheme="minorEastAsia" w:eastAsiaTheme="minorEastAsia" w:hAnsiTheme="minorEastAsia" w:hint="eastAsia"/>
        </w:rPr>
        <w:t>1</w:t>
      </w:r>
      <w:r>
        <w:rPr>
          <w:rFonts w:asciiTheme="minorEastAsia" w:eastAsiaTheme="minorEastAsia" w:hAnsiTheme="minorEastAsia"/>
        </w:rPr>
        <w:t>.</w:t>
      </w:r>
      <w:r>
        <w:rPr>
          <w:rFonts w:asciiTheme="minorEastAsia" w:eastAsiaTheme="minorEastAsia" w:hAnsiTheme="minorEastAsia" w:hint="eastAsia"/>
        </w:rPr>
        <w:t>学校基本条件</w:t>
      </w:r>
      <w:bookmarkEnd w:id="16"/>
      <w:bookmarkEnd w:id="17"/>
      <w:bookmarkEnd w:id="18"/>
      <w:bookmarkEnd w:id="19"/>
      <w:bookmarkEnd w:id="20"/>
      <w:bookmarkEnd w:id="21"/>
      <w:bookmarkEnd w:id="22"/>
      <w:bookmarkEnd w:id="23"/>
      <w:bookmarkEnd w:id="24"/>
      <w:bookmarkEnd w:id="25"/>
      <w:bookmarkEnd w:id="26"/>
    </w:p>
    <w:p>
      <w:pPr>
        <w:pStyle w:val="Heading1"/>
        <w:adjustRightInd w:val="0"/>
        <w:snapToGrid w:val="0"/>
        <w:spacing w:before="0" w:after="0" w:line="360" w:lineRule="auto"/>
        <w:rPr>
          <w:rFonts w:asciiTheme="minorEastAsia" w:eastAsiaTheme="minorEastAsia" w:hAnsiTheme="minorEastAsia" w:hint="eastAsia"/>
        </w:rPr>
      </w:pPr>
      <w:bookmarkStart w:id="27" w:name="_Toc8306"/>
      <w:bookmarkStart w:id="28" w:name="_Toc19251"/>
      <w:bookmarkStart w:id="29" w:name="_Toc32122"/>
      <w:bookmarkStart w:id="30" w:name="_Toc23092"/>
      <w:bookmarkStart w:id="31" w:name="_Toc21229"/>
      <w:bookmarkStart w:id="32" w:name="_Toc18402"/>
      <w:bookmarkStart w:id="33" w:name="_Toc5157"/>
      <w:bookmarkStart w:id="34" w:name="_Toc23157"/>
      <w:bookmarkStart w:id="35" w:name="_Toc17900"/>
      <w:bookmarkStart w:id="36" w:name="_Toc11552"/>
      <w:bookmarkStart w:id="37" w:name="_Toc12143"/>
      <w:r>
        <w:rPr>
          <w:rFonts w:asciiTheme="minorEastAsia" w:eastAsiaTheme="minorEastAsia" w:hAnsiTheme="minorEastAsia" w:hint="eastAsia"/>
        </w:rPr>
        <w:t>1</w:t>
      </w:r>
      <w:r>
        <w:rPr>
          <w:rFonts w:asciiTheme="minorEastAsia" w:eastAsiaTheme="minorEastAsia" w:hAnsiTheme="minorEastAsia"/>
        </w:rPr>
        <w:t>-1</w:t>
      </w:r>
      <w:r>
        <w:rPr>
          <w:rFonts w:asciiTheme="minorEastAsia" w:eastAsiaTheme="minorEastAsia" w:hAnsiTheme="minorEastAsia" w:hint="eastAsia"/>
        </w:rPr>
        <w:t>学校类</w:t>
      </w:r>
      <w:bookmarkEnd w:id="27"/>
      <w:bookmarkEnd w:id="28"/>
      <w:bookmarkEnd w:id="29"/>
      <w:bookmarkEnd w:id="30"/>
      <w:bookmarkEnd w:id="31"/>
      <w:bookmarkEnd w:id="32"/>
      <w:bookmarkEnd w:id="33"/>
      <w:bookmarkEnd w:id="34"/>
      <w:bookmarkEnd w:id="35"/>
      <w:bookmarkEnd w:id="36"/>
      <w:bookmarkEnd w:id="37"/>
    </w:p>
    <w:p>
      <w:pPr>
        <w:pStyle w:val="Heading2"/>
        <w:spacing w:before="0" w:after="0" w:line="240" w:lineRule="auto"/>
        <w:outlineLvl w:val="1"/>
        <w:rPr>
          <w:rFonts w:asciiTheme="minorEastAsia" w:eastAsiaTheme="minorEastAsia" w:hAnsiTheme="minorEastAsia" w:hint="eastAsia"/>
          <w:lang w:eastAsia="zh-CN"/>
        </w:rPr>
      </w:pPr>
      <w:bookmarkStart w:id="38" w:name="_Toc51022785"/>
      <w:bookmarkStart w:id="39" w:name="_Toc16291"/>
      <w:bookmarkStart w:id="40" w:name="_Toc26752"/>
      <w:bookmarkStart w:id="41" w:name="_Toc12426"/>
      <w:r>
        <w:rPr>
          <w:rFonts w:asciiTheme="minorEastAsia" w:eastAsiaTheme="minorEastAsia" w:hAnsiTheme="minorEastAsia" w:hint="eastAsia"/>
          <w:lang w:eastAsia="zh-CN"/>
        </w:rPr>
        <w:t>◇教基表1-1-1学校概况</w:t>
      </w:r>
      <w:bookmarkEnd w:id="38"/>
      <w:r>
        <w:rPr>
          <w:rFonts w:asciiTheme="minorEastAsia" w:eastAsiaTheme="minorEastAsia" w:hAnsiTheme="minorEastAsia" w:hint="eastAsia"/>
          <w:lang w:eastAsia="zh-CN"/>
        </w:rPr>
        <w:t>（时点）</w:t>
      </w:r>
      <w:bookmarkEnd w:id="39"/>
      <w:bookmarkEnd w:id="40"/>
      <w:bookmarkEnd w:id="41"/>
      <w:r>
        <w:rPr>
          <w:rFonts w:asciiTheme="minorEastAsia" w:eastAsiaTheme="minorEastAsia" w:hAnsiTheme="minorEastAsia" w:hint="eastAsia"/>
          <w:color w:val="FF0000"/>
          <w:highlight w:val="none"/>
          <w:lang w:eastAsia="zh-CN"/>
        </w:rPr>
        <w:t>（</w:t>
      </w:r>
      <w:r>
        <w:rPr>
          <w:rFonts w:asciiTheme="minorEastAsia" w:eastAsiaTheme="minorEastAsia" w:hAnsiTheme="minorEastAsia" w:hint="eastAsia"/>
          <w:color w:val="FF0000"/>
          <w:highlight w:val="none"/>
          <w:lang w:val="en-US" w:eastAsia="zh-CN"/>
        </w:rPr>
        <w:t>发规处）</w:t>
      </w:r>
    </w:p>
    <w:p>
      <w:pPr>
        <w:adjustRightInd w:val="0"/>
        <w:snapToGrid w:val="0"/>
        <w:spacing w:line="240" w:lineRule="auto"/>
        <w:rPr>
          <w:rFonts w:ascii="宋体" w:eastAsia="宋体" w:hAnsi="宋体" w:cs="宋体"/>
          <w:b/>
          <w:bCs/>
          <w:spacing w:val="-4"/>
          <w:sz w:val="24"/>
          <w:szCs w:val="24"/>
          <w:highlight w:val="green"/>
        </w:rPr>
      </w:pPr>
      <w:r>
        <w:rPr>
          <w:rFonts w:asciiTheme="minorEastAsia" w:hAnsiTheme="minorEastAsia" w:hint="eastAsia"/>
          <w:b/>
          <w:bCs/>
        </w:rPr>
        <w:t>复用状态库【</w:t>
      </w:r>
      <w:r>
        <w:rPr>
          <w:rFonts w:asciiTheme="minorEastAsia" w:hAnsiTheme="minorEastAsia"/>
          <w:b/>
          <w:bCs/>
        </w:rPr>
        <w:t>表 1-1 学校概况</w:t>
      </w:r>
      <w:r>
        <w:rPr>
          <w:rFonts w:asciiTheme="minorEastAsia" w:hAnsiTheme="minorEastAsia" w:hint="eastAsia"/>
          <w:b/>
          <w:bCs/>
        </w:rPr>
        <w:t>】</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统计教基1001）</w:t>
      </w:r>
    </w:p>
    <w:p>
      <w:pPr>
        <w:spacing w:line="15" w:lineRule="exact"/>
      </w:pPr>
    </w:p>
    <w:tbl>
      <w:tblPr>
        <w:tblStyle w:val="TableNormal0"/>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2769"/>
        <w:gridCol w:w="2247"/>
        <w:gridCol w:w="8245"/>
      </w:tblGrid>
      <w:tr>
        <w:tblPrEx>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521"/>
        </w:trPr>
        <w:tc>
          <w:tcPr>
            <w:tcW w:w="1044" w:type="pct"/>
            <w:tcBorders>
              <w:top w:val="single" w:sz="10" w:space="0" w:color="000000"/>
              <w:left w:val="single" w:sz="10" w:space="0" w:color="000000"/>
            </w:tcBorders>
            <w:vAlign w:val="top"/>
          </w:tcPr>
          <w:p>
            <w:pPr>
              <w:pStyle w:val="TableText"/>
              <w:spacing w:before="153" w:line="221" w:lineRule="auto"/>
              <w:ind w:left="658"/>
              <w:jc w:val="left"/>
            </w:pPr>
            <w:r>
              <w:rPr>
                <w:b/>
                <w:bCs/>
                <w:spacing w:val="-5"/>
              </w:rPr>
              <w:t>项目</w:t>
            </w:r>
          </w:p>
        </w:tc>
        <w:tc>
          <w:tcPr>
            <w:tcW w:w="3955" w:type="pct"/>
            <w:gridSpan w:val="2"/>
            <w:tcBorders>
              <w:top w:val="single" w:sz="10" w:space="0" w:color="000000"/>
              <w:right w:val="single" w:sz="10" w:space="0" w:color="000000"/>
            </w:tcBorders>
            <w:vAlign w:val="top"/>
          </w:tcPr>
          <w:p>
            <w:pPr>
              <w:pStyle w:val="TableText"/>
              <w:spacing w:before="153" w:line="221" w:lineRule="auto"/>
              <w:ind w:left="3109"/>
              <w:jc w:val="left"/>
            </w:pPr>
            <w:r>
              <w:rPr>
                <w:b/>
                <w:bCs/>
                <w:spacing w:val="-11"/>
              </w:rPr>
              <w:t>内容</w:t>
            </w:r>
          </w:p>
        </w:tc>
      </w:tr>
      <w:tr>
        <w:tblPrEx>
          <w:tblW w:w="4999" w:type="pct"/>
          <w:tblInd w:w="0" w:type="dxa"/>
          <w:tblCellMar>
            <w:top w:w="0" w:type="dxa"/>
            <w:left w:w="0" w:type="dxa"/>
            <w:bottom w:w="0" w:type="dxa"/>
            <w:right w:w="0" w:type="dxa"/>
          </w:tblCellMar>
        </w:tblPrEx>
        <w:trPr>
          <w:trHeight w:val="512"/>
        </w:trPr>
        <w:tc>
          <w:tcPr>
            <w:tcW w:w="1044" w:type="pct"/>
            <w:tcBorders>
              <w:left w:val="single" w:sz="10" w:space="0" w:color="000000"/>
            </w:tcBorders>
            <w:vAlign w:val="top"/>
          </w:tcPr>
          <w:p>
            <w:pPr>
              <w:pStyle w:val="TableText"/>
              <w:spacing w:before="146" w:line="235" w:lineRule="auto"/>
              <w:ind w:left="60"/>
            </w:pPr>
            <w:r>
              <w:rPr>
                <w:rFonts w:ascii="Times New Roman" w:eastAsia="Times New Roman" w:hAnsi="Times New Roman" w:cs="Times New Roman"/>
                <w:b/>
                <w:bCs/>
                <w:spacing w:val="-4"/>
              </w:rPr>
              <w:t>1.</w:t>
            </w:r>
            <w:r>
              <w:rPr>
                <w:b/>
                <w:bCs/>
                <w:spacing w:val="-4"/>
              </w:rPr>
              <w:t>学校名称</w:t>
            </w:r>
          </w:p>
        </w:tc>
        <w:tc>
          <w:tcPr>
            <w:tcW w:w="3955" w:type="pct"/>
            <w:gridSpan w:val="2"/>
            <w:tcBorders>
              <w:right w:val="single" w:sz="10" w:space="0" w:color="000000"/>
            </w:tcBorders>
            <w:vAlign w:val="top"/>
          </w:tcPr>
          <w:p>
            <w:pPr>
              <w:rPr>
                <w:rFonts w:ascii="Arial"/>
                <w:sz w:val="21"/>
              </w:rPr>
            </w:pPr>
          </w:p>
        </w:tc>
      </w:tr>
      <w:tr>
        <w:tblPrEx>
          <w:tblW w:w="4999" w:type="pct"/>
          <w:tblInd w:w="0" w:type="dxa"/>
          <w:tblCellMar>
            <w:top w:w="0" w:type="dxa"/>
            <w:left w:w="0" w:type="dxa"/>
            <w:bottom w:w="0" w:type="dxa"/>
            <w:right w:w="0" w:type="dxa"/>
          </w:tblCellMar>
        </w:tblPrEx>
        <w:trPr>
          <w:trHeight w:val="514"/>
        </w:trPr>
        <w:tc>
          <w:tcPr>
            <w:tcW w:w="1044" w:type="pct"/>
            <w:tcBorders>
              <w:left w:val="single" w:sz="10" w:space="0" w:color="000000"/>
            </w:tcBorders>
            <w:vAlign w:val="top"/>
          </w:tcPr>
          <w:p>
            <w:pPr>
              <w:pStyle w:val="TableText"/>
              <w:spacing w:before="149" w:line="234" w:lineRule="auto"/>
              <w:ind w:left="52"/>
            </w:pPr>
            <w:r>
              <w:rPr>
                <w:rFonts w:ascii="Times New Roman" w:eastAsia="Times New Roman" w:hAnsi="Times New Roman" w:cs="Times New Roman"/>
                <w:b/>
                <w:bCs/>
                <w:spacing w:val="-3"/>
              </w:rPr>
              <w:t>2.</w:t>
            </w:r>
            <w:r>
              <w:rPr>
                <w:b/>
                <w:bCs/>
                <w:spacing w:val="-3"/>
              </w:rPr>
              <w:t>代码</w:t>
            </w:r>
          </w:p>
        </w:tc>
        <w:tc>
          <w:tcPr>
            <w:tcW w:w="3955" w:type="pct"/>
            <w:gridSpan w:val="2"/>
            <w:tcBorders>
              <w:right w:val="single" w:sz="10" w:space="0" w:color="000000"/>
            </w:tcBorders>
            <w:vAlign w:val="top"/>
          </w:tcPr>
          <w:p>
            <w:pPr>
              <w:rPr>
                <w:rFonts w:ascii="Arial"/>
                <w:sz w:val="21"/>
              </w:rPr>
            </w:pPr>
          </w:p>
        </w:tc>
      </w:tr>
      <w:tr>
        <w:tblPrEx>
          <w:tblW w:w="4999" w:type="pct"/>
          <w:tblInd w:w="0" w:type="dxa"/>
          <w:tblCellMar>
            <w:top w:w="0" w:type="dxa"/>
            <w:left w:w="0" w:type="dxa"/>
            <w:bottom w:w="0" w:type="dxa"/>
            <w:right w:w="0" w:type="dxa"/>
          </w:tblCellMar>
        </w:tblPrEx>
        <w:trPr>
          <w:trHeight w:val="514"/>
        </w:trPr>
        <w:tc>
          <w:tcPr>
            <w:tcW w:w="1044" w:type="pct"/>
            <w:tcBorders>
              <w:left w:val="single" w:sz="10" w:space="0" w:color="000000"/>
            </w:tcBorders>
            <w:vAlign w:val="top"/>
          </w:tcPr>
          <w:p>
            <w:pPr>
              <w:pStyle w:val="TableText"/>
              <w:spacing w:before="151" w:line="235" w:lineRule="auto"/>
              <w:ind w:left="50"/>
            </w:pPr>
            <w:r>
              <w:rPr>
                <w:rFonts w:ascii="Times New Roman" w:eastAsia="Times New Roman" w:hAnsi="Times New Roman" w:cs="Times New Roman"/>
                <w:b/>
                <w:bCs/>
                <w:spacing w:val="-2"/>
              </w:rPr>
              <w:t>3.</w:t>
            </w:r>
            <w:r>
              <w:rPr>
                <w:b/>
                <w:bCs/>
                <w:spacing w:val="-2"/>
              </w:rPr>
              <w:t>英文名称</w:t>
            </w:r>
          </w:p>
        </w:tc>
        <w:tc>
          <w:tcPr>
            <w:tcW w:w="3955" w:type="pct"/>
            <w:gridSpan w:val="2"/>
            <w:tcBorders>
              <w:right w:val="single" w:sz="10" w:space="0" w:color="000000"/>
            </w:tcBorders>
            <w:vAlign w:val="top"/>
          </w:tcPr>
          <w:p>
            <w:pPr>
              <w:rPr>
                <w:rFonts w:ascii="Arial"/>
                <w:sz w:val="21"/>
              </w:rPr>
            </w:pPr>
          </w:p>
        </w:tc>
      </w:tr>
      <w:tr>
        <w:tblPrEx>
          <w:tblW w:w="4999" w:type="pct"/>
          <w:tblInd w:w="0" w:type="dxa"/>
          <w:tblCellMar>
            <w:top w:w="0" w:type="dxa"/>
            <w:left w:w="0" w:type="dxa"/>
            <w:bottom w:w="0" w:type="dxa"/>
            <w:right w:w="0" w:type="dxa"/>
          </w:tblCellMar>
        </w:tblPrEx>
        <w:trPr>
          <w:trHeight w:val="548"/>
        </w:trPr>
        <w:tc>
          <w:tcPr>
            <w:tcW w:w="1044" w:type="pct"/>
            <w:tcBorders>
              <w:left w:val="single" w:sz="10" w:space="0" w:color="000000"/>
            </w:tcBorders>
            <w:vAlign w:val="top"/>
          </w:tcPr>
          <w:p>
            <w:pPr>
              <w:pStyle w:val="TableText"/>
              <w:spacing w:before="170" w:line="234" w:lineRule="auto"/>
              <w:ind w:left="52"/>
            </w:pPr>
            <w:r>
              <w:rPr>
                <w:rFonts w:ascii="Times New Roman" w:eastAsia="Times New Roman" w:hAnsi="Times New Roman" w:cs="Times New Roman"/>
                <w:b/>
                <w:bCs/>
                <w:spacing w:val="-2"/>
              </w:rPr>
              <w:t>4.</w:t>
            </w:r>
            <w:r>
              <w:rPr>
                <w:b/>
                <w:bCs/>
                <w:spacing w:val="-2"/>
              </w:rPr>
              <w:t>办学类型</w:t>
            </w:r>
          </w:p>
        </w:tc>
        <w:tc>
          <w:tcPr>
            <w:tcW w:w="3955" w:type="pct"/>
            <w:gridSpan w:val="2"/>
            <w:tcBorders>
              <w:right w:val="single" w:sz="10" w:space="0" w:color="000000"/>
            </w:tcBorders>
            <w:vAlign w:val="top"/>
          </w:tcPr>
          <w:p>
            <w:pPr>
              <w:pStyle w:val="TableText"/>
              <w:spacing w:before="33" w:line="221" w:lineRule="auto"/>
              <w:ind w:left="65"/>
            </w:pPr>
            <w:r>
              <w:rPr>
                <w:spacing w:val="-1"/>
              </w:rPr>
              <w:t>□博士学位授予单位□硕士学位</w:t>
            </w:r>
            <w:r>
              <w:rPr>
                <w:spacing w:val="-2"/>
              </w:rPr>
              <w:t>授予单位</w:t>
            </w:r>
          </w:p>
          <w:p>
            <w:pPr>
              <w:pStyle w:val="TableText"/>
              <w:spacing w:before="22" w:line="203" w:lineRule="auto"/>
              <w:ind w:left="65"/>
            </w:pPr>
            <w:r>
              <w:rPr>
                <w:spacing w:val="-5"/>
              </w:rPr>
              <w:t>□普通本科院校□独立学院□合作办学</w:t>
            </w:r>
          </w:p>
        </w:tc>
      </w:tr>
      <w:tr>
        <w:tblPrEx>
          <w:tblW w:w="4999" w:type="pct"/>
          <w:tblInd w:w="0" w:type="dxa"/>
          <w:tblCellMar>
            <w:top w:w="0" w:type="dxa"/>
            <w:left w:w="0" w:type="dxa"/>
            <w:bottom w:w="0" w:type="dxa"/>
            <w:right w:w="0" w:type="dxa"/>
          </w:tblCellMar>
        </w:tblPrEx>
        <w:trPr>
          <w:trHeight w:val="820"/>
        </w:trPr>
        <w:tc>
          <w:tcPr>
            <w:tcW w:w="1044" w:type="pct"/>
            <w:tcBorders>
              <w:left w:val="single" w:sz="10" w:space="0" w:color="000000"/>
            </w:tcBorders>
            <w:vAlign w:val="top"/>
          </w:tcPr>
          <w:p>
            <w:pPr>
              <w:pStyle w:val="TableText"/>
              <w:spacing w:before="308" w:line="235" w:lineRule="auto"/>
              <w:ind w:left="54"/>
            </w:pPr>
            <w:r>
              <w:rPr>
                <w:rFonts w:ascii="Times New Roman" w:eastAsia="Times New Roman" w:hAnsi="Times New Roman" w:cs="Times New Roman"/>
                <w:b/>
                <w:bCs/>
                <w:spacing w:val="-3"/>
              </w:rPr>
              <w:t>5.</w:t>
            </w:r>
            <w:r>
              <w:rPr>
                <w:b/>
                <w:bCs/>
                <w:spacing w:val="-3"/>
              </w:rPr>
              <w:t>学校性质</w:t>
            </w:r>
          </w:p>
        </w:tc>
        <w:tc>
          <w:tcPr>
            <w:tcW w:w="3955" w:type="pct"/>
            <w:gridSpan w:val="2"/>
            <w:tcBorders>
              <w:right w:val="single" w:sz="10" w:space="0" w:color="000000"/>
            </w:tcBorders>
            <w:vAlign w:val="top"/>
          </w:tcPr>
          <w:p>
            <w:pPr>
              <w:pStyle w:val="TableText"/>
              <w:spacing w:before="33" w:line="221" w:lineRule="auto"/>
              <w:ind w:left="65"/>
            </w:pPr>
            <w:r>
              <w:rPr>
                <w:spacing w:val="-6"/>
              </w:rPr>
              <w:t>□综合院校□理工院校□农业院校□林业院校</w:t>
            </w:r>
          </w:p>
          <w:p>
            <w:pPr>
              <w:pStyle w:val="TableText"/>
              <w:spacing w:before="22" w:line="221" w:lineRule="auto"/>
              <w:ind w:left="65"/>
            </w:pPr>
            <w:r>
              <w:rPr>
                <w:spacing w:val="-6"/>
              </w:rPr>
              <w:t>□医药院校□师范院校□语文院校□财经院校</w:t>
            </w:r>
          </w:p>
          <w:p>
            <w:pPr>
              <w:pStyle w:val="TableText"/>
              <w:spacing w:before="20" w:line="203" w:lineRule="auto"/>
              <w:ind w:left="65"/>
            </w:pPr>
            <w:r>
              <w:rPr>
                <w:spacing w:val="-7"/>
              </w:rPr>
              <w:t>□政法院校□体育院校□艺术院校□民族院校</w:t>
            </w:r>
          </w:p>
        </w:tc>
      </w:tr>
      <w:tr>
        <w:tblPrEx>
          <w:tblW w:w="4999" w:type="pct"/>
          <w:tblInd w:w="0" w:type="dxa"/>
          <w:tblCellMar>
            <w:top w:w="0" w:type="dxa"/>
            <w:left w:w="0" w:type="dxa"/>
            <w:bottom w:w="0" w:type="dxa"/>
            <w:right w:w="0" w:type="dxa"/>
          </w:tblCellMar>
        </w:tblPrEx>
        <w:trPr>
          <w:trHeight w:val="547"/>
        </w:trPr>
        <w:tc>
          <w:tcPr>
            <w:tcW w:w="1044" w:type="pct"/>
            <w:tcBorders>
              <w:left w:val="single" w:sz="10" w:space="0" w:color="000000"/>
            </w:tcBorders>
            <w:vAlign w:val="top"/>
          </w:tcPr>
          <w:p>
            <w:pPr>
              <w:pStyle w:val="TableText"/>
              <w:spacing w:before="173" w:line="234" w:lineRule="auto"/>
              <w:ind w:left="54"/>
            </w:pPr>
            <w:r>
              <w:rPr>
                <w:rFonts w:ascii="Times New Roman" w:eastAsia="Times New Roman" w:hAnsi="Times New Roman" w:cs="Times New Roman"/>
                <w:b/>
                <w:bCs/>
                <w:spacing w:val="-3"/>
              </w:rPr>
              <w:t>6.</w:t>
            </w:r>
            <w:r>
              <w:rPr>
                <w:b/>
                <w:bCs/>
                <w:spacing w:val="-3"/>
              </w:rPr>
              <w:t>举办者</w:t>
            </w:r>
          </w:p>
        </w:tc>
        <w:tc>
          <w:tcPr>
            <w:tcW w:w="3955" w:type="pct"/>
            <w:gridSpan w:val="2"/>
            <w:tcBorders>
              <w:right w:val="single" w:sz="10" w:space="0" w:color="000000"/>
            </w:tcBorders>
            <w:vAlign w:val="top"/>
          </w:tcPr>
          <w:p>
            <w:pPr>
              <w:pStyle w:val="TableText"/>
              <w:spacing w:before="36" w:line="221" w:lineRule="auto"/>
              <w:ind w:left="65"/>
            </w:pPr>
            <w:r>
              <w:rPr>
                <w:spacing w:val="-3"/>
              </w:rPr>
              <w:t>□中央教育部门□中央其他部委□省级教育部门□省级其他部门</w:t>
            </w:r>
          </w:p>
          <w:p>
            <w:pPr>
              <w:pStyle w:val="TableText"/>
              <w:spacing w:before="20" w:line="201" w:lineRule="auto"/>
              <w:ind w:left="65"/>
            </w:pPr>
            <w:r>
              <w:rPr>
                <w:spacing w:val="-6"/>
              </w:rPr>
              <w:t>□地市教育部门□地方企业□民办</w:t>
            </w:r>
          </w:p>
        </w:tc>
      </w:tr>
      <w:tr>
        <w:tblPrEx>
          <w:tblW w:w="4999" w:type="pct"/>
          <w:tblInd w:w="0" w:type="dxa"/>
          <w:tblCellMar>
            <w:top w:w="0" w:type="dxa"/>
            <w:left w:w="0" w:type="dxa"/>
            <w:bottom w:w="0" w:type="dxa"/>
            <w:right w:w="0" w:type="dxa"/>
          </w:tblCellMar>
        </w:tblPrEx>
        <w:trPr>
          <w:trHeight w:val="514"/>
        </w:trPr>
        <w:tc>
          <w:tcPr>
            <w:tcW w:w="1044" w:type="pct"/>
            <w:tcBorders>
              <w:left w:val="single" w:sz="10" w:space="0" w:color="000000"/>
            </w:tcBorders>
            <w:vAlign w:val="top"/>
          </w:tcPr>
          <w:p>
            <w:pPr>
              <w:pStyle w:val="TableText"/>
              <w:spacing w:before="159" w:line="234" w:lineRule="auto"/>
              <w:ind w:left="54"/>
            </w:pPr>
            <w:r>
              <w:rPr>
                <w:rFonts w:ascii="Times New Roman" w:eastAsia="Times New Roman" w:hAnsi="Times New Roman" w:cs="Times New Roman"/>
                <w:b/>
                <w:bCs/>
                <w:spacing w:val="-5"/>
              </w:rPr>
              <w:t>6.1</w:t>
            </w:r>
            <w:r>
              <w:rPr>
                <w:b/>
                <w:bCs/>
                <w:spacing w:val="-5"/>
              </w:rPr>
              <w:t>民办学校信息</w:t>
            </w:r>
          </w:p>
        </w:tc>
        <w:tc>
          <w:tcPr>
            <w:tcW w:w="847" w:type="pct"/>
            <w:vAlign w:val="top"/>
          </w:tcPr>
          <w:p>
            <w:pPr>
              <w:pStyle w:val="TableText"/>
              <w:spacing w:before="159" w:line="220" w:lineRule="auto"/>
              <w:ind w:left="44"/>
            </w:pPr>
            <w:r>
              <w:rPr>
                <w:spacing w:val="-1"/>
              </w:rPr>
              <w:t>举办者名称</w:t>
            </w:r>
          </w:p>
        </w:tc>
        <w:tc>
          <w:tcPr>
            <w:tcW w:w="3107" w:type="pct"/>
            <w:tcBorders>
              <w:right w:val="single" w:sz="10" w:space="0" w:color="000000"/>
            </w:tcBorders>
            <w:vAlign w:val="top"/>
          </w:tcPr>
          <w:p>
            <w:pPr>
              <w:rPr>
                <w:rFonts w:ascii="Arial"/>
                <w:sz w:val="21"/>
              </w:rPr>
            </w:pPr>
          </w:p>
        </w:tc>
      </w:tr>
      <w:tr>
        <w:tblPrEx>
          <w:tblW w:w="4999" w:type="pct"/>
          <w:tblInd w:w="0" w:type="dxa"/>
          <w:tblCellMar>
            <w:top w:w="0" w:type="dxa"/>
            <w:left w:w="0" w:type="dxa"/>
            <w:bottom w:w="0" w:type="dxa"/>
            <w:right w:w="0" w:type="dxa"/>
          </w:tblCellMar>
        </w:tblPrEx>
        <w:trPr>
          <w:trHeight w:val="512"/>
        </w:trPr>
        <w:tc>
          <w:tcPr>
            <w:tcW w:w="1044" w:type="pct"/>
            <w:tcBorders>
              <w:left w:val="single" w:sz="10" w:space="0" w:color="000000"/>
            </w:tcBorders>
            <w:vAlign w:val="top"/>
          </w:tcPr>
          <w:p>
            <w:pPr>
              <w:pStyle w:val="TableText"/>
              <w:spacing w:before="159" w:line="234" w:lineRule="auto"/>
              <w:ind w:left="54"/>
            </w:pPr>
            <w:r>
              <w:rPr>
                <w:rFonts w:ascii="Times New Roman" w:eastAsia="Times New Roman" w:hAnsi="Times New Roman" w:cs="Times New Roman"/>
                <w:b/>
                <w:bCs/>
                <w:spacing w:val="-3"/>
              </w:rPr>
              <w:t>7.</w:t>
            </w:r>
            <w:r>
              <w:rPr>
                <w:b/>
                <w:bCs/>
                <w:spacing w:val="-3"/>
              </w:rPr>
              <w:t>主管部门</w:t>
            </w:r>
          </w:p>
        </w:tc>
        <w:tc>
          <w:tcPr>
            <w:tcW w:w="3955" w:type="pct"/>
            <w:gridSpan w:val="2"/>
            <w:tcBorders>
              <w:right w:val="single" w:sz="10" w:space="0" w:color="000000"/>
            </w:tcBorders>
            <w:vAlign w:val="top"/>
          </w:tcPr>
          <w:p>
            <w:pPr>
              <w:pStyle w:val="TableText"/>
              <w:spacing w:before="158" w:line="221" w:lineRule="auto"/>
              <w:ind w:left="65"/>
            </w:pPr>
            <w:r>
              <w:rPr>
                <w:spacing w:val="-3"/>
              </w:rPr>
              <w:t>□教育部□其他部委□省市（自治区）教育厅（委）</w:t>
            </w:r>
          </w:p>
        </w:tc>
      </w:tr>
      <w:tr>
        <w:tblPrEx>
          <w:tblW w:w="4999" w:type="pct"/>
          <w:tblInd w:w="0" w:type="dxa"/>
          <w:tblCellMar>
            <w:top w:w="0" w:type="dxa"/>
            <w:left w:w="0" w:type="dxa"/>
            <w:bottom w:w="0" w:type="dxa"/>
            <w:right w:w="0" w:type="dxa"/>
          </w:tblCellMar>
        </w:tblPrEx>
        <w:trPr>
          <w:trHeight w:val="514"/>
        </w:trPr>
        <w:tc>
          <w:tcPr>
            <w:tcW w:w="1044" w:type="pct"/>
            <w:tcBorders>
              <w:left w:val="single" w:sz="10" w:space="0" w:color="000000"/>
            </w:tcBorders>
            <w:vAlign w:val="top"/>
          </w:tcPr>
          <w:p>
            <w:pPr>
              <w:pStyle w:val="TableText"/>
              <w:spacing w:before="162" w:line="235" w:lineRule="auto"/>
              <w:ind w:left="54"/>
            </w:pPr>
            <w:r>
              <w:rPr>
                <w:rFonts w:ascii="Times New Roman" w:eastAsia="Times New Roman" w:hAnsi="Times New Roman" w:cs="Times New Roman"/>
                <w:b/>
                <w:bCs/>
                <w:spacing w:val="-3"/>
              </w:rPr>
              <w:t>8.</w:t>
            </w:r>
            <w:r>
              <w:rPr>
                <w:b/>
                <w:bCs/>
                <w:spacing w:val="-3"/>
              </w:rPr>
              <w:t>学校网址</w:t>
            </w:r>
          </w:p>
        </w:tc>
        <w:tc>
          <w:tcPr>
            <w:tcW w:w="3955" w:type="pct"/>
            <w:gridSpan w:val="2"/>
            <w:tcBorders>
              <w:right w:val="single" w:sz="10" w:space="0" w:color="000000"/>
            </w:tcBorders>
            <w:vAlign w:val="top"/>
          </w:tcPr>
          <w:p>
            <w:pPr>
              <w:spacing w:before="196" w:line="191" w:lineRule="auto"/>
              <w:ind w:left="37"/>
              <w:rPr>
                <w:rFonts w:ascii="Times New Roman" w:eastAsia="Times New Roman" w:hAnsi="Times New Roman" w:cs="Times New Roman"/>
                <w:sz w:val="21"/>
                <w:szCs w:val="21"/>
              </w:rPr>
            </w:pPr>
            <w:r>
              <w:fldChar w:fldCharType="begin"/>
            </w:r>
            <w:r>
              <w:instrText xml:space="preserve"> HYPERLINK "http://www" </w:instrText>
            </w:r>
            <w:r>
              <w:fldChar w:fldCharType="separate"/>
            </w:r>
            <w:r>
              <w:rPr>
                <w:rFonts w:ascii="Times New Roman" w:eastAsia="Times New Roman" w:hAnsi="Times New Roman" w:cs="Times New Roman"/>
                <w:sz w:val="21"/>
                <w:szCs w:val="21"/>
              </w:rPr>
              <w:t>http://www</w:t>
            </w:r>
            <w:r>
              <w:rPr>
                <w:rFonts w:ascii="Times New Roman" w:eastAsia="Times New Roman" w:hAnsi="Times New Roman" w:cs="Times New Roman"/>
                <w:sz w:val="21"/>
                <w:szCs w:val="21"/>
              </w:rPr>
              <w:fldChar w:fldCharType="end"/>
            </w:r>
            <w:r>
              <w:rPr>
                <w:rFonts w:ascii="Times New Roman" w:eastAsia="Times New Roman" w:hAnsi="Times New Roman" w:cs="Times New Roman"/>
                <w:sz w:val="21"/>
                <w:szCs w:val="21"/>
              </w:rPr>
              <w:t>.</w:t>
            </w:r>
          </w:p>
        </w:tc>
      </w:tr>
      <w:tr>
        <w:tblPrEx>
          <w:tblW w:w="4999" w:type="pct"/>
          <w:tblInd w:w="0" w:type="dxa"/>
          <w:tblCellMar>
            <w:top w:w="0" w:type="dxa"/>
            <w:left w:w="0" w:type="dxa"/>
            <w:bottom w:w="0" w:type="dxa"/>
            <w:right w:w="0" w:type="dxa"/>
          </w:tblCellMar>
        </w:tblPrEx>
        <w:trPr>
          <w:trHeight w:val="548"/>
        </w:trPr>
        <w:tc>
          <w:tcPr>
            <w:tcW w:w="1044" w:type="pct"/>
            <w:tcBorders>
              <w:left w:val="single" w:sz="10" w:space="0" w:color="000000"/>
            </w:tcBorders>
            <w:vAlign w:val="top"/>
          </w:tcPr>
          <w:p>
            <w:pPr>
              <w:pStyle w:val="TableText"/>
              <w:spacing w:before="44" w:line="217" w:lineRule="auto"/>
              <w:ind w:left="54" w:right="9" w:hanging="1"/>
            </w:pPr>
            <w:r>
              <w:rPr>
                <w:rFonts w:ascii="Times New Roman" w:eastAsia="Times New Roman" w:hAnsi="Times New Roman" w:cs="Times New Roman"/>
                <w:b/>
                <w:bCs/>
                <w:spacing w:val="2"/>
              </w:rPr>
              <w:t>9.</w:t>
            </w:r>
            <w:r>
              <w:rPr>
                <w:b/>
                <w:bCs/>
                <w:spacing w:val="2"/>
              </w:rPr>
              <w:t>开办本科教育年</w:t>
            </w:r>
            <w:r>
              <w:rPr>
                <w:b/>
                <w:bCs/>
                <w:spacing w:val="-3"/>
              </w:rPr>
              <w:t>份</w:t>
            </w:r>
          </w:p>
        </w:tc>
        <w:tc>
          <w:tcPr>
            <w:tcW w:w="3955" w:type="pct"/>
            <w:gridSpan w:val="2"/>
            <w:tcBorders>
              <w:right w:val="single" w:sz="10" w:space="0" w:color="000000"/>
            </w:tcBorders>
            <w:vAlign w:val="top"/>
          </w:tcPr>
          <w:p>
            <w:pPr>
              <w:rPr>
                <w:rFonts w:ascii="Arial"/>
                <w:sz w:val="21"/>
              </w:rPr>
            </w:pPr>
          </w:p>
        </w:tc>
      </w:tr>
      <w:tr>
        <w:tblPrEx>
          <w:tblW w:w="4999" w:type="pct"/>
          <w:tblInd w:w="0" w:type="dxa"/>
          <w:tblCellMar>
            <w:top w:w="0" w:type="dxa"/>
            <w:left w:w="0" w:type="dxa"/>
            <w:bottom w:w="0" w:type="dxa"/>
            <w:right w:w="0" w:type="dxa"/>
          </w:tblCellMar>
        </w:tblPrEx>
        <w:trPr>
          <w:trHeight w:val="514"/>
        </w:trPr>
        <w:tc>
          <w:tcPr>
            <w:tcW w:w="1044" w:type="pct"/>
            <w:vMerge w:val="restart"/>
            <w:tcBorders>
              <w:left w:val="single" w:sz="10" w:space="0" w:color="000000"/>
              <w:bottom w:val="nil"/>
            </w:tcBorders>
            <w:vAlign w:val="top"/>
          </w:tcPr>
          <w:p>
            <w:pPr>
              <w:spacing w:line="359" w:lineRule="auto"/>
              <w:rPr>
                <w:rFonts w:ascii="Arial"/>
                <w:sz w:val="21"/>
              </w:rPr>
            </w:pPr>
          </w:p>
          <w:p>
            <w:pPr>
              <w:pStyle w:val="TableText"/>
              <w:spacing w:before="68" w:line="234" w:lineRule="auto"/>
              <w:ind w:left="60"/>
            </w:pPr>
            <w:r>
              <w:rPr>
                <w:rFonts w:ascii="Times New Roman" w:eastAsia="Times New Roman" w:hAnsi="Times New Roman" w:cs="Times New Roman"/>
                <w:b/>
                <w:bCs/>
                <w:spacing w:val="-3"/>
              </w:rPr>
              <w:t>10.</w:t>
            </w:r>
            <w:r>
              <w:rPr>
                <w:b/>
                <w:bCs/>
                <w:spacing w:val="-3"/>
              </w:rPr>
              <w:t>办学指导思想</w:t>
            </w:r>
          </w:p>
        </w:tc>
        <w:tc>
          <w:tcPr>
            <w:tcW w:w="3955" w:type="pct"/>
            <w:gridSpan w:val="2"/>
            <w:tcBorders>
              <w:right w:val="single" w:sz="10" w:space="0" w:color="000000"/>
            </w:tcBorders>
            <w:vAlign w:val="top"/>
          </w:tcPr>
          <w:p>
            <w:pPr>
              <w:pStyle w:val="TableText"/>
              <w:spacing w:before="165" w:line="221" w:lineRule="auto"/>
              <w:ind w:left="45"/>
            </w:pPr>
            <w:r>
              <w:rPr>
                <w:spacing w:val="-13"/>
              </w:rPr>
              <w:t>校训：</w:t>
            </w:r>
          </w:p>
        </w:tc>
      </w:tr>
      <w:tr>
        <w:tblPrEx>
          <w:tblW w:w="4999" w:type="pct"/>
          <w:tblInd w:w="0" w:type="dxa"/>
          <w:tblCellMar>
            <w:top w:w="0" w:type="dxa"/>
            <w:left w:w="0" w:type="dxa"/>
            <w:bottom w:w="0" w:type="dxa"/>
            <w:right w:w="0" w:type="dxa"/>
          </w:tblCellMar>
        </w:tblPrEx>
        <w:trPr>
          <w:trHeight w:val="514"/>
        </w:trPr>
        <w:tc>
          <w:tcPr>
            <w:tcW w:w="1044" w:type="pct"/>
            <w:vMerge/>
            <w:tcBorders>
              <w:top w:val="nil"/>
              <w:left w:val="single" w:sz="10" w:space="0" w:color="000000"/>
            </w:tcBorders>
            <w:vAlign w:val="top"/>
          </w:tcPr>
          <w:p>
            <w:pPr>
              <w:rPr>
                <w:rFonts w:ascii="Arial"/>
                <w:sz w:val="21"/>
              </w:rPr>
            </w:pPr>
          </w:p>
        </w:tc>
        <w:tc>
          <w:tcPr>
            <w:tcW w:w="3955" w:type="pct"/>
            <w:gridSpan w:val="2"/>
            <w:tcBorders>
              <w:right w:val="single" w:sz="10" w:space="0" w:color="000000"/>
            </w:tcBorders>
            <w:vAlign w:val="top"/>
          </w:tcPr>
          <w:p>
            <w:pPr>
              <w:pStyle w:val="TableText"/>
              <w:spacing w:before="167" w:line="221" w:lineRule="auto"/>
              <w:ind w:left="49"/>
            </w:pPr>
            <w:r>
              <w:rPr>
                <w:spacing w:val="-2"/>
              </w:rPr>
              <w:t>定位与发展目标：</w:t>
            </w:r>
          </w:p>
        </w:tc>
      </w:tr>
      <w:tr>
        <w:tblPrEx>
          <w:tblW w:w="4999" w:type="pct"/>
          <w:tblInd w:w="0" w:type="dxa"/>
          <w:tblCellMar>
            <w:top w:w="0" w:type="dxa"/>
            <w:left w:w="0" w:type="dxa"/>
            <w:bottom w:w="0" w:type="dxa"/>
            <w:right w:w="0" w:type="dxa"/>
          </w:tblCellMar>
        </w:tblPrEx>
        <w:trPr>
          <w:trHeight w:val="514"/>
        </w:trPr>
        <w:tc>
          <w:tcPr>
            <w:tcW w:w="1044" w:type="pct"/>
            <w:vMerge w:val="restart"/>
            <w:tcBorders>
              <w:left w:val="single" w:sz="10" w:space="0" w:color="000000"/>
              <w:bottom w:val="nil"/>
            </w:tcBorders>
            <w:vAlign w:val="top"/>
          </w:tcPr>
          <w:p>
            <w:pPr>
              <w:spacing w:line="309" w:lineRule="auto"/>
              <w:rPr>
                <w:rFonts w:ascii="Arial"/>
                <w:sz w:val="21"/>
              </w:rPr>
            </w:pPr>
          </w:p>
          <w:p>
            <w:pPr>
              <w:spacing w:line="310" w:lineRule="auto"/>
              <w:rPr>
                <w:rFonts w:ascii="Arial"/>
                <w:sz w:val="21"/>
              </w:rPr>
            </w:pPr>
          </w:p>
          <w:p>
            <w:pPr>
              <w:pStyle w:val="TableText"/>
              <w:spacing w:before="68" w:line="237" w:lineRule="auto"/>
              <w:ind w:left="60"/>
            </w:pPr>
            <w:r>
              <w:rPr>
                <w:rFonts w:ascii="Times New Roman" w:eastAsia="Times New Roman" w:hAnsi="Times New Roman" w:cs="Times New Roman"/>
                <w:b/>
                <w:bCs/>
                <w:spacing w:val="-5"/>
              </w:rPr>
              <w:t>11.</w:t>
            </w:r>
            <w:r>
              <w:rPr>
                <w:b/>
                <w:bCs/>
                <w:spacing w:val="-5"/>
              </w:rPr>
              <w:t>联系人</w:t>
            </w:r>
          </w:p>
        </w:tc>
        <w:tc>
          <w:tcPr>
            <w:tcW w:w="847" w:type="pct"/>
            <w:vAlign w:val="top"/>
          </w:tcPr>
          <w:p>
            <w:pPr>
              <w:pStyle w:val="TableText"/>
              <w:spacing w:before="168" w:line="221" w:lineRule="auto"/>
              <w:ind w:left="44"/>
            </w:pPr>
            <w:r>
              <w:rPr>
                <w:spacing w:val="-2"/>
              </w:rPr>
              <w:t>姓名</w:t>
            </w:r>
          </w:p>
        </w:tc>
        <w:tc>
          <w:tcPr>
            <w:tcW w:w="3107" w:type="pct"/>
            <w:tcBorders>
              <w:right w:val="single" w:sz="10" w:space="0" w:color="000000"/>
            </w:tcBorders>
            <w:vAlign w:val="top"/>
          </w:tcPr>
          <w:p>
            <w:pPr>
              <w:rPr>
                <w:rFonts w:ascii="Arial"/>
                <w:sz w:val="21"/>
              </w:rPr>
            </w:pPr>
          </w:p>
        </w:tc>
      </w:tr>
      <w:tr>
        <w:tblPrEx>
          <w:tblW w:w="4999" w:type="pct"/>
          <w:tblInd w:w="0" w:type="dxa"/>
          <w:tblCellMar>
            <w:top w:w="0" w:type="dxa"/>
            <w:left w:w="0" w:type="dxa"/>
            <w:bottom w:w="0" w:type="dxa"/>
            <w:right w:w="0" w:type="dxa"/>
          </w:tblCellMar>
        </w:tblPrEx>
        <w:trPr>
          <w:trHeight w:val="512"/>
        </w:trPr>
        <w:tc>
          <w:tcPr>
            <w:tcW w:w="1044" w:type="pct"/>
            <w:vMerge/>
            <w:tcBorders>
              <w:top w:val="nil"/>
              <w:left w:val="single" w:sz="10" w:space="0" w:color="000000"/>
              <w:bottom w:val="nil"/>
            </w:tcBorders>
            <w:vAlign w:val="top"/>
          </w:tcPr>
          <w:p>
            <w:pPr>
              <w:rPr>
                <w:rFonts w:ascii="Arial"/>
                <w:sz w:val="21"/>
              </w:rPr>
            </w:pPr>
          </w:p>
        </w:tc>
        <w:tc>
          <w:tcPr>
            <w:tcW w:w="847" w:type="pct"/>
            <w:vAlign w:val="top"/>
          </w:tcPr>
          <w:p>
            <w:pPr>
              <w:pStyle w:val="TableText"/>
              <w:spacing w:before="167" w:line="223" w:lineRule="auto"/>
              <w:ind w:left="45"/>
            </w:pPr>
            <w:r>
              <w:rPr>
                <w:spacing w:val="-2"/>
              </w:rPr>
              <w:t>联系电话</w:t>
            </w:r>
          </w:p>
        </w:tc>
        <w:tc>
          <w:tcPr>
            <w:tcW w:w="3107" w:type="pct"/>
            <w:tcBorders>
              <w:right w:val="single" w:sz="10" w:space="0" w:color="000000"/>
            </w:tcBorders>
            <w:vAlign w:val="top"/>
          </w:tcPr>
          <w:p>
            <w:pPr>
              <w:rPr>
                <w:rFonts w:ascii="Arial"/>
                <w:sz w:val="21"/>
              </w:rPr>
            </w:pPr>
          </w:p>
        </w:tc>
      </w:tr>
      <w:tr>
        <w:tblPrEx>
          <w:tblW w:w="4999" w:type="pct"/>
          <w:tblInd w:w="0" w:type="dxa"/>
          <w:tblCellMar>
            <w:top w:w="0" w:type="dxa"/>
            <w:left w:w="0" w:type="dxa"/>
            <w:bottom w:w="0" w:type="dxa"/>
            <w:right w:w="0" w:type="dxa"/>
          </w:tblCellMar>
        </w:tblPrEx>
        <w:trPr>
          <w:trHeight w:val="538"/>
        </w:trPr>
        <w:tc>
          <w:tcPr>
            <w:tcW w:w="1044" w:type="pct"/>
            <w:vMerge/>
            <w:tcBorders>
              <w:top w:val="nil"/>
              <w:left w:val="single" w:sz="10" w:space="0" w:color="000000"/>
              <w:bottom w:val="single" w:sz="10" w:space="0" w:color="000000"/>
            </w:tcBorders>
            <w:vAlign w:val="top"/>
          </w:tcPr>
          <w:p>
            <w:pPr>
              <w:rPr>
                <w:rFonts w:ascii="Arial"/>
                <w:sz w:val="21"/>
              </w:rPr>
            </w:pPr>
          </w:p>
        </w:tc>
        <w:tc>
          <w:tcPr>
            <w:tcW w:w="847" w:type="pct"/>
            <w:tcBorders>
              <w:bottom w:val="single" w:sz="10" w:space="0" w:color="000000"/>
            </w:tcBorders>
            <w:vAlign w:val="top"/>
          </w:tcPr>
          <w:p>
            <w:pPr>
              <w:pStyle w:val="TableText"/>
              <w:spacing w:before="171" w:line="221" w:lineRule="auto"/>
              <w:ind w:left="45"/>
            </w:pPr>
            <w:r>
              <w:rPr>
                <w:spacing w:val="-1"/>
              </w:rPr>
              <w:t>联系电子邮箱</w:t>
            </w:r>
          </w:p>
        </w:tc>
        <w:tc>
          <w:tcPr>
            <w:tcW w:w="3107" w:type="pct"/>
            <w:tcBorders>
              <w:bottom w:val="single" w:sz="10" w:space="0" w:color="000000"/>
              <w:right w:val="single" w:sz="10" w:space="0" w:color="000000"/>
            </w:tcBorders>
            <w:vAlign w:val="top"/>
          </w:tcPr>
          <w:p>
            <w:pPr>
              <w:rPr>
                <w:rFonts w:ascii="Arial"/>
                <w:sz w:val="21"/>
              </w:rPr>
            </w:pPr>
          </w:p>
        </w:tc>
      </w:tr>
    </w:tbl>
    <w:p>
      <w:pPr>
        <w:spacing w:before="147" w:line="360" w:lineRule="auto"/>
        <w:ind w:left="21"/>
        <w:rPr>
          <w:rFonts w:ascii="宋体" w:eastAsia="宋体" w:hAnsi="宋体" w:cs="宋体"/>
          <w:sz w:val="18"/>
          <w:szCs w:val="18"/>
        </w:rPr>
      </w:pPr>
      <w:r>
        <w:rPr>
          <w:rFonts w:asciiTheme="minorEastAsia" w:hAnsiTheme="minorEastAsia" w:cs="Times New Roman" w:hint="eastAsia"/>
          <w:b/>
          <w:bCs/>
          <w:sz w:val="18"/>
          <w:szCs w:val="18"/>
        </w:rPr>
        <w:t>指标解释：</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37" w:line="360" w:lineRule="auto"/>
        <w:ind w:left="23" w:right="85" w:leftChars="0" w:rightChars="0"/>
        <w:textAlignment w:val="baseline"/>
        <w:rPr>
          <w:rFonts w:ascii="宋体" w:eastAsia="宋体" w:hAnsi="宋体" w:cs="宋体"/>
          <w:spacing w:val="10"/>
          <w:sz w:val="18"/>
          <w:szCs w:val="18"/>
        </w:rPr>
      </w:pPr>
      <w:r>
        <w:rPr>
          <w:rFonts w:ascii="Times New Roman" w:eastAsia="Times New Roman" w:hAnsi="Times New Roman" w:cs="Times New Roman" w:hint="eastAsia"/>
          <w:b/>
          <w:bCs/>
          <w:spacing w:val="-1"/>
          <w:sz w:val="18"/>
          <w:szCs w:val="18"/>
          <w:lang w:val="en-US" w:eastAsia="zh-CN"/>
        </w:rPr>
        <w:t>1.</w:t>
      </w:r>
      <w:r>
        <w:rPr>
          <w:rFonts w:ascii="宋体" w:eastAsia="宋体" w:hAnsi="宋体" w:cs="宋体"/>
          <w:b/>
          <w:bCs/>
          <w:spacing w:val="17"/>
          <w:sz w:val="18"/>
          <w:szCs w:val="18"/>
        </w:rPr>
        <w:t>学校名称：</w:t>
      </w:r>
      <w:r>
        <w:rPr>
          <w:rFonts w:ascii="宋体" w:eastAsia="宋体" w:hAnsi="宋体" w:cs="宋体"/>
          <w:spacing w:val="17"/>
          <w:sz w:val="18"/>
          <w:szCs w:val="18"/>
        </w:rPr>
        <w:t>按国家规定的设置标准和审批程序批准成立，并在教育行政部门备案的实施高等教</w:t>
      </w:r>
      <w:r>
        <w:rPr>
          <w:rFonts w:ascii="宋体" w:eastAsia="宋体" w:hAnsi="宋体" w:cs="宋体"/>
          <w:spacing w:val="10"/>
          <w:sz w:val="18"/>
          <w:szCs w:val="18"/>
        </w:rPr>
        <w:t>育的单位称谓，用全称。</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37" w:line="360" w:lineRule="auto"/>
        <w:ind w:left="23" w:right="85" w:leftChars="0" w:rightChars="0"/>
        <w:textAlignment w:val="baseline"/>
        <w:rPr>
          <w:rFonts w:ascii="宋体" w:eastAsia="宋体" w:hAnsi="宋体" w:cs="宋体"/>
          <w:sz w:val="18"/>
          <w:szCs w:val="18"/>
        </w:rPr>
      </w:pPr>
      <w:r>
        <w:rPr>
          <w:rFonts w:ascii="Times New Roman" w:eastAsia="Times New Roman" w:hAnsi="Times New Roman" w:cs="Times New Roman"/>
          <w:b/>
          <w:bCs/>
          <w:spacing w:val="-1"/>
          <w:sz w:val="18"/>
          <w:szCs w:val="18"/>
        </w:rPr>
        <w:t>2.</w:t>
      </w:r>
      <w:r>
        <w:rPr>
          <w:rFonts w:ascii="宋体" w:eastAsia="宋体" w:hAnsi="宋体" w:cs="宋体"/>
          <w:b/>
          <w:bCs/>
          <w:spacing w:val="-1"/>
          <w:sz w:val="18"/>
          <w:szCs w:val="18"/>
        </w:rPr>
        <w:t>代码：</w:t>
      </w:r>
      <w:r>
        <w:rPr>
          <w:rFonts w:ascii="宋体" w:eastAsia="宋体" w:hAnsi="宋体" w:cs="宋体"/>
          <w:spacing w:val="-1"/>
          <w:sz w:val="18"/>
          <w:szCs w:val="18"/>
        </w:rPr>
        <w:t>学校代码，按教育部统一编码。</w:t>
      </w:r>
    </w:p>
    <w:p>
      <w:pPr>
        <w:keepNext w:val="0"/>
        <w:keepLines w:val="0"/>
        <w:pageBreakBefore w:val="0"/>
        <w:widowControl/>
        <w:kinsoku w:val="0"/>
        <w:wordWrap/>
        <w:overflowPunct/>
        <w:topLinePunct w:val="0"/>
        <w:autoSpaceDE w:val="0"/>
        <w:autoSpaceDN w:val="0"/>
        <w:bidi w:val="0"/>
        <w:adjustRightInd w:val="0"/>
        <w:snapToGrid w:val="0"/>
        <w:spacing w:before="123" w:line="360" w:lineRule="auto"/>
        <w:ind w:left="14"/>
        <w:textAlignment w:val="baseline"/>
        <w:rPr>
          <w:rFonts w:ascii="宋体" w:eastAsia="宋体" w:hAnsi="宋体" w:cs="宋体"/>
          <w:sz w:val="18"/>
          <w:szCs w:val="18"/>
        </w:rPr>
      </w:pPr>
      <w:r>
        <w:rPr>
          <w:rFonts w:ascii="Times New Roman" w:eastAsia="Times New Roman" w:hAnsi="Times New Roman" w:cs="Times New Roman"/>
          <w:b/>
          <w:bCs/>
          <w:spacing w:val="-1"/>
          <w:sz w:val="18"/>
          <w:szCs w:val="18"/>
        </w:rPr>
        <w:t>3.</w:t>
      </w:r>
      <w:r>
        <w:rPr>
          <w:rFonts w:ascii="宋体" w:eastAsia="宋体" w:hAnsi="宋体" w:cs="宋体"/>
          <w:b/>
          <w:bCs/>
          <w:spacing w:val="-1"/>
          <w:sz w:val="18"/>
          <w:szCs w:val="18"/>
        </w:rPr>
        <w:t>英文名称：</w:t>
      </w:r>
      <w:r>
        <w:rPr>
          <w:rFonts w:ascii="宋体" w:eastAsia="宋体" w:hAnsi="宋体" w:cs="宋体"/>
          <w:spacing w:val="-1"/>
          <w:sz w:val="18"/>
          <w:szCs w:val="18"/>
        </w:rPr>
        <w:t>学校对外使用的英文名称全称。</w:t>
      </w:r>
    </w:p>
    <w:p>
      <w:pPr>
        <w:keepNext w:val="0"/>
        <w:keepLines w:val="0"/>
        <w:pageBreakBefore w:val="0"/>
        <w:widowControl/>
        <w:kinsoku w:val="0"/>
        <w:wordWrap/>
        <w:overflowPunct/>
        <w:topLinePunct w:val="0"/>
        <w:autoSpaceDE w:val="0"/>
        <w:autoSpaceDN w:val="0"/>
        <w:bidi w:val="0"/>
        <w:adjustRightInd w:val="0"/>
        <w:snapToGrid w:val="0"/>
        <w:spacing w:before="123" w:line="360" w:lineRule="auto"/>
        <w:ind w:left="19" w:right="62" w:hanging="3"/>
        <w:textAlignment w:val="baseline"/>
        <w:rPr>
          <w:rFonts w:ascii="宋体" w:eastAsia="宋体" w:hAnsi="宋体" w:cs="宋体"/>
          <w:sz w:val="18"/>
          <w:szCs w:val="18"/>
        </w:rPr>
      </w:pPr>
      <w:r>
        <w:rPr>
          <w:rFonts w:ascii="Times New Roman" w:eastAsia="Times New Roman" w:hAnsi="Times New Roman" w:cs="Times New Roman"/>
          <w:b/>
          <w:bCs/>
          <w:spacing w:val="-2"/>
          <w:sz w:val="18"/>
          <w:szCs w:val="18"/>
        </w:rPr>
        <w:t>4.</w:t>
      </w:r>
      <w:r>
        <w:rPr>
          <w:rFonts w:ascii="宋体" w:eastAsia="宋体" w:hAnsi="宋体" w:cs="宋体"/>
          <w:b/>
          <w:bCs/>
          <w:spacing w:val="-2"/>
          <w:sz w:val="18"/>
          <w:szCs w:val="18"/>
        </w:rPr>
        <w:t>办学类型：</w:t>
      </w:r>
      <w:r>
        <w:rPr>
          <w:rFonts w:ascii="宋体" w:eastAsia="宋体" w:hAnsi="宋体" w:cs="宋体"/>
          <w:spacing w:val="-2"/>
          <w:sz w:val="18"/>
          <w:szCs w:val="18"/>
        </w:rPr>
        <w:t>选择博士学位授予单位、硕士学位授予</w:t>
      </w:r>
      <w:r>
        <w:rPr>
          <w:rFonts w:ascii="宋体" w:eastAsia="宋体" w:hAnsi="宋体" w:cs="宋体"/>
          <w:spacing w:val="-3"/>
          <w:sz w:val="18"/>
          <w:szCs w:val="18"/>
        </w:rPr>
        <w:t>单位、普通本科院校、合作办学或独立学院（主要实施</w:t>
      </w:r>
      <w:r>
        <w:rPr>
          <w:rFonts w:ascii="宋体" w:eastAsia="宋体" w:hAnsi="宋体" w:cs="宋体"/>
          <w:spacing w:val="-2"/>
          <w:sz w:val="18"/>
          <w:szCs w:val="18"/>
        </w:rPr>
        <w:t>本科层次的教育）。按照最高办学类型选择。</w:t>
      </w:r>
    </w:p>
    <w:p>
      <w:pPr>
        <w:keepNext w:val="0"/>
        <w:keepLines w:val="0"/>
        <w:pageBreakBefore w:val="0"/>
        <w:widowControl/>
        <w:kinsoku w:val="0"/>
        <w:wordWrap/>
        <w:overflowPunct/>
        <w:topLinePunct w:val="0"/>
        <w:autoSpaceDE w:val="0"/>
        <w:autoSpaceDN w:val="0"/>
        <w:bidi w:val="0"/>
        <w:adjustRightInd w:val="0"/>
        <w:snapToGrid w:val="0"/>
        <w:spacing w:before="138" w:line="360" w:lineRule="auto"/>
        <w:ind w:left="19" w:right="61" w:hanging="1"/>
        <w:textAlignment w:val="baseline"/>
        <w:rPr>
          <w:rFonts w:ascii="Arial"/>
          <w:sz w:val="18"/>
          <w:szCs w:val="18"/>
        </w:rPr>
      </w:pPr>
      <w:r>
        <w:rPr>
          <w:rFonts w:ascii="Times New Roman" w:eastAsia="Times New Roman" w:hAnsi="Times New Roman" w:cs="Times New Roman"/>
          <w:b/>
          <w:bCs/>
          <w:spacing w:val="-2"/>
          <w:sz w:val="18"/>
          <w:szCs w:val="18"/>
        </w:rPr>
        <w:t>5.</w:t>
      </w:r>
      <w:r>
        <w:rPr>
          <w:rFonts w:ascii="宋体" w:eastAsia="宋体" w:hAnsi="宋体" w:cs="宋体"/>
          <w:b/>
          <w:bCs/>
          <w:spacing w:val="-2"/>
          <w:sz w:val="18"/>
          <w:szCs w:val="18"/>
        </w:rPr>
        <w:t>学校性质：</w:t>
      </w:r>
      <w:r>
        <w:rPr>
          <w:rFonts w:ascii="宋体" w:eastAsia="宋体" w:hAnsi="宋体" w:cs="宋体"/>
          <w:spacing w:val="-2"/>
          <w:sz w:val="18"/>
          <w:szCs w:val="18"/>
        </w:rPr>
        <w:t>学校分综合院校、理工院校、农业院</w:t>
      </w:r>
      <w:r>
        <w:rPr>
          <w:rFonts w:ascii="宋体" w:eastAsia="宋体" w:hAnsi="宋体" w:cs="宋体"/>
          <w:spacing w:val="-3"/>
          <w:sz w:val="18"/>
          <w:szCs w:val="18"/>
        </w:rPr>
        <w:t>校、林业院校、医药院校、师范院校、语文院校、财经院</w:t>
      </w:r>
      <w:r>
        <w:rPr>
          <w:rFonts w:ascii="宋体" w:eastAsia="宋体" w:hAnsi="宋体" w:cs="宋体"/>
          <w:spacing w:val="-1"/>
          <w:sz w:val="18"/>
          <w:szCs w:val="18"/>
        </w:rPr>
        <w:t>校、政法院校、体育院校、艺术院校、民族院校。此分类只适用于普通高等学校。</w:t>
      </w:r>
    </w:p>
    <w:p>
      <w:pPr>
        <w:keepNext w:val="0"/>
        <w:keepLines w:val="0"/>
        <w:pageBreakBefore w:val="0"/>
        <w:widowControl/>
        <w:kinsoku w:val="0"/>
        <w:wordWrap/>
        <w:overflowPunct/>
        <w:topLinePunct w:val="0"/>
        <w:autoSpaceDE w:val="0"/>
        <w:autoSpaceDN w:val="0"/>
        <w:bidi w:val="0"/>
        <w:adjustRightInd w:val="0"/>
        <w:snapToGrid w:val="0"/>
        <w:spacing w:before="59" w:line="360" w:lineRule="auto"/>
        <w:ind w:left="19" w:right="52" w:hanging="1"/>
        <w:textAlignment w:val="baseline"/>
        <w:rPr>
          <w:rFonts w:ascii="宋体" w:eastAsia="宋体" w:hAnsi="宋体" w:cs="宋体"/>
          <w:sz w:val="18"/>
          <w:szCs w:val="18"/>
        </w:rPr>
      </w:pPr>
      <w:r>
        <w:rPr>
          <w:rFonts w:ascii="Times New Roman" w:eastAsia="Times New Roman" w:hAnsi="Times New Roman" w:cs="Times New Roman"/>
          <w:b/>
          <w:bCs/>
          <w:spacing w:val="1"/>
          <w:sz w:val="18"/>
          <w:szCs w:val="18"/>
        </w:rPr>
        <w:t>6.</w:t>
      </w:r>
      <w:r>
        <w:rPr>
          <w:rFonts w:ascii="宋体" w:eastAsia="宋体" w:hAnsi="宋体" w:cs="宋体"/>
          <w:b/>
          <w:bCs/>
          <w:spacing w:val="1"/>
          <w:sz w:val="18"/>
          <w:szCs w:val="18"/>
        </w:rPr>
        <w:t>举办者：</w:t>
      </w:r>
      <w:r>
        <w:rPr>
          <w:rFonts w:ascii="宋体" w:eastAsia="宋体" w:hAnsi="宋体" w:cs="宋体"/>
          <w:spacing w:val="1"/>
          <w:sz w:val="18"/>
          <w:szCs w:val="18"/>
        </w:rPr>
        <w:t>学校的上级主管部门或为设置教育机构提供必要的经费和基本办学条件者，即指投资兴办或</w:t>
      </w:r>
      <w:r>
        <w:rPr>
          <w:rFonts w:ascii="宋体" w:eastAsia="宋体" w:hAnsi="宋体" w:cs="宋体"/>
          <w:spacing w:val="-1"/>
          <w:sz w:val="18"/>
          <w:szCs w:val="18"/>
        </w:rPr>
        <w:t>提供教育经费的中央、地方政府部门或其他团体、</w:t>
      </w:r>
      <w:r>
        <w:rPr>
          <w:rFonts w:ascii="宋体" w:eastAsia="宋体" w:hAnsi="宋体" w:cs="宋体"/>
          <w:spacing w:val="-2"/>
          <w:sz w:val="18"/>
          <w:szCs w:val="18"/>
        </w:rPr>
        <w:t>组织、个人。</w:t>
      </w:r>
    </w:p>
    <w:p>
      <w:pPr>
        <w:keepNext w:val="0"/>
        <w:keepLines w:val="0"/>
        <w:pageBreakBefore w:val="0"/>
        <w:widowControl/>
        <w:kinsoku w:val="0"/>
        <w:wordWrap/>
        <w:overflowPunct/>
        <w:topLinePunct w:val="0"/>
        <w:autoSpaceDE w:val="0"/>
        <w:autoSpaceDN w:val="0"/>
        <w:bidi w:val="0"/>
        <w:adjustRightInd w:val="0"/>
        <w:snapToGrid w:val="0"/>
        <w:spacing w:before="136" w:line="360" w:lineRule="auto"/>
        <w:ind w:left="18"/>
        <w:textAlignment w:val="baseline"/>
        <w:rPr>
          <w:rFonts w:ascii="宋体" w:eastAsia="宋体" w:hAnsi="宋体" w:cs="宋体"/>
          <w:sz w:val="18"/>
          <w:szCs w:val="18"/>
        </w:rPr>
      </w:pPr>
      <w:r>
        <w:rPr>
          <w:rFonts w:ascii="Times New Roman" w:eastAsia="Times New Roman" w:hAnsi="Times New Roman" w:cs="Times New Roman"/>
          <w:b/>
          <w:bCs/>
          <w:spacing w:val="-1"/>
          <w:sz w:val="18"/>
          <w:szCs w:val="18"/>
        </w:rPr>
        <w:t>7.</w:t>
      </w:r>
      <w:r>
        <w:rPr>
          <w:rFonts w:ascii="宋体" w:eastAsia="宋体" w:hAnsi="宋体" w:cs="宋体"/>
          <w:b/>
          <w:bCs/>
          <w:spacing w:val="-1"/>
          <w:sz w:val="18"/>
          <w:szCs w:val="18"/>
        </w:rPr>
        <w:t>主管部门：</w:t>
      </w:r>
      <w:r>
        <w:rPr>
          <w:rFonts w:ascii="宋体" w:eastAsia="宋体" w:hAnsi="宋体" w:cs="宋体"/>
          <w:spacing w:val="-1"/>
          <w:sz w:val="18"/>
          <w:szCs w:val="18"/>
        </w:rPr>
        <w:t>学校的上级（政府）管理机构。</w:t>
      </w:r>
    </w:p>
    <w:p>
      <w:pPr>
        <w:keepNext w:val="0"/>
        <w:keepLines w:val="0"/>
        <w:pageBreakBefore w:val="0"/>
        <w:widowControl/>
        <w:kinsoku w:val="0"/>
        <w:wordWrap/>
        <w:overflowPunct/>
        <w:topLinePunct w:val="0"/>
        <w:autoSpaceDE w:val="0"/>
        <w:autoSpaceDN w:val="0"/>
        <w:bidi w:val="0"/>
        <w:adjustRightInd w:val="0"/>
        <w:snapToGrid w:val="0"/>
        <w:spacing w:before="123" w:line="360" w:lineRule="auto"/>
        <w:ind w:left="18"/>
        <w:textAlignment w:val="baseline"/>
        <w:rPr>
          <w:rFonts w:ascii="宋体" w:eastAsia="宋体" w:hAnsi="宋体" w:cs="宋体"/>
          <w:sz w:val="18"/>
          <w:szCs w:val="18"/>
        </w:rPr>
      </w:pPr>
      <w:r>
        <w:rPr>
          <w:rFonts w:ascii="Times New Roman" w:eastAsia="Times New Roman" w:hAnsi="Times New Roman" w:cs="Times New Roman"/>
          <w:b/>
          <w:bCs/>
          <w:spacing w:val="-1"/>
          <w:sz w:val="18"/>
          <w:szCs w:val="18"/>
        </w:rPr>
        <w:t>8.</w:t>
      </w:r>
      <w:r>
        <w:rPr>
          <w:rFonts w:ascii="宋体" w:eastAsia="宋体" w:hAnsi="宋体" w:cs="宋体"/>
          <w:b/>
          <w:bCs/>
          <w:spacing w:val="-1"/>
          <w:sz w:val="18"/>
          <w:szCs w:val="18"/>
        </w:rPr>
        <w:t>学校网址：</w:t>
      </w:r>
      <w:r>
        <w:rPr>
          <w:rFonts w:ascii="宋体" w:eastAsia="宋体" w:hAnsi="宋体" w:cs="宋体"/>
          <w:spacing w:val="-1"/>
          <w:sz w:val="18"/>
          <w:szCs w:val="18"/>
        </w:rPr>
        <w:t>学校在因特网上唯一的名称标识，由资源类型和域名构成。</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17"/>
        <w:textAlignment w:val="baseline"/>
        <w:rPr>
          <w:rFonts w:ascii="宋体" w:eastAsia="宋体" w:hAnsi="宋体" w:cs="宋体"/>
          <w:sz w:val="18"/>
          <w:szCs w:val="18"/>
        </w:rPr>
      </w:pPr>
      <w:r>
        <w:rPr>
          <w:rFonts w:ascii="Times New Roman" w:eastAsia="Times New Roman" w:hAnsi="Times New Roman" w:cs="Times New Roman"/>
          <w:b/>
          <w:bCs/>
          <w:spacing w:val="-1"/>
          <w:sz w:val="18"/>
          <w:szCs w:val="18"/>
        </w:rPr>
        <w:t>9.</w:t>
      </w:r>
      <w:r>
        <w:rPr>
          <w:rFonts w:ascii="宋体" w:eastAsia="宋体" w:hAnsi="宋体" w:cs="宋体"/>
          <w:b/>
          <w:bCs/>
          <w:spacing w:val="-1"/>
          <w:sz w:val="18"/>
          <w:szCs w:val="18"/>
        </w:rPr>
        <w:t>开办本科教育年份：</w:t>
      </w:r>
      <w:r>
        <w:rPr>
          <w:rFonts w:ascii="宋体" w:eastAsia="宋体" w:hAnsi="宋体" w:cs="宋体"/>
          <w:spacing w:val="-1"/>
          <w:sz w:val="18"/>
          <w:szCs w:val="18"/>
        </w:rPr>
        <w:t>教育部正式发文确定学校举办本科教育的时间。</w:t>
      </w:r>
    </w:p>
    <w:p>
      <w:pPr>
        <w:keepNext w:val="0"/>
        <w:keepLines w:val="0"/>
        <w:pageBreakBefore w:val="0"/>
        <w:widowControl/>
        <w:kinsoku w:val="0"/>
        <w:wordWrap/>
        <w:overflowPunct/>
        <w:topLinePunct w:val="0"/>
        <w:autoSpaceDE w:val="0"/>
        <w:autoSpaceDN w:val="0"/>
        <w:bidi w:val="0"/>
        <w:adjustRightInd w:val="0"/>
        <w:snapToGrid w:val="0"/>
        <w:spacing w:before="121" w:line="360" w:lineRule="auto"/>
        <w:ind w:left="38" w:right="115" w:hanging="15"/>
        <w:textAlignment w:val="baseline"/>
        <w:rPr>
          <w:rFonts w:ascii="宋体" w:eastAsia="宋体" w:hAnsi="宋体" w:cs="宋体"/>
          <w:sz w:val="18"/>
          <w:szCs w:val="18"/>
        </w:rPr>
      </w:pPr>
      <w:r>
        <w:rPr>
          <w:rFonts w:ascii="Times New Roman" w:eastAsia="Times New Roman" w:hAnsi="Times New Roman" w:cs="Times New Roman"/>
          <w:b/>
          <w:bCs/>
          <w:spacing w:val="14"/>
          <w:sz w:val="18"/>
          <w:szCs w:val="18"/>
        </w:rPr>
        <w:t>10.</w:t>
      </w:r>
      <w:r>
        <w:rPr>
          <w:rFonts w:ascii="宋体" w:eastAsia="宋体" w:hAnsi="宋体" w:cs="宋体"/>
          <w:b/>
          <w:bCs/>
          <w:spacing w:val="14"/>
          <w:sz w:val="18"/>
          <w:szCs w:val="18"/>
        </w:rPr>
        <w:t>定位与发展目标：</w:t>
      </w:r>
      <w:r>
        <w:rPr>
          <w:rFonts w:ascii="宋体" w:eastAsia="宋体" w:hAnsi="宋体" w:cs="宋体"/>
          <w:spacing w:val="14"/>
          <w:sz w:val="18"/>
          <w:szCs w:val="18"/>
        </w:rPr>
        <w:t>包括学校发展目标定位、办学类型定位、办学层次定位、服务面向定位</w:t>
      </w:r>
      <w:r>
        <w:rPr>
          <w:rFonts w:ascii="宋体" w:eastAsia="宋体" w:hAnsi="宋体" w:cs="宋体"/>
          <w:spacing w:val="13"/>
          <w:sz w:val="18"/>
          <w:szCs w:val="18"/>
        </w:rPr>
        <w:t>等，</w:t>
      </w:r>
      <w:r>
        <w:rPr>
          <w:rFonts w:ascii="宋体" w:eastAsia="宋体" w:hAnsi="宋体" w:cs="宋体"/>
          <w:spacing w:val="12"/>
          <w:sz w:val="18"/>
          <w:szCs w:val="18"/>
        </w:rPr>
        <w:t>以及制定的发展目标。</w:t>
      </w:r>
    </w:p>
    <w:p>
      <w:pPr>
        <w:spacing w:before="255" w:line="360" w:lineRule="auto"/>
        <w:ind w:left="18"/>
        <w:rPr>
          <w:rFonts w:ascii="宋体" w:eastAsia="宋体" w:hAnsi="宋体" w:cs="宋体"/>
          <w:sz w:val="18"/>
          <w:szCs w:val="18"/>
        </w:rPr>
      </w:pPr>
      <w:r>
        <w:rPr>
          <w:rFonts w:ascii="宋体" w:eastAsia="宋体" w:hAnsi="宋体" w:cs="宋体"/>
          <w:b/>
          <w:bCs/>
          <w:spacing w:val="9"/>
          <w:sz w:val="18"/>
          <w:szCs w:val="18"/>
        </w:rPr>
        <w:t>采集要求：</w:t>
      </w:r>
    </w:p>
    <w:p>
      <w:pPr>
        <w:spacing w:before="137" w:line="360" w:lineRule="auto"/>
        <w:ind w:left="23"/>
        <w:rPr>
          <w:rFonts w:ascii="宋体" w:eastAsia="宋体" w:hAnsi="宋体" w:cs="宋体"/>
          <w:sz w:val="18"/>
          <w:szCs w:val="18"/>
        </w:rPr>
      </w:pPr>
      <w:r>
        <w:rPr>
          <w:rFonts w:ascii="Times New Roman" w:eastAsia="Times New Roman" w:hAnsi="Times New Roman" w:cs="Times New Roman"/>
          <w:b/>
          <w:bCs/>
          <w:spacing w:val="15"/>
          <w:sz w:val="18"/>
          <w:szCs w:val="18"/>
        </w:rPr>
        <w:t>1.</w:t>
      </w:r>
      <w:r>
        <w:rPr>
          <w:rFonts w:ascii="宋体" w:eastAsia="宋体" w:hAnsi="宋体" w:cs="宋体"/>
          <w:spacing w:val="15"/>
          <w:sz w:val="18"/>
          <w:szCs w:val="18"/>
        </w:rPr>
        <w:t>开办本科教育年份≤采集年份。</w:t>
      </w:r>
    </w:p>
    <w:p>
      <w:pPr>
        <w:spacing w:before="123" w:line="360" w:lineRule="auto"/>
        <w:ind w:left="16"/>
        <w:rPr>
          <w:rFonts w:ascii="宋体" w:eastAsia="宋体" w:hAnsi="宋体" w:cs="宋体"/>
          <w:sz w:val="18"/>
          <w:szCs w:val="18"/>
        </w:rPr>
      </w:pPr>
      <w:r>
        <w:rPr>
          <w:rFonts w:ascii="Times New Roman" w:eastAsia="Times New Roman" w:hAnsi="Times New Roman" w:cs="Times New Roman"/>
          <w:b/>
          <w:bCs/>
          <w:spacing w:val="4"/>
          <w:sz w:val="18"/>
          <w:szCs w:val="18"/>
        </w:rPr>
        <w:t>2.</w:t>
      </w:r>
      <w:r>
        <w:rPr>
          <w:rFonts w:ascii="宋体" w:eastAsia="宋体" w:hAnsi="宋体" w:cs="宋体"/>
          <w:spacing w:val="4"/>
          <w:sz w:val="18"/>
          <w:szCs w:val="18"/>
        </w:rPr>
        <w:t>“联系人号码”要求为</w:t>
      </w:r>
      <w:r>
        <w:rPr>
          <w:rFonts w:ascii="Times New Roman" w:eastAsia="Times New Roman" w:hAnsi="Times New Roman" w:cs="Times New Roman"/>
          <w:spacing w:val="4"/>
          <w:sz w:val="18"/>
          <w:szCs w:val="18"/>
        </w:rPr>
        <w:t>11</w:t>
      </w:r>
      <w:r>
        <w:rPr>
          <w:rFonts w:ascii="宋体" w:eastAsia="宋体" w:hAnsi="宋体" w:cs="宋体"/>
          <w:spacing w:val="4"/>
          <w:sz w:val="18"/>
          <w:szCs w:val="18"/>
        </w:rPr>
        <w:t>位。</w:t>
      </w:r>
    </w:p>
    <w:p>
      <w:pPr>
        <w:spacing w:before="123" w:line="360" w:lineRule="auto"/>
        <w:ind w:left="14"/>
        <w:rPr>
          <w:rFonts w:ascii="宋体" w:eastAsia="宋体" w:hAnsi="宋体" w:cs="宋体"/>
          <w:spacing w:val="9"/>
          <w:sz w:val="18"/>
          <w:szCs w:val="18"/>
        </w:rPr>
      </w:pPr>
      <w:r>
        <w:rPr>
          <w:rFonts w:ascii="Times New Roman" w:eastAsia="Times New Roman" w:hAnsi="Times New Roman" w:cs="Times New Roman"/>
          <w:b/>
          <w:bCs/>
          <w:spacing w:val="9"/>
          <w:sz w:val="18"/>
          <w:szCs w:val="18"/>
        </w:rPr>
        <w:t>3.</w:t>
      </w:r>
      <w:r>
        <w:rPr>
          <w:rFonts w:ascii="宋体" w:eastAsia="宋体" w:hAnsi="宋体" w:cs="宋体"/>
          <w:spacing w:val="9"/>
          <w:sz w:val="18"/>
          <w:szCs w:val="18"/>
        </w:rPr>
        <w:t>“填报人姓名”只能输入汉字。</w:t>
      </w:r>
    </w:p>
    <w:p>
      <w:pPr>
        <w:spacing w:before="123" w:line="360" w:lineRule="auto"/>
        <w:ind w:left="14"/>
        <w:rPr>
          <w:rFonts w:ascii="宋体" w:eastAsia="宋体" w:hAnsi="宋体" w:cs="宋体" w:hint="default"/>
          <w:spacing w:val="9"/>
          <w:sz w:val="18"/>
          <w:szCs w:val="18"/>
          <w:lang w:val="en-US" w:eastAsia="zh-CN"/>
        </w:rPr>
      </w:pPr>
      <w:r>
        <w:rPr>
          <w:rFonts w:ascii="宋体" w:eastAsia="宋体" w:hAnsi="宋体" w:cs="宋体" w:hint="eastAsia"/>
          <w:b/>
          <w:bCs/>
          <w:spacing w:val="9"/>
          <w:sz w:val="18"/>
          <w:szCs w:val="18"/>
          <w:lang w:val="en-US" w:eastAsia="zh-CN"/>
        </w:rPr>
        <w:t>4.</w:t>
      </w:r>
      <w:r>
        <w:rPr>
          <w:rFonts w:ascii="宋体" w:eastAsia="宋体" w:hAnsi="宋体" w:cs="宋体" w:hint="eastAsia"/>
          <w:spacing w:val="9"/>
          <w:sz w:val="18"/>
          <w:szCs w:val="18"/>
          <w:lang w:val="en-US" w:eastAsia="zh-CN"/>
        </w:rPr>
        <w:t>“学校网址”开头必须是：http://www.</w:t>
      </w:r>
    </w:p>
    <w:p>
      <w:pPr>
        <w:spacing w:before="123" w:line="233" w:lineRule="auto"/>
        <w:ind w:left="14"/>
        <w:rPr>
          <w:rFonts w:ascii="宋体" w:eastAsia="宋体" w:hAnsi="宋体" w:cs="宋体"/>
          <w:spacing w:val="9"/>
          <w:sz w:val="18"/>
          <w:szCs w:val="18"/>
        </w:rPr>
      </w:pPr>
    </w:p>
    <w:p>
      <w:r>
        <w:br w:type="page"/>
      </w:r>
    </w:p>
    <w:p>
      <w:pPr>
        <w:pStyle w:val="Heading2"/>
        <w:autoSpaceDE/>
        <w:autoSpaceDN/>
        <w:spacing w:before="0" w:after="0" w:line="240" w:lineRule="auto"/>
        <w:rPr>
          <w:rFonts w:asciiTheme="minorEastAsia" w:eastAsiaTheme="minorEastAsia" w:hAnsiTheme="minorEastAsia" w:hint="eastAsia"/>
          <w:lang w:eastAsia="zh-CN"/>
        </w:rPr>
      </w:pPr>
      <w:bookmarkStart w:id="42" w:name="_Toc51022786"/>
      <w:bookmarkStart w:id="43" w:name="_Toc29454"/>
      <w:bookmarkStart w:id="44" w:name="_Toc22012"/>
      <w:bookmarkStart w:id="45" w:name="_Toc4860"/>
      <w:bookmarkStart w:id="46" w:name="_Toc23554"/>
      <w:bookmarkStart w:id="47" w:name="_Toc3829"/>
      <w:bookmarkStart w:id="48" w:name="_Toc25764"/>
      <w:bookmarkStart w:id="49" w:name="_Toc21402"/>
      <w:bookmarkStart w:id="50" w:name="_Toc258"/>
      <w:bookmarkStart w:id="51" w:name="_Toc13179"/>
      <w:bookmarkStart w:id="52" w:name="_Toc32087"/>
      <w:bookmarkStart w:id="53" w:name="_Toc15857"/>
      <w:bookmarkStart w:id="54" w:name="_Toc14174337"/>
      <w:bookmarkStart w:id="55" w:name="_Toc25883"/>
      <w:bookmarkStart w:id="56" w:name="_Toc453514528"/>
      <w:bookmarkStart w:id="57" w:name="_Toc390240999"/>
      <w:bookmarkStart w:id="58" w:name="_Toc515612842"/>
      <w:bookmarkStart w:id="59" w:name="_Toc524172106"/>
      <w:bookmarkStart w:id="60" w:name="_Toc453514522"/>
      <w:bookmarkStart w:id="61" w:name="_Toc436883398"/>
      <w:bookmarkStart w:id="62" w:name="_Toc436554276"/>
      <w:bookmarkStart w:id="63" w:name="_Toc390240998"/>
      <w:r>
        <w:rPr>
          <w:rFonts w:asciiTheme="minorEastAsia" w:eastAsiaTheme="minorEastAsia" w:hAnsiTheme="minorEastAsia" w:hint="eastAsia"/>
          <w:lang w:val="en-US" w:eastAsia="zh-CN"/>
        </w:rPr>
        <w:t>△</w:t>
      </w:r>
      <w:r>
        <w:rPr>
          <w:rFonts w:asciiTheme="minorEastAsia" w:eastAsiaTheme="minorEastAsia" w:hAnsiTheme="minorEastAsia" w:hint="eastAsia"/>
          <w:lang w:eastAsia="zh-CN"/>
        </w:rPr>
        <w:t>教基表1-1-2学校概况扩展</w:t>
      </w:r>
      <w:bookmarkEnd w:id="42"/>
      <w:r>
        <w:rPr>
          <w:rFonts w:asciiTheme="minorEastAsia" w:eastAsiaTheme="minorEastAsia" w:hAnsiTheme="minorEastAsia" w:hint="eastAsia"/>
          <w:lang w:eastAsia="zh-CN"/>
        </w:rPr>
        <w:t>（时点）</w:t>
      </w:r>
      <w:bookmarkEnd w:id="43"/>
      <w:bookmarkEnd w:id="44"/>
      <w:bookmarkEnd w:id="45"/>
      <w:bookmarkEnd w:id="46"/>
      <w:bookmarkEnd w:id="47"/>
      <w:bookmarkEnd w:id="48"/>
      <w:bookmarkEnd w:id="49"/>
      <w:bookmarkEnd w:id="50"/>
      <w:bookmarkEnd w:id="51"/>
      <w:bookmarkEnd w:id="52"/>
      <w:bookmarkEnd w:id="53"/>
      <w:r>
        <w:rPr>
          <w:rFonts w:asciiTheme="minorEastAsia" w:eastAsiaTheme="minorEastAsia" w:hAnsiTheme="minorEastAsia" w:hint="eastAsia"/>
          <w:color w:val="FF0000"/>
          <w:highlight w:val="none"/>
          <w:lang w:eastAsia="zh-CN"/>
        </w:rPr>
        <w:t>（</w:t>
      </w:r>
      <w:r>
        <w:rPr>
          <w:rFonts w:asciiTheme="minorEastAsia" w:eastAsiaTheme="minorEastAsia" w:hAnsiTheme="minorEastAsia" w:hint="eastAsia"/>
          <w:color w:val="FF0000"/>
          <w:highlight w:val="none"/>
          <w:lang w:val="en-US" w:eastAsia="zh-CN"/>
        </w:rPr>
        <w:t>发规处）</w:t>
      </w:r>
    </w:p>
    <w:p>
      <w:pPr>
        <w:autoSpaceDE/>
        <w:autoSpaceDN/>
        <w:adjustRightInd w:val="0"/>
        <w:snapToGrid w:val="0"/>
        <w:spacing w:line="240" w:lineRule="auto"/>
        <w:rPr>
          <w:rFonts w:asciiTheme="minorEastAsia" w:hAnsiTheme="minorEastAsia" w:cs="Times New Roman"/>
          <w:b/>
          <w:szCs w:val="21"/>
        </w:rPr>
      </w:pPr>
      <w:r>
        <w:rPr>
          <w:rFonts w:asciiTheme="minorEastAsia" w:hAnsiTheme="minorEastAsia" w:cs="Times New Roman" w:hint="eastAsia"/>
          <w:b/>
          <w:szCs w:val="21"/>
        </w:rPr>
        <w:t>（此表用于统计教基1001）</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108" w:type="dxa"/>
          <w:bottom w:w="57" w:type="dxa"/>
          <w:right w:w="108" w:type="dxa"/>
        </w:tblCellMar>
      </w:tblPr>
      <w:tblGrid>
        <w:gridCol w:w="3539"/>
        <w:gridCol w:w="4253"/>
        <w:gridCol w:w="5386"/>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108" w:type="dxa"/>
            <w:bottom w:w="57" w:type="dxa"/>
            <w:right w:w="108" w:type="dxa"/>
          </w:tblCellMar>
        </w:tblPrEx>
        <w:trPr>
          <w:trHeight w:val="20"/>
        </w:trPr>
        <w:tc>
          <w:tcPr>
            <w:tcW w:w="3539" w:type="dxa"/>
            <w:tcBorders>
              <w:top w:val="single" w:sz="12" w:space="0" w:color="auto"/>
            </w:tcBorders>
          </w:tcPr>
          <w:p>
            <w:pPr>
              <w:keepNext w:val="0"/>
              <w:keepLines w:val="0"/>
              <w:widowControl/>
              <w:suppressLineNumbers w:val="0"/>
              <w:tabs>
                <w:tab w:val="left" w:pos="9366"/>
              </w:tabs>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bCs/>
                <w:sz w:val="21"/>
              </w:rPr>
              <w:t>项目</w:t>
            </w:r>
          </w:p>
        </w:tc>
        <w:tc>
          <w:tcPr>
            <w:tcW w:w="9639" w:type="dxa"/>
            <w:gridSpan w:val="2"/>
            <w:tcBorders>
              <w:top w:val="single" w:sz="12" w:space="0" w:color="auto"/>
            </w:tcBorders>
          </w:tcPr>
          <w:p>
            <w:pPr>
              <w:keepNext w:val="0"/>
              <w:keepLines w:val="0"/>
              <w:widowControl/>
              <w:suppressLineNumbers w:val="0"/>
              <w:tabs>
                <w:tab w:val="left" w:pos="9366"/>
              </w:tabs>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bCs/>
                <w:sz w:val="21"/>
              </w:rPr>
              <w:t>内容</w:t>
            </w:r>
          </w:p>
        </w:tc>
      </w:tr>
      <w:tr>
        <w:tblPrEx>
          <w:tblW w:w="0" w:type="auto"/>
          <w:tblInd w:w="0" w:type="dxa"/>
          <w:tblLayout w:type="fixed"/>
          <w:tblCellMar>
            <w:top w:w="57" w:type="dxa"/>
            <w:left w:w="108" w:type="dxa"/>
            <w:bottom w:w="57" w:type="dxa"/>
            <w:right w:w="108" w:type="dxa"/>
          </w:tblCellMar>
        </w:tblPrEx>
        <w:trPr>
          <w:trHeight w:val="20"/>
        </w:trPr>
        <w:tc>
          <w:tcPr>
            <w:tcW w:w="3539"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default"/>
                <w:sz w:val="21"/>
              </w:rPr>
            </w:pPr>
            <w:r>
              <w:rPr>
                <w:rFonts w:asciiTheme="minorEastAsia" w:hAnsiTheme="minorEastAsia" w:cs="Times New Roman" w:hint="default"/>
                <w:b/>
                <w:bCs/>
                <w:sz w:val="21"/>
              </w:rPr>
              <w:t>办学类型</w:t>
            </w:r>
            <w:r>
              <w:rPr>
                <w:rFonts w:asciiTheme="minorEastAsia" w:hAnsiTheme="minorEastAsia" w:cs="Times New Roman" w:hint="eastAsia"/>
                <w:b/>
                <w:bCs/>
                <w:sz w:val="21"/>
              </w:rPr>
              <w:t>名称</w:t>
            </w:r>
          </w:p>
        </w:tc>
        <w:tc>
          <w:tcPr>
            <w:tcW w:w="9639" w:type="dxa"/>
            <w:gridSpan w:val="2"/>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default"/>
                <w:sz w:val="21"/>
              </w:rPr>
            </w:pPr>
            <w:r>
              <w:rPr>
                <w:rFonts w:asciiTheme="minorEastAsia" w:hAnsiTheme="minorEastAsia" w:cs="宋体" w:hint="eastAsia"/>
                <w:sz w:val="21"/>
              </w:rPr>
              <w:t>◎大学◎学院◎</w:t>
            </w:r>
            <w:r>
              <w:rPr>
                <w:rFonts w:asciiTheme="minorEastAsia" w:hAnsiTheme="minorEastAsia" w:cs="宋体" w:hint="default"/>
                <w:sz w:val="21"/>
              </w:rPr>
              <w:t>独立学院</w:t>
            </w:r>
          </w:p>
        </w:tc>
      </w:tr>
      <w:tr>
        <w:tblPrEx>
          <w:tblW w:w="0" w:type="auto"/>
          <w:tblInd w:w="0" w:type="dxa"/>
          <w:tblLayout w:type="fixed"/>
          <w:tblCellMar>
            <w:top w:w="57" w:type="dxa"/>
            <w:left w:w="108" w:type="dxa"/>
            <w:bottom w:w="57" w:type="dxa"/>
            <w:right w:w="108" w:type="dxa"/>
          </w:tblCellMar>
        </w:tblPrEx>
        <w:trPr>
          <w:trHeight w:val="20"/>
        </w:trPr>
        <w:tc>
          <w:tcPr>
            <w:tcW w:w="3539"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r>
              <w:rPr>
                <w:rFonts w:asciiTheme="minorEastAsia" w:hAnsiTheme="minorEastAsia" w:cs="Times New Roman" w:hint="eastAsia"/>
                <w:b/>
                <w:bCs/>
                <w:sz w:val="21"/>
              </w:rPr>
              <w:t>学校属地管理教育行政部门名称</w:t>
            </w:r>
          </w:p>
        </w:tc>
        <w:tc>
          <w:tcPr>
            <w:tcW w:w="9639" w:type="dxa"/>
            <w:gridSpan w:val="2"/>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sz w:val="21"/>
              </w:rPr>
            </w:pPr>
          </w:p>
        </w:tc>
      </w:tr>
      <w:tr>
        <w:tblPrEx>
          <w:tblW w:w="0" w:type="auto"/>
          <w:tblInd w:w="0" w:type="dxa"/>
          <w:tblLayout w:type="fixed"/>
          <w:tblCellMar>
            <w:top w:w="57" w:type="dxa"/>
            <w:left w:w="108" w:type="dxa"/>
            <w:bottom w:w="57" w:type="dxa"/>
            <w:right w:w="108" w:type="dxa"/>
          </w:tblCellMar>
        </w:tblPrEx>
        <w:trPr>
          <w:trHeight w:val="20"/>
        </w:trPr>
        <w:tc>
          <w:tcPr>
            <w:tcW w:w="3539"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r>
              <w:rPr>
                <w:rFonts w:asciiTheme="minorEastAsia" w:hAnsiTheme="minorEastAsia" w:cs="Times New Roman" w:hint="eastAsia"/>
                <w:b/>
                <w:bCs/>
                <w:sz w:val="21"/>
              </w:rPr>
              <w:t>驻地城乡类型</w:t>
            </w:r>
          </w:p>
        </w:tc>
        <w:tc>
          <w:tcPr>
            <w:tcW w:w="9639" w:type="dxa"/>
            <w:gridSpan w:val="2"/>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sz w:val="21"/>
              </w:rPr>
            </w:pPr>
            <w:r>
              <w:rPr>
                <w:rFonts w:asciiTheme="minorEastAsia" w:hAnsiTheme="minorEastAsia" w:cs="宋体" w:hint="eastAsia"/>
                <w:sz w:val="21"/>
              </w:rPr>
              <w:t>◎</w:t>
            </w:r>
            <w:r>
              <w:rPr>
                <w:rFonts w:ascii="宋体" w:hAnsi="宋体" w:hint="eastAsia"/>
                <w:sz w:val="21"/>
                <w:szCs w:val="21"/>
              </w:rPr>
              <w:t>城区</w:t>
            </w:r>
            <w:r>
              <w:rPr>
                <w:rFonts w:asciiTheme="minorEastAsia" w:hAnsiTheme="minorEastAsia" w:cs="宋体" w:hint="eastAsia"/>
                <w:sz w:val="21"/>
              </w:rPr>
              <w:t>◎</w:t>
            </w:r>
            <w:r>
              <w:rPr>
                <w:rFonts w:ascii="宋体" w:hAnsi="宋体" w:hint="eastAsia"/>
                <w:sz w:val="21"/>
                <w:szCs w:val="21"/>
              </w:rPr>
              <w:t>镇区</w:t>
            </w:r>
            <w:r>
              <w:rPr>
                <w:rFonts w:asciiTheme="minorEastAsia" w:hAnsiTheme="minorEastAsia" w:cs="宋体" w:hint="eastAsia"/>
                <w:sz w:val="21"/>
              </w:rPr>
              <w:t>◎</w:t>
            </w:r>
            <w:r>
              <w:rPr>
                <w:rFonts w:ascii="宋体" w:hAnsi="宋体" w:hint="default"/>
                <w:sz w:val="21"/>
                <w:szCs w:val="21"/>
              </w:rPr>
              <w:t>乡村</w:t>
            </w:r>
          </w:p>
        </w:tc>
      </w:tr>
      <w:tr>
        <w:tblPrEx>
          <w:tblW w:w="0" w:type="auto"/>
          <w:tblInd w:w="0" w:type="dxa"/>
          <w:tblLayout w:type="fixed"/>
          <w:tblCellMar>
            <w:top w:w="57" w:type="dxa"/>
            <w:left w:w="108" w:type="dxa"/>
            <w:bottom w:w="57" w:type="dxa"/>
            <w:right w:w="108" w:type="dxa"/>
          </w:tblCellMar>
        </w:tblPrEx>
        <w:trPr>
          <w:trHeight w:val="20"/>
        </w:trPr>
        <w:tc>
          <w:tcPr>
            <w:tcW w:w="3539" w:type="dxa"/>
            <w:vMerge w:val="restart"/>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r>
              <w:rPr>
                <w:rFonts w:asciiTheme="minorEastAsia" w:hAnsiTheme="minorEastAsia" w:cs="Times New Roman" w:hint="eastAsia"/>
                <w:b/>
                <w:bCs/>
                <w:sz w:val="21"/>
              </w:rPr>
              <w:t>学校地址</w:t>
            </w: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eastAsiaTheme="minorEastAsia" w:hAnsiTheme="minorEastAsia" w:cs="Times New Roman" w:hint="eastAsia"/>
                <w:b/>
                <w:bCs/>
                <w:sz w:val="21"/>
                <w:lang w:eastAsia="zh-CN"/>
              </w:rPr>
            </w:pPr>
            <w:r>
              <w:rPr>
                <w:rFonts w:hint="eastAsia"/>
                <w:b/>
                <w:bCs/>
                <w:sz w:val="21"/>
                <w:szCs w:val="21"/>
              </w:rPr>
              <w:t>省</w:t>
            </w:r>
            <w:r>
              <w:rPr>
                <w:rFonts w:hint="eastAsia"/>
                <w:b/>
                <w:bCs/>
                <w:sz w:val="21"/>
                <w:szCs w:val="21"/>
                <w:lang w:eastAsia="zh-CN"/>
              </w:rPr>
              <w:t>（</w:t>
            </w:r>
            <w:r>
              <w:rPr>
                <w:rFonts w:hint="eastAsia"/>
                <w:b/>
                <w:bCs/>
                <w:sz w:val="21"/>
                <w:szCs w:val="21"/>
              </w:rPr>
              <w:t>自治区、直辖市</w:t>
            </w:r>
            <w:r>
              <w:rPr>
                <w:rFonts w:hint="eastAsia"/>
                <w:b/>
                <w:bCs/>
                <w:sz w:val="21"/>
                <w:szCs w:val="21"/>
                <w:lang w:eastAsia="zh-CN"/>
              </w:rPr>
              <w:t>）</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eastAsiaTheme="minorEastAsia" w:hAnsiTheme="minorEastAsia" w:cs="Times New Roman" w:hint="eastAsia"/>
                <w:b/>
                <w:bCs/>
                <w:sz w:val="21"/>
                <w:lang w:eastAsia="zh-CN"/>
              </w:rPr>
            </w:pPr>
            <w:r>
              <w:rPr>
                <w:rFonts w:hint="eastAsia"/>
                <w:b/>
                <w:bCs/>
                <w:sz w:val="21"/>
                <w:szCs w:val="21"/>
              </w:rPr>
              <w:t>地</w:t>
            </w:r>
            <w:r>
              <w:rPr>
                <w:rFonts w:hint="eastAsia"/>
                <w:b/>
                <w:bCs/>
                <w:sz w:val="21"/>
                <w:szCs w:val="21"/>
                <w:lang w:eastAsia="zh-CN"/>
              </w:rPr>
              <w:t>（</w:t>
            </w:r>
            <w:r>
              <w:rPr>
                <w:rFonts w:hint="eastAsia"/>
                <w:b/>
                <w:bCs/>
                <w:sz w:val="21"/>
                <w:szCs w:val="21"/>
              </w:rPr>
              <w:t>区、市、州、盟</w:t>
            </w:r>
            <w:r>
              <w:rPr>
                <w:rFonts w:hint="eastAsia"/>
                <w:b/>
                <w:bCs/>
                <w:sz w:val="21"/>
                <w:szCs w:val="21"/>
                <w:lang w:eastAsia="zh-CN"/>
              </w:rPr>
              <w:t>）</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eastAsiaTheme="minorEastAsia" w:hAnsiTheme="minorEastAsia" w:cs="Times New Roman" w:hint="eastAsia"/>
                <w:b/>
                <w:bCs/>
                <w:sz w:val="21"/>
                <w:lang w:eastAsia="zh-CN"/>
              </w:rPr>
            </w:pPr>
            <w:r>
              <w:rPr>
                <w:rFonts w:hint="eastAsia"/>
                <w:b/>
                <w:bCs/>
                <w:sz w:val="21"/>
                <w:szCs w:val="21"/>
              </w:rPr>
              <w:t>县</w:t>
            </w:r>
            <w:r>
              <w:rPr>
                <w:rFonts w:hint="eastAsia"/>
                <w:b/>
                <w:bCs/>
                <w:sz w:val="21"/>
                <w:szCs w:val="21"/>
                <w:lang w:eastAsia="zh-CN"/>
              </w:rPr>
              <w:t>（</w:t>
            </w:r>
            <w:r>
              <w:rPr>
                <w:rFonts w:hint="eastAsia"/>
                <w:b/>
                <w:bCs/>
                <w:sz w:val="21"/>
                <w:szCs w:val="21"/>
              </w:rPr>
              <w:t>市、区、旗</w:t>
            </w:r>
            <w:r>
              <w:rPr>
                <w:rFonts w:hint="eastAsia"/>
                <w:b/>
                <w:bCs/>
                <w:sz w:val="21"/>
                <w:szCs w:val="21"/>
                <w:lang w:eastAsia="zh-CN"/>
              </w:rPr>
              <w:t>）</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eastAsiaTheme="minorEastAsia" w:hAnsiTheme="minorEastAsia" w:cs="Times New Roman" w:hint="eastAsia"/>
                <w:b/>
                <w:bCs/>
                <w:sz w:val="21"/>
                <w:lang w:eastAsia="zh-CN"/>
              </w:rPr>
            </w:pPr>
            <w:r>
              <w:rPr>
                <w:rFonts w:hint="eastAsia"/>
                <w:b/>
                <w:bCs/>
                <w:sz w:val="21"/>
                <w:szCs w:val="21"/>
              </w:rPr>
              <w:t>乡</w:t>
            </w:r>
            <w:r>
              <w:rPr>
                <w:rFonts w:hint="eastAsia"/>
                <w:b/>
                <w:bCs/>
                <w:sz w:val="21"/>
                <w:szCs w:val="21"/>
                <w:lang w:eastAsia="zh-CN"/>
              </w:rPr>
              <w:t>（</w:t>
            </w:r>
            <w:r>
              <w:rPr>
                <w:rFonts w:hint="eastAsia"/>
                <w:b/>
                <w:bCs/>
                <w:sz w:val="21"/>
                <w:szCs w:val="21"/>
              </w:rPr>
              <w:t>镇、街道</w:t>
            </w:r>
            <w:r>
              <w:rPr>
                <w:rFonts w:hint="eastAsia"/>
                <w:b/>
                <w:bCs/>
                <w:sz w:val="21"/>
                <w:szCs w:val="21"/>
                <w:lang w:eastAsia="zh-CN"/>
              </w:rPr>
              <w:t>）</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eastAsiaTheme="minorEastAsia" w:hAnsiTheme="minorEastAsia" w:cs="Times New Roman" w:hint="eastAsia"/>
                <w:b/>
                <w:bCs/>
                <w:sz w:val="21"/>
                <w:lang w:eastAsia="zh-CN"/>
              </w:rPr>
            </w:pPr>
            <w:r>
              <w:rPr>
                <w:rFonts w:hint="eastAsia"/>
                <w:b/>
                <w:bCs/>
                <w:sz w:val="21"/>
                <w:szCs w:val="21"/>
              </w:rPr>
              <w:t>村委会</w:t>
            </w:r>
            <w:r>
              <w:rPr>
                <w:rFonts w:hint="eastAsia"/>
                <w:b/>
                <w:bCs/>
                <w:sz w:val="21"/>
                <w:szCs w:val="21"/>
                <w:lang w:eastAsia="zh-CN"/>
              </w:rPr>
              <w:t>（</w:t>
            </w:r>
            <w:r>
              <w:rPr>
                <w:rFonts w:hint="eastAsia"/>
                <w:b/>
                <w:bCs/>
                <w:sz w:val="21"/>
                <w:szCs w:val="21"/>
              </w:rPr>
              <w:t>居委会</w:t>
            </w:r>
            <w:r>
              <w:rPr>
                <w:rFonts w:hint="eastAsia"/>
                <w:b/>
                <w:bCs/>
                <w:sz w:val="21"/>
                <w:szCs w:val="21"/>
                <w:lang w:eastAsia="zh-CN"/>
              </w:rPr>
              <w:t>）</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hint="default"/>
                <w:sz w:val="21"/>
                <w:szCs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r>
              <w:rPr>
                <w:rFonts w:hint="eastAsia"/>
                <w:b/>
                <w:bCs/>
                <w:sz w:val="21"/>
                <w:szCs w:val="21"/>
              </w:rPr>
              <w:t>号</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restart"/>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highlight w:val="none"/>
              </w:rPr>
            </w:pPr>
            <w:r>
              <w:rPr>
                <w:rFonts w:asciiTheme="minorEastAsia" w:hAnsiTheme="minorEastAsia" w:cs="Times New Roman" w:hint="eastAsia"/>
                <w:b/>
                <w:bCs/>
                <w:sz w:val="21"/>
                <w:highlight w:val="none"/>
              </w:rPr>
              <w:t>学校所在地</w:t>
            </w:r>
          </w:p>
        </w:tc>
        <w:tc>
          <w:tcPr>
            <w:tcW w:w="4253"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sz w:val="21"/>
                <w:highlight w:val="none"/>
              </w:rPr>
            </w:pPr>
            <w:r>
              <w:rPr>
                <w:rFonts w:asciiTheme="minorEastAsia" w:hAnsiTheme="minorEastAsia" w:cs="Times New Roman" w:hint="eastAsia"/>
                <w:b/>
                <w:bCs/>
                <w:sz w:val="21"/>
                <w:highlight w:val="none"/>
              </w:rPr>
              <w:t>学校所在地经度</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highlight w:val="none"/>
              </w:rPr>
            </w:pPr>
          </w:p>
        </w:tc>
        <w:tc>
          <w:tcPr>
            <w:tcW w:w="4253"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sz w:val="21"/>
                <w:highlight w:val="none"/>
              </w:rPr>
            </w:pPr>
            <w:r>
              <w:rPr>
                <w:rFonts w:asciiTheme="minorEastAsia" w:hAnsiTheme="minorEastAsia" w:cs="Times New Roman" w:hint="eastAsia"/>
                <w:b/>
                <w:bCs/>
                <w:sz w:val="21"/>
                <w:highlight w:val="none"/>
              </w:rPr>
              <w:t>学校所在地纬度</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restart"/>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r>
              <w:rPr>
                <w:rFonts w:asciiTheme="minorEastAsia" w:hAnsiTheme="minorEastAsia" w:cs="Times New Roman" w:hint="eastAsia"/>
                <w:b/>
                <w:bCs/>
                <w:sz w:val="21"/>
              </w:rPr>
              <w:t>学校联系方式</w:t>
            </w: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szCs w:val="21"/>
              </w:rPr>
            </w:pPr>
            <w:r>
              <w:rPr>
                <w:rFonts w:hint="eastAsia"/>
                <w:b/>
                <w:bCs/>
                <w:sz w:val="21"/>
                <w:szCs w:val="21"/>
              </w:rPr>
              <w:t>移动电话</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szCs w:val="21"/>
              </w:rPr>
            </w:pPr>
            <w:r>
              <w:rPr>
                <w:rFonts w:hint="eastAsia"/>
                <w:b/>
                <w:bCs/>
                <w:sz w:val="21"/>
                <w:szCs w:val="21"/>
              </w:rPr>
              <w:t>长途区号</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szCs w:val="21"/>
              </w:rPr>
            </w:pPr>
            <w:r>
              <w:rPr>
                <w:rFonts w:hint="eastAsia"/>
                <w:b/>
                <w:bCs/>
                <w:sz w:val="21"/>
                <w:szCs w:val="21"/>
              </w:rPr>
              <w:t>办公电话</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eastAsiaTheme="minorEastAsia" w:hAnsiTheme="minorEastAsia" w:cs="Times New Roman" w:hint="eastAsia"/>
                <w:b/>
                <w:bCs/>
                <w:sz w:val="21"/>
                <w:szCs w:val="21"/>
                <w:lang w:eastAsia="zh-CN"/>
              </w:rPr>
            </w:pPr>
            <w:r>
              <w:rPr>
                <w:rFonts w:hint="eastAsia"/>
                <w:b/>
                <w:bCs/>
                <w:sz w:val="21"/>
                <w:szCs w:val="21"/>
              </w:rPr>
              <w:t>单位电子信箱</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Merge/>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szCs w:val="21"/>
              </w:rPr>
            </w:pPr>
            <w:r>
              <w:rPr>
                <w:rFonts w:hint="eastAsia"/>
                <w:b/>
                <w:bCs/>
                <w:sz w:val="21"/>
                <w:szCs w:val="21"/>
              </w:rPr>
              <w:t>邮政编码</w:t>
            </w:r>
          </w:p>
        </w:tc>
        <w:tc>
          <w:tcPr>
            <w:tcW w:w="5386" w:type="dxa"/>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rPr>
            </w:pPr>
          </w:p>
        </w:tc>
      </w:tr>
      <w:tr>
        <w:tblPrEx>
          <w:tblW w:w="0" w:type="auto"/>
          <w:tblInd w:w="0" w:type="dxa"/>
          <w:tblLayout w:type="fixed"/>
          <w:tblCellMar>
            <w:top w:w="57" w:type="dxa"/>
            <w:left w:w="108" w:type="dxa"/>
            <w:bottom w:w="57" w:type="dxa"/>
            <w:right w:w="108" w:type="dxa"/>
          </w:tblCellMar>
        </w:tblPrEx>
        <w:trPr>
          <w:trHeight w:val="20"/>
        </w:trPr>
        <w:tc>
          <w:tcPr>
            <w:tcW w:w="3539"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b/>
                <w:bCs/>
                <w:sz w:val="21"/>
              </w:rPr>
            </w:pPr>
            <w:r>
              <w:rPr>
                <w:rFonts w:ascii="宋体" w:hAnsi="宋体" w:hint="eastAsia"/>
                <w:b/>
                <w:bCs/>
                <w:sz w:val="21"/>
                <w:szCs w:val="21"/>
              </w:rPr>
              <w:t>附设教学班类型</w:t>
            </w:r>
          </w:p>
        </w:tc>
        <w:tc>
          <w:tcPr>
            <w:tcW w:w="9639" w:type="dxa"/>
            <w:gridSpan w:val="2"/>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Times New Roman" w:hint="default"/>
                <w:sz w:val="21"/>
              </w:rPr>
            </w:pPr>
            <w:r>
              <w:rPr>
                <w:rFonts w:asciiTheme="minorEastAsia" w:hAnsiTheme="minorEastAsia" w:cs="宋体" w:hint="eastAsia"/>
                <w:sz w:val="21"/>
              </w:rPr>
              <w:t>◎</w:t>
            </w:r>
            <w:r>
              <w:rPr>
                <w:rFonts w:ascii="宋体" w:hAnsi="宋体" w:hint="eastAsia"/>
                <w:sz w:val="21"/>
                <w:szCs w:val="21"/>
              </w:rPr>
              <w:t>附设幼儿班</w:t>
            </w:r>
            <w:r>
              <w:rPr>
                <w:rFonts w:asciiTheme="minorEastAsia" w:hAnsiTheme="minorEastAsia" w:cs="宋体" w:hint="eastAsia"/>
                <w:sz w:val="21"/>
              </w:rPr>
              <w:t>◎</w:t>
            </w:r>
            <w:r>
              <w:rPr>
                <w:rFonts w:ascii="宋体" w:hAnsi="宋体" w:hint="eastAsia"/>
                <w:sz w:val="21"/>
                <w:szCs w:val="21"/>
              </w:rPr>
              <w:t>附设小学班</w:t>
            </w:r>
            <w:r>
              <w:rPr>
                <w:rFonts w:asciiTheme="minorEastAsia" w:hAnsiTheme="minorEastAsia" w:cs="宋体" w:hint="eastAsia"/>
                <w:sz w:val="21"/>
              </w:rPr>
              <w:t>◎</w:t>
            </w:r>
            <w:r>
              <w:rPr>
                <w:rFonts w:ascii="宋体" w:hAnsi="宋体" w:hint="eastAsia"/>
                <w:sz w:val="21"/>
                <w:szCs w:val="21"/>
              </w:rPr>
              <w:t>附设普通初中班</w:t>
            </w:r>
            <w:r>
              <w:rPr>
                <w:rFonts w:asciiTheme="minorEastAsia" w:hAnsiTheme="minorEastAsia" w:cs="宋体" w:hint="eastAsia"/>
                <w:sz w:val="21"/>
              </w:rPr>
              <w:t>◎</w:t>
            </w:r>
            <w:r>
              <w:rPr>
                <w:rFonts w:ascii="宋体" w:hAnsi="宋体" w:hint="eastAsia"/>
                <w:sz w:val="21"/>
                <w:szCs w:val="21"/>
              </w:rPr>
              <w:t>附设职业初中班</w:t>
            </w:r>
            <w:r>
              <w:rPr>
                <w:rFonts w:asciiTheme="minorEastAsia" w:hAnsiTheme="minorEastAsia" w:cs="宋体" w:hint="eastAsia"/>
                <w:sz w:val="21"/>
              </w:rPr>
              <w:t>◎</w:t>
            </w:r>
            <w:r>
              <w:rPr>
                <w:rFonts w:ascii="宋体" w:hAnsi="宋体" w:hint="default"/>
                <w:sz w:val="21"/>
                <w:szCs w:val="21"/>
              </w:rPr>
              <w:t>附设普通高中班</w:t>
            </w:r>
            <w:r>
              <w:rPr>
                <w:rFonts w:asciiTheme="minorEastAsia" w:hAnsiTheme="minorEastAsia" w:cs="宋体" w:hint="eastAsia"/>
                <w:sz w:val="21"/>
              </w:rPr>
              <w:t>◎</w:t>
            </w:r>
            <w:r>
              <w:rPr>
                <w:rFonts w:ascii="宋体" w:hAnsi="宋体" w:hint="default"/>
                <w:sz w:val="21"/>
                <w:szCs w:val="21"/>
              </w:rPr>
              <w:t>附设中职班</w:t>
            </w:r>
            <w:r>
              <w:rPr>
                <w:rFonts w:asciiTheme="minorEastAsia" w:hAnsiTheme="minorEastAsia" w:cs="宋体" w:hint="eastAsia"/>
                <w:sz w:val="21"/>
              </w:rPr>
              <w:t>◎</w:t>
            </w:r>
            <w:r>
              <w:rPr>
                <w:rFonts w:ascii="宋体" w:hAnsi="宋体" w:hint="eastAsia"/>
                <w:sz w:val="21"/>
                <w:szCs w:val="21"/>
              </w:rPr>
              <w:t>附设特教班</w:t>
            </w:r>
            <w:r>
              <w:rPr>
                <w:rFonts w:asciiTheme="minorEastAsia" w:hAnsiTheme="minorEastAsia" w:cs="宋体" w:hint="eastAsia"/>
                <w:sz w:val="21"/>
              </w:rPr>
              <w:t>◎无</w:t>
            </w:r>
          </w:p>
        </w:tc>
      </w:tr>
      <w:tr>
        <w:tblPrEx>
          <w:tblW w:w="0" w:type="auto"/>
          <w:tblInd w:w="0" w:type="dxa"/>
          <w:tblLayout w:type="fixed"/>
          <w:tblCellMar>
            <w:top w:w="57" w:type="dxa"/>
            <w:left w:w="108" w:type="dxa"/>
            <w:bottom w:w="57" w:type="dxa"/>
            <w:right w:w="108" w:type="dxa"/>
          </w:tblCellMar>
        </w:tblPrEx>
        <w:trPr>
          <w:trHeight w:val="20"/>
        </w:trPr>
        <w:tc>
          <w:tcPr>
            <w:tcW w:w="3539" w:type="dxa"/>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宋体" w:hAnsi="宋体" w:hint="eastAsia"/>
                <w:b/>
                <w:bCs/>
                <w:sz w:val="21"/>
                <w:szCs w:val="21"/>
                <w:highlight w:val="none"/>
              </w:rPr>
            </w:pPr>
            <w:r>
              <w:rPr>
                <w:rFonts w:ascii="宋体" w:hAnsi="宋体" w:hint="eastAsia"/>
                <w:b/>
                <w:bCs/>
                <w:sz w:val="21"/>
                <w:szCs w:val="21"/>
                <w:highlight w:val="none"/>
              </w:rPr>
              <w:t>校</w:t>
            </w:r>
            <w:r>
              <w:rPr>
                <w:rFonts w:ascii="宋体" w:hAnsi="宋体" w:hint="eastAsia"/>
                <w:b/>
                <w:bCs/>
                <w:sz w:val="21"/>
                <w:szCs w:val="21"/>
                <w:highlight w:val="none"/>
                <w:lang w:eastAsia="zh-CN"/>
              </w:rPr>
              <w:t>（</w:t>
            </w:r>
            <w:r>
              <w:rPr>
                <w:rFonts w:ascii="宋体" w:hAnsi="宋体" w:hint="eastAsia"/>
                <w:b/>
                <w:bCs/>
                <w:sz w:val="21"/>
                <w:szCs w:val="21"/>
                <w:highlight w:val="none"/>
              </w:rPr>
              <w:t>园</w:t>
            </w:r>
            <w:r>
              <w:rPr>
                <w:rFonts w:ascii="宋体" w:hAnsi="宋体" w:hint="eastAsia"/>
                <w:b/>
                <w:bCs/>
                <w:sz w:val="21"/>
                <w:szCs w:val="21"/>
                <w:highlight w:val="none"/>
                <w:lang w:eastAsia="zh-CN"/>
              </w:rPr>
              <w:t>）</w:t>
            </w:r>
            <w:r>
              <w:rPr>
                <w:rFonts w:ascii="宋体" w:hAnsi="宋体" w:hint="eastAsia"/>
                <w:b/>
                <w:bCs/>
                <w:sz w:val="21"/>
                <w:szCs w:val="21"/>
                <w:highlight w:val="none"/>
              </w:rPr>
              <w:t>长姓名</w:t>
            </w:r>
          </w:p>
        </w:tc>
        <w:tc>
          <w:tcPr>
            <w:tcW w:w="9639" w:type="dxa"/>
            <w:gridSpan w:val="2"/>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sz w:val="21"/>
              </w:rPr>
            </w:pPr>
          </w:p>
        </w:tc>
      </w:tr>
      <w:tr>
        <w:tblPrEx>
          <w:tblW w:w="0" w:type="auto"/>
          <w:tblInd w:w="0" w:type="dxa"/>
          <w:tblLayout w:type="fixed"/>
          <w:tblCellMar>
            <w:top w:w="57" w:type="dxa"/>
            <w:left w:w="108" w:type="dxa"/>
            <w:bottom w:w="57" w:type="dxa"/>
            <w:right w:w="108" w:type="dxa"/>
          </w:tblCellMar>
        </w:tblPrEx>
        <w:trPr>
          <w:trHeight w:val="94"/>
        </w:trPr>
        <w:tc>
          <w:tcPr>
            <w:tcW w:w="3539" w:type="dxa"/>
            <w:vMerge w:val="restar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宋体" w:eastAsia="宋体" w:hAnsi="宋体" w:hint="default"/>
                <w:b/>
                <w:bCs/>
                <w:sz w:val="21"/>
                <w:szCs w:val="21"/>
                <w:highlight w:val="none"/>
                <w:lang w:val="en-US" w:eastAsia="zh-CN"/>
              </w:rPr>
            </w:pPr>
            <w:r>
              <w:rPr>
                <w:rFonts w:ascii="宋体" w:eastAsia="宋体" w:hAnsi="宋体" w:hint="eastAsia"/>
                <w:b/>
                <w:bCs/>
                <w:sz w:val="21"/>
                <w:szCs w:val="21"/>
                <w:highlight w:val="none"/>
                <w:lang w:val="en-US" w:eastAsia="zh-CN"/>
              </w:rPr>
              <w:t>统计负责人</w:t>
            </w: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eastAsia="宋体" w:asciiTheme="minorEastAsia" w:hAnsiTheme="minorEastAsia" w:cs="宋体" w:hint="eastAsia"/>
                <w:b/>
                <w:bCs/>
                <w:sz w:val="21"/>
                <w:lang w:val="en-US" w:eastAsia="zh-CN"/>
              </w:rPr>
            </w:pPr>
            <w:r>
              <w:rPr>
                <w:rFonts w:eastAsia="宋体" w:asciiTheme="minorEastAsia" w:hAnsiTheme="minorEastAsia" w:cs="宋体" w:hint="eastAsia"/>
                <w:b/>
                <w:bCs/>
                <w:sz w:val="21"/>
                <w:lang w:val="en-US" w:eastAsia="zh-CN"/>
              </w:rPr>
              <w:t>姓名</w:t>
            </w:r>
          </w:p>
        </w:tc>
        <w:tc>
          <w:tcPr>
            <w:tcW w:w="5386"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rPr>
            </w:pPr>
          </w:p>
        </w:tc>
      </w:tr>
      <w:tr>
        <w:tblPrEx>
          <w:tblW w:w="0" w:type="auto"/>
          <w:tblInd w:w="0" w:type="dxa"/>
          <w:tblLayout w:type="fixed"/>
          <w:tblCellMar>
            <w:top w:w="57" w:type="dxa"/>
            <w:left w:w="108" w:type="dxa"/>
            <w:bottom w:w="57" w:type="dxa"/>
            <w:right w:w="108" w:type="dxa"/>
          </w:tblCellMar>
        </w:tblPrEx>
        <w:trPr>
          <w:trHeight w:val="94"/>
        </w:trPr>
        <w:tc>
          <w:tcPr>
            <w:tcW w:w="3539" w:type="dxa"/>
            <w:vMerge/>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hint="default"/>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eastAsia="宋体" w:hint="eastAsia"/>
                <w:b/>
                <w:bCs/>
                <w:sz w:val="21"/>
                <w:lang w:val="en-US" w:eastAsia="zh-CN"/>
              </w:rPr>
            </w:pPr>
            <w:r>
              <w:rPr>
                <w:rFonts w:eastAsia="宋体" w:hint="eastAsia"/>
                <w:b/>
                <w:bCs/>
                <w:sz w:val="21"/>
                <w:lang w:val="en-US" w:eastAsia="zh-CN"/>
              </w:rPr>
              <w:t>部门</w:t>
            </w:r>
          </w:p>
        </w:tc>
        <w:tc>
          <w:tcPr>
            <w:tcW w:w="5386"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rPr>
            </w:pPr>
          </w:p>
        </w:tc>
      </w:tr>
      <w:tr>
        <w:tblPrEx>
          <w:tblW w:w="0" w:type="auto"/>
          <w:tblInd w:w="0" w:type="dxa"/>
          <w:tblLayout w:type="fixed"/>
          <w:tblCellMar>
            <w:top w:w="57" w:type="dxa"/>
            <w:left w:w="108" w:type="dxa"/>
            <w:bottom w:w="57" w:type="dxa"/>
            <w:right w:w="108" w:type="dxa"/>
          </w:tblCellMar>
        </w:tblPrEx>
        <w:trPr>
          <w:trHeight w:val="94"/>
        </w:trPr>
        <w:tc>
          <w:tcPr>
            <w:tcW w:w="3539" w:type="dxa"/>
            <w:vMerge/>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eastAsia="宋体" w:asciiTheme="minorEastAsia" w:hAnsiTheme="minorEastAsia" w:cs="宋体" w:hint="eastAsia"/>
                <w:b/>
                <w:bCs/>
                <w:sz w:val="21"/>
                <w:lang w:val="en-US" w:eastAsia="zh-CN"/>
              </w:rPr>
            </w:pPr>
            <w:r>
              <w:rPr>
                <w:rFonts w:eastAsia="宋体" w:asciiTheme="minorEastAsia" w:hAnsiTheme="minorEastAsia" w:cs="宋体" w:hint="eastAsia"/>
                <w:b/>
                <w:bCs/>
                <w:sz w:val="21"/>
                <w:lang w:val="en-US" w:eastAsia="zh-CN"/>
              </w:rPr>
              <w:t>职务</w:t>
            </w:r>
          </w:p>
        </w:tc>
        <w:tc>
          <w:tcPr>
            <w:tcW w:w="5386"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rPr>
            </w:pPr>
          </w:p>
        </w:tc>
      </w:tr>
      <w:tr>
        <w:tblPrEx>
          <w:tblW w:w="0" w:type="auto"/>
          <w:tblInd w:w="0" w:type="dxa"/>
          <w:tblLayout w:type="fixed"/>
          <w:tblCellMar>
            <w:top w:w="57" w:type="dxa"/>
            <w:left w:w="108" w:type="dxa"/>
            <w:bottom w:w="57" w:type="dxa"/>
            <w:right w:w="108" w:type="dxa"/>
          </w:tblCellMar>
        </w:tblPrEx>
        <w:trPr>
          <w:trHeight w:val="94"/>
        </w:trPr>
        <w:tc>
          <w:tcPr>
            <w:tcW w:w="3539" w:type="dxa"/>
            <w:vMerge/>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eastAsia="宋体" w:asciiTheme="minorEastAsia" w:hAnsiTheme="minorEastAsia" w:cs="宋体" w:hint="default"/>
                <w:b/>
                <w:bCs/>
                <w:sz w:val="21"/>
                <w:lang w:val="en-US" w:eastAsia="zh-CN"/>
              </w:rPr>
            </w:pPr>
            <w:r>
              <w:rPr>
                <w:rFonts w:eastAsia="宋体" w:asciiTheme="minorEastAsia" w:hAnsiTheme="minorEastAsia" w:cs="宋体" w:hint="eastAsia"/>
                <w:b/>
                <w:bCs/>
                <w:sz w:val="21"/>
                <w:lang w:val="en-US" w:eastAsia="zh-CN"/>
              </w:rPr>
              <w:t>联系电话</w:t>
            </w:r>
          </w:p>
        </w:tc>
        <w:tc>
          <w:tcPr>
            <w:tcW w:w="5386"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rPr>
            </w:pPr>
          </w:p>
        </w:tc>
      </w:tr>
      <w:tr>
        <w:tblPrEx>
          <w:tblW w:w="0" w:type="auto"/>
          <w:tblInd w:w="0" w:type="dxa"/>
          <w:tblLayout w:type="fixed"/>
          <w:tblCellMar>
            <w:top w:w="57" w:type="dxa"/>
            <w:left w:w="108" w:type="dxa"/>
            <w:bottom w:w="57" w:type="dxa"/>
            <w:right w:w="108" w:type="dxa"/>
          </w:tblCellMar>
        </w:tblPrEx>
        <w:trPr>
          <w:trHeight w:val="94"/>
        </w:trPr>
        <w:tc>
          <w:tcPr>
            <w:tcW w:w="3539" w:type="dxa"/>
            <w:vMerge w:val="restar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eastAsia="宋体" w:asciiTheme="minorEastAsia" w:hAnsiTheme="minorEastAsia" w:cs="宋体" w:hint="default"/>
                <w:sz w:val="21"/>
                <w:szCs w:val="21"/>
                <w:lang w:val="en-US" w:eastAsia="zh-CN"/>
              </w:rPr>
            </w:pPr>
            <w:r>
              <w:rPr>
                <w:rFonts w:eastAsia="宋体" w:asciiTheme="minorEastAsia" w:hAnsiTheme="minorEastAsia" w:cs="宋体" w:hint="eastAsia"/>
                <w:b/>
                <w:bCs/>
                <w:sz w:val="21"/>
                <w:szCs w:val="21"/>
                <w:lang w:val="en-US" w:eastAsia="zh-CN"/>
              </w:rPr>
              <w:t>填表人</w:t>
            </w: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leftChars="0" w:rightChars="0"/>
              <w:rPr>
                <w:rFonts w:eastAsia="宋体" w:asciiTheme="minorEastAsia" w:hAnsiTheme="minorEastAsia" w:cs="宋体" w:hint="eastAsia"/>
                <w:b/>
                <w:bCs/>
                <w:sz w:val="21"/>
                <w:lang w:val="en-US" w:eastAsia="zh-CN"/>
              </w:rPr>
            </w:pPr>
            <w:r>
              <w:rPr>
                <w:rFonts w:eastAsia="宋体" w:asciiTheme="minorEastAsia" w:hAnsiTheme="minorEastAsia" w:cs="宋体" w:hint="eastAsia"/>
                <w:b/>
                <w:bCs/>
                <w:sz w:val="21"/>
                <w:lang w:val="en-US" w:eastAsia="zh-CN"/>
              </w:rPr>
              <w:t>姓名</w:t>
            </w:r>
          </w:p>
        </w:tc>
        <w:tc>
          <w:tcPr>
            <w:tcW w:w="5386"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rPr>
            </w:pPr>
          </w:p>
        </w:tc>
      </w:tr>
      <w:tr>
        <w:tblPrEx>
          <w:tblW w:w="0" w:type="auto"/>
          <w:tblInd w:w="0" w:type="dxa"/>
          <w:tblLayout w:type="fixed"/>
          <w:tblCellMar>
            <w:top w:w="57" w:type="dxa"/>
            <w:left w:w="108" w:type="dxa"/>
            <w:bottom w:w="57" w:type="dxa"/>
            <w:right w:w="108" w:type="dxa"/>
          </w:tblCellMar>
        </w:tblPrEx>
        <w:trPr>
          <w:trHeight w:val="94"/>
        </w:trPr>
        <w:tc>
          <w:tcPr>
            <w:tcW w:w="3539" w:type="dxa"/>
            <w:vMerge/>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leftChars="0" w:rightChars="0"/>
              <w:rPr>
                <w:rFonts w:eastAsia="宋体" w:asciiTheme="minorEastAsia" w:hAnsiTheme="minorEastAsia" w:cs="宋体" w:hint="eastAsia"/>
                <w:b/>
                <w:bCs/>
                <w:sz w:val="21"/>
                <w:lang w:val="en-US" w:eastAsia="zh-CN"/>
              </w:rPr>
            </w:pPr>
            <w:r>
              <w:rPr>
                <w:rFonts w:eastAsia="宋体" w:hint="eastAsia"/>
                <w:b/>
                <w:bCs/>
                <w:sz w:val="21"/>
                <w:lang w:val="en-US" w:eastAsia="zh-CN"/>
              </w:rPr>
              <w:t>部门</w:t>
            </w:r>
          </w:p>
        </w:tc>
        <w:tc>
          <w:tcPr>
            <w:tcW w:w="5386"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rPr>
            </w:pPr>
          </w:p>
        </w:tc>
      </w:tr>
      <w:tr>
        <w:tblPrEx>
          <w:tblW w:w="0" w:type="auto"/>
          <w:tblInd w:w="0" w:type="dxa"/>
          <w:tblLayout w:type="fixed"/>
          <w:tblCellMar>
            <w:top w:w="57" w:type="dxa"/>
            <w:left w:w="108" w:type="dxa"/>
            <w:bottom w:w="57" w:type="dxa"/>
            <w:right w:w="108" w:type="dxa"/>
          </w:tblCellMar>
        </w:tblPrEx>
        <w:trPr>
          <w:trHeight w:val="94"/>
        </w:trPr>
        <w:tc>
          <w:tcPr>
            <w:tcW w:w="3539" w:type="dxa"/>
            <w:vMerge/>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leftChars="0" w:rightChars="0"/>
              <w:rPr>
                <w:rFonts w:eastAsia="宋体" w:asciiTheme="minorEastAsia" w:hAnsiTheme="minorEastAsia" w:cs="宋体" w:hint="eastAsia"/>
                <w:b/>
                <w:bCs/>
                <w:sz w:val="21"/>
                <w:lang w:val="en-US" w:eastAsia="zh-CN"/>
              </w:rPr>
            </w:pPr>
            <w:r>
              <w:rPr>
                <w:rFonts w:eastAsia="宋体" w:asciiTheme="minorEastAsia" w:hAnsiTheme="minorEastAsia" w:cs="宋体" w:hint="eastAsia"/>
                <w:b/>
                <w:bCs/>
                <w:sz w:val="21"/>
                <w:lang w:val="en-US" w:eastAsia="zh-CN"/>
              </w:rPr>
              <w:t>职务</w:t>
            </w:r>
          </w:p>
        </w:tc>
        <w:tc>
          <w:tcPr>
            <w:tcW w:w="5386"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rPr>
            </w:pPr>
          </w:p>
        </w:tc>
      </w:tr>
      <w:tr>
        <w:tblPrEx>
          <w:tblW w:w="0" w:type="auto"/>
          <w:tblInd w:w="0" w:type="dxa"/>
          <w:tblLayout w:type="fixed"/>
          <w:tblCellMar>
            <w:top w:w="57" w:type="dxa"/>
            <w:left w:w="108" w:type="dxa"/>
            <w:bottom w:w="57" w:type="dxa"/>
            <w:right w:w="108" w:type="dxa"/>
          </w:tblCellMar>
        </w:tblPrEx>
        <w:trPr>
          <w:trHeight w:val="94"/>
        </w:trPr>
        <w:tc>
          <w:tcPr>
            <w:tcW w:w="3539" w:type="dxa"/>
            <w:vMerge/>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sz w:val="21"/>
              </w:rPr>
            </w:pPr>
          </w:p>
        </w:tc>
        <w:tc>
          <w:tcPr>
            <w:tcW w:w="4253" w:type="dxa"/>
            <w:vAlign w:val="center"/>
          </w:tcPr>
          <w:p>
            <w:pPr>
              <w:keepNext w:val="0"/>
              <w:keepLines w:val="0"/>
              <w:widowControl/>
              <w:suppressLineNumbers w:val="0"/>
              <w:tabs>
                <w:tab w:val="left" w:pos="9366"/>
              </w:tabs>
              <w:adjustRightInd w:val="0"/>
              <w:snapToGrid w:val="0"/>
              <w:spacing w:before="0" w:beforeAutospacing="0" w:after="0" w:afterAutospacing="0"/>
              <w:ind w:left="0" w:right="0" w:leftChars="0" w:rightChars="0"/>
              <w:rPr>
                <w:rFonts w:eastAsia="宋体" w:asciiTheme="minorEastAsia" w:hAnsiTheme="minorEastAsia" w:cs="宋体" w:hint="eastAsia"/>
                <w:b/>
                <w:bCs/>
                <w:sz w:val="21"/>
                <w:lang w:val="en-US" w:eastAsia="zh-CN"/>
              </w:rPr>
            </w:pPr>
            <w:r>
              <w:rPr>
                <w:rFonts w:eastAsia="宋体" w:asciiTheme="minorEastAsia" w:hAnsiTheme="minorEastAsia" w:cs="宋体" w:hint="eastAsia"/>
                <w:b/>
                <w:bCs/>
                <w:sz w:val="21"/>
                <w:lang w:val="en-US" w:eastAsia="zh-CN"/>
              </w:rPr>
              <w:t>联系电话</w:t>
            </w:r>
          </w:p>
        </w:tc>
        <w:tc>
          <w:tcPr>
            <w:tcW w:w="5386" w:type="dxa"/>
            <w:vAlign w:val="center"/>
          </w:tcPr>
          <w:p>
            <w:pPr>
              <w:keepNext w:val="0"/>
              <w:keepLines w:val="0"/>
              <w:widowControl/>
              <w:suppressLineNumbers w:val="0"/>
              <w:tabs>
                <w:tab w:val="left" w:pos="9366"/>
              </w:tabs>
              <w:adjustRightInd w:val="0"/>
              <w:snapToGrid w:val="0"/>
              <w:spacing w:before="0" w:beforeAutospacing="0" w:after="0" w:afterAutospacing="0"/>
              <w:ind w:left="0" w:right="0"/>
              <w:rPr>
                <w:rFonts w:asciiTheme="minorEastAsia" w:hAnsiTheme="minorEastAsia" w:cs="宋体" w:hint="eastAsia"/>
              </w:rPr>
            </w:pPr>
          </w:p>
        </w:tc>
      </w:tr>
    </w:tbl>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bCs/>
          <w:sz w:val="18"/>
          <w:szCs w:val="18"/>
        </w:rPr>
        <w:t>指标解释：</w:t>
      </w:r>
    </w:p>
    <w:p>
      <w:pPr>
        <w:adjustRightInd w:val="0"/>
        <w:snapToGrid w:val="0"/>
        <w:spacing w:line="360" w:lineRule="auto"/>
        <w:rPr>
          <w:rFonts w:asciiTheme="minorEastAsia" w:hAnsiTheme="minorEastAsia"/>
          <w:sz w:val="18"/>
          <w:szCs w:val="18"/>
        </w:rPr>
      </w:pPr>
      <w:r>
        <w:rPr>
          <w:rFonts w:asciiTheme="minorEastAsia" w:hAnsiTheme="minorEastAsia"/>
          <w:b/>
          <w:sz w:val="18"/>
          <w:szCs w:val="18"/>
        </w:rPr>
        <w:t>1</w:t>
      </w:r>
      <w:r>
        <w:rPr>
          <w:rFonts w:asciiTheme="minorEastAsia" w:hAnsiTheme="minorEastAsia" w:hint="eastAsia"/>
          <w:b/>
          <w:sz w:val="18"/>
          <w:szCs w:val="18"/>
        </w:rPr>
        <w:t>.学校（机构）办学类型:高等教育学校（机构</w:t>
      </w:r>
      <w:r>
        <w:rPr>
          <w:rFonts w:asciiTheme="minorEastAsia" w:hAnsiTheme="minorEastAsia"/>
          <w:b/>
          <w:sz w:val="18"/>
          <w:szCs w:val="18"/>
        </w:rPr>
        <w:t>）</w:t>
      </w:r>
      <w:r>
        <w:rPr>
          <w:rFonts w:asciiTheme="minorEastAsia" w:hAnsiTheme="minorEastAsia" w:hint="eastAsia"/>
          <w:b/>
          <w:sz w:val="18"/>
          <w:szCs w:val="18"/>
        </w:rPr>
        <w:t>办学类型包括：</w:t>
      </w:r>
      <w:r>
        <w:rPr>
          <w:rFonts w:asciiTheme="minorEastAsia" w:hAnsiTheme="minorEastAsia" w:hint="eastAsia"/>
          <w:sz w:val="18"/>
          <w:szCs w:val="18"/>
        </w:rPr>
        <w:t>普通高等学校（大学、学院、独立学院、高等专科学校、高等职业学校、分校、大专班）、成人高等学校（职工高校、农民高校、管理干部学院、教育学院、独立函授学院、广播电视大学、其他成人高教机构）、培养研究生的科研机构、民办的其他高等教育机构。学校的办学类型码具有唯一性。应该按照学校被审批时确定的学校类型填报。如：北京大学的办学类型是属于普通高等学校，同时举办研究生教育和成人高等教育，其办学类型码应填411。</w:t>
      </w:r>
    </w:p>
    <w:p>
      <w:pPr>
        <w:snapToGrid w:val="0"/>
        <w:spacing w:line="360" w:lineRule="auto"/>
        <w:ind w:firstLine="0" w:firstLineChars="0"/>
        <w:rPr>
          <w:rFonts w:asciiTheme="minorEastAsia" w:hAnsiTheme="minorEastAsia"/>
          <w:sz w:val="18"/>
          <w:szCs w:val="18"/>
        </w:rPr>
      </w:pPr>
      <w:r>
        <w:rPr>
          <w:rFonts w:asciiTheme="minorEastAsia" w:hAnsiTheme="minorEastAsia"/>
          <w:b/>
          <w:bCs/>
          <w:sz w:val="18"/>
          <w:szCs w:val="18"/>
        </w:rPr>
        <w:t>2</w:t>
      </w:r>
      <w:r>
        <w:rPr>
          <w:rFonts w:asciiTheme="minorEastAsia" w:hAnsiTheme="minorEastAsia" w:hint="eastAsia"/>
          <w:b/>
          <w:bCs/>
          <w:sz w:val="18"/>
          <w:szCs w:val="18"/>
        </w:rPr>
        <w:t>.学校（机构）地址：</w:t>
      </w:r>
      <w:r>
        <w:rPr>
          <w:rFonts w:asciiTheme="minorEastAsia" w:hAnsiTheme="minorEastAsia" w:hint="eastAsia"/>
          <w:sz w:val="18"/>
          <w:szCs w:val="18"/>
        </w:rPr>
        <w:t>填写学校（机构）登记注册的详细地址，包括省（自治区、直辖市）/地（市、州）/县（区、旗）/乡（镇）/街（村）/门牌号。</w:t>
      </w:r>
      <w:r>
        <w:rPr>
          <w:rFonts w:asciiTheme="minorEastAsia" w:hAnsiTheme="minorEastAsia" w:hint="eastAsia"/>
          <w:sz w:val="18"/>
          <w:szCs w:val="18"/>
        </w:rPr>
        <w:br/>
      </w:r>
      <w:r>
        <w:rPr>
          <w:rFonts w:asciiTheme="minorEastAsia" w:hAnsiTheme="minorEastAsia"/>
          <w:b/>
          <w:bCs/>
          <w:sz w:val="18"/>
          <w:szCs w:val="18"/>
        </w:rPr>
        <w:t>3</w:t>
      </w:r>
      <w:r>
        <w:rPr>
          <w:rFonts w:asciiTheme="minorEastAsia" w:hAnsiTheme="minorEastAsia" w:hint="eastAsia"/>
          <w:b/>
          <w:bCs/>
          <w:sz w:val="18"/>
          <w:szCs w:val="18"/>
        </w:rPr>
        <w:t>.学校（机构）属地管理教育行政部门名称：</w:t>
      </w:r>
      <w:r>
        <w:rPr>
          <w:rFonts w:asciiTheme="minorEastAsia" w:hAnsiTheme="minorEastAsia" w:hint="eastAsia"/>
          <w:sz w:val="18"/>
          <w:szCs w:val="18"/>
        </w:rPr>
        <w:t>名称为属地管理的省教育厅（委员会）、地（市）、县（区）教育局（委员会）具体名称；高等教育学校（机构）的属地管理部门为省级教育行政部门，名称填写省、自治区、直辖市教育厅（委员会）具体名称；</w:t>
      </w:r>
    </w:p>
    <w:p>
      <w:pPr>
        <w:snapToGrid w:val="0"/>
        <w:spacing w:line="360" w:lineRule="auto"/>
        <w:rPr>
          <w:rFonts w:asciiTheme="minorEastAsia" w:hAnsiTheme="minorEastAsia"/>
          <w:sz w:val="18"/>
          <w:szCs w:val="18"/>
        </w:rPr>
      </w:pPr>
      <w:r>
        <w:rPr>
          <w:rFonts w:asciiTheme="minorEastAsia" w:hAnsiTheme="minorEastAsia"/>
          <w:b/>
          <w:bCs/>
          <w:sz w:val="18"/>
          <w:szCs w:val="18"/>
        </w:rPr>
        <w:t>4</w:t>
      </w:r>
      <w:r>
        <w:rPr>
          <w:rFonts w:asciiTheme="minorEastAsia" w:hAnsiTheme="minorEastAsia" w:hint="eastAsia"/>
          <w:b/>
          <w:bCs/>
          <w:sz w:val="18"/>
          <w:szCs w:val="18"/>
        </w:rPr>
        <w:t>.办公电话、传真电话：</w:t>
      </w:r>
      <w:r>
        <w:rPr>
          <w:rFonts w:asciiTheme="minorEastAsia" w:hAnsiTheme="minorEastAsia" w:hint="eastAsia"/>
          <w:sz w:val="18"/>
          <w:szCs w:val="18"/>
        </w:rPr>
        <w:t>需要加入“—”，在“—”前填写区号，“—”后填写本校办公电话、传真电话号码。</w:t>
      </w:r>
    </w:p>
    <w:p>
      <w:pPr>
        <w:pStyle w:val="1"/>
        <w:snapToGrid w:val="0"/>
        <w:spacing w:line="360" w:lineRule="auto"/>
        <w:ind w:firstLine="0" w:firstLineChars="0"/>
        <w:rPr>
          <w:rFonts w:asciiTheme="minorEastAsia" w:eastAsiaTheme="minorEastAsia" w:hAnsiTheme="minorEastAsia"/>
          <w:bCs/>
          <w:sz w:val="18"/>
          <w:szCs w:val="18"/>
        </w:rPr>
      </w:pPr>
      <w:r>
        <w:rPr>
          <w:rFonts w:asciiTheme="minorEastAsia" w:eastAsiaTheme="minorEastAsia" w:hAnsiTheme="minorEastAsia"/>
          <w:b/>
          <w:sz w:val="18"/>
          <w:szCs w:val="18"/>
        </w:rPr>
        <w:t>5</w:t>
      </w:r>
      <w:r>
        <w:rPr>
          <w:rFonts w:asciiTheme="minorEastAsia" w:eastAsiaTheme="minorEastAsia" w:hAnsiTheme="minorEastAsia" w:hint="eastAsia"/>
          <w:b/>
          <w:sz w:val="18"/>
          <w:szCs w:val="18"/>
        </w:rPr>
        <w:t>.学校（机构）所在地经度、学校（机构）所在地纬度：</w:t>
      </w:r>
      <w:r>
        <w:rPr>
          <w:rFonts w:asciiTheme="minorEastAsia" w:eastAsiaTheme="minorEastAsia" w:hAnsiTheme="minorEastAsia" w:hint="eastAsia"/>
          <w:bCs/>
          <w:sz w:val="18"/>
          <w:szCs w:val="18"/>
        </w:rPr>
        <w:t>经度指示南北方向，纵向。经度表示形式：经度，有效值范围为东经</w:t>
      </w:r>
      <w:r>
        <w:rPr>
          <w:rFonts w:asciiTheme="minorEastAsia" w:eastAsiaTheme="minorEastAsia" w:hAnsiTheme="minorEastAsia"/>
          <w:bCs/>
          <w:sz w:val="18"/>
          <w:szCs w:val="18"/>
        </w:rPr>
        <w:t>73</w:t>
      </w:r>
      <w:r>
        <w:rPr>
          <w:rFonts w:asciiTheme="minorEastAsia" w:eastAsiaTheme="minorEastAsia" w:hAnsiTheme="minorEastAsia" w:hint="eastAsia"/>
          <w:bCs/>
          <w:sz w:val="18"/>
          <w:szCs w:val="18"/>
        </w:rPr>
        <w:t>度～</w:t>
      </w:r>
      <w:r>
        <w:rPr>
          <w:rFonts w:asciiTheme="minorEastAsia" w:eastAsiaTheme="minorEastAsia" w:hAnsiTheme="minorEastAsia"/>
          <w:bCs/>
          <w:sz w:val="18"/>
          <w:szCs w:val="18"/>
        </w:rPr>
        <w:t>135</w:t>
      </w:r>
      <w:r>
        <w:rPr>
          <w:rFonts w:asciiTheme="minorEastAsia" w:eastAsiaTheme="minorEastAsia" w:hAnsiTheme="minorEastAsia" w:hint="eastAsia"/>
          <w:bCs/>
          <w:sz w:val="18"/>
          <w:szCs w:val="18"/>
        </w:rPr>
        <w:t>度。纬度指示东西方向，横向。纬度表示形式：纬度，有效值范围为北纬</w:t>
      </w:r>
      <w:r>
        <w:rPr>
          <w:rFonts w:asciiTheme="minorEastAsia" w:eastAsiaTheme="minorEastAsia" w:hAnsiTheme="minorEastAsia"/>
          <w:bCs/>
          <w:sz w:val="18"/>
          <w:szCs w:val="18"/>
        </w:rPr>
        <w:t>4</w:t>
      </w:r>
      <w:r>
        <w:rPr>
          <w:rFonts w:asciiTheme="minorEastAsia" w:eastAsiaTheme="minorEastAsia" w:hAnsiTheme="minorEastAsia" w:hint="eastAsia"/>
          <w:bCs/>
          <w:sz w:val="18"/>
          <w:szCs w:val="18"/>
        </w:rPr>
        <w:t>度～</w:t>
      </w:r>
      <w:r>
        <w:rPr>
          <w:rFonts w:asciiTheme="minorEastAsia" w:eastAsiaTheme="minorEastAsia" w:hAnsiTheme="minorEastAsia"/>
          <w:bCs/>
          <w:sz w:val="18"/>
          <w:szCs w:val="18"/>
        </w:rPr>
        <w:t>54</w:t>
      </w:r>
      <w:r>
        <w:rPr>
          <w:rFonts w:asciiTheme="minorEastAsia" w:eastAsiaTheme="minorEastAsia" w:hAnsiTheme="minorEastAsia" w:hint="eastAsia"/>
          <w:bCs/>
          <w:sz w:val="18"/>
          <w:szCs w:val="18"/>
        </w:rPr>
        <w:t>度。取值方式：国家公布的</w:t>
      </w:r>
      <w:r>
        <w:rPr>
          <w:rFonts w:asciiTheme="minorEastAsia" w:eastAsiaTheme="minorEastAsia" w:hAnsiTheme="minorEastAsia"/>
          <w:bCs/>
          <w:sz w:val="18"/>
          <w:szCs w:val="18"/>
        </w:rPr>
        <w:t>1:50000</w:t>
      </w:r>
      <w:r>
        <w:rPr>
          <w:rFonts w:asciiTheme="minorEastAsia" w:eastAsiaTheme="minorEastAsia" w:hAnsiTheme="minorEastAsia" w:hint="eastAsia"/>
          <w:bCs/>
          <w:sz w:val="18"/>
          <w:szCs w:val="18"/>
        </w:rPr>
        <w:t>的电子地图（已经颁布），县规划局、国土局、测绘局有电子地图。</w:t>
      </w:r>
      <w:bookmarkStart w:id="64" w:name="_Toc51022787"/>
    </w:p>
    <w:p>
      <w:pPr>
        <w:adjustRightInd w:val="0"/>
        <w:snapToGrid w:val="0"/>
        <w:spacing w:line="360" w:lineRule="auto"/>
        <w:rPr>
          <w:rFonts w:asciiTheme="minorEastAsia" w:hAnsiTheme="minorEastAsia" w:cs="Times New Roman"/>
          <w:b/>
          <w:color w:val="000000"/>
          <w:sz w:val="18"/>
          <w:szCs w:val="18"/>
        </w:rPr>
      </w:pPr>
      <w:r>
        <w:rPr>
          <w:rFonts w:asciiTheme="minorEastAsia" w:hAnsiTheme="minorEastAsia" w:cs="Times New Roman"/>
          <w:color w:val="000000"/>
          <w:sz w:val="18"/>
          <w:szCs w:val="18"/>
        </w:rPr>
        <w:t>*</w:t>
      </w:r>
      <w:r>
        <w:rPr>
          <w:rFonts w:asciiTheme="minorEastAsia" w:hAnsiTheme="minorEastAsia" w:cs="Times New Roman" w:hint="eastAsia"/>
          <w:b/>
          <w:color w:val="000000"/>
          <w:sz w:val="18"/>
          <w:szCs w:val="18"/>
        </w:rPr>
        <w:t>校验关系</w:t>
      </w:r>
    </w:p>
    <w:p>
      <w:pPr>
        <w:adjustRightInd w:val="0"/>
        <w:snapToGrid w:val="0"/>
        <w:spacing w:line="360" w:lineRule="auto"/>
        <w:rPr>
          <w:rFonts w:asciiTheme="minorEastAsia" w:hAnsiTheme="minorEastAsia"/>
          <w:b/>
          <w:sz w:val="18"/>
          <w:szCs w:val="18"/>
        </w:rPr>
      </w:pPr>
      <w:r>
        <w:rPr>
          <w:rFonts w:asciiTheme="minorEastAsia" w:hAnsiTheme="minorEastAsia" w:hint="eastAsia"/>
          <w:b/>
          <w:sz w:val="18"/>
          <w:szCs w:val="18"/>
        </w:rPr>
        <w:t>表内校验：</w:t>
      </w:r>
    </w:p>
    <w:p>
      <w:pPr>
        <w:numPr>
          <w:ilvl w:val="0"/>
          <w:numId w:val="0"/>
        </w:numPr>
        <w:ind w:firstLine="0"/>
        <w:rPr>
          <w:rFonts w:asciiTheme="minorEastAsia" w:hAnsiTheme="minorEastAsia" w:cs="Times New Roman" w:hint="eastAsia"/>
          <w:color w:val="000000"/>
          <w:szCs w:val="21"/>
          <w:lang w:val="en-US" w:eastAsia="zh-CN"/>
        </w:rPr>
      </w:pPr>
      <w:r>
        <w:rPr>
          <w:rFonts w:asciiTheme="minorEastAsia" w:hAnsiTheme="minorEastAsia" w:cs="Times New Roman" w:hint="eastAsia"/>
          <w:color w:val="000000"/>
          <w:sz w:val="18"/>
          <w:szCs w:val="18"/>
          <w:lang w:val="en-US" w:eastAsia="zh-CN"/>
        </w:rPr>
        <w:t>1.办公电话、移动电话，需要加入“—”，在“—”前填写区号，“—”后填写本校办公电话、移动电话号码。</w:t>
      </w:r>
    </w:p>
    <w:p>
      <w:pPr>
        <w:pStyle w:val="Heading2"/>
        <w:spacing w:before="0" w:after="0" w:line="240" w:lineRule="auto"/>
        <w:rPr>
          <w:rFonts w:asciiTheme="minorEastAsia" w:eastAsiaTheme="minorEastAsia" w:hAnsiTheme="minorEastAsia" w:hint="eastAsia"/>
          <w:lang w:eastAsia="zh-CN"/>
        </w:rPr>
      </w:pPr>
      <w:bookmarkStart w:id="65" w:name="_Toc29089"/>
      <w:bookmarkStart w:id="66" w:name="_Toc17800"/>
      <w:bookmarkStart w:id="67" w:name="_Toc14587"/>
      <w:bookmarkStart w:id="68" w:name="_Toc18041"/>
      <w:bookmarkStart w:id="69" w:name="_Toc21353"/>
      <w:bookmarkStart w:id="70" w:name="_Toc8193"/>
      <w:bookmarkStart w:id="71" w:name="_Toc11265"/>
      <w:bookmarkStart w:id="72" w:name="_Toc19680"/>
      <w:bookmarkStart w:id="73" w:name="_Toc10435"/>
      <w:bookmarkStart w:id="74" w:name="_Toc11501"/>
      <w:bookmarkStart w:id="75" w:name="_Toc26488"/>
      <w:r>
        <w:rPr>
          <w:rFonts w:asciiTheme="minorEastAsia" w:eastAsiaTheme="minorEastAsia" w:hAnsiTheme="minorEastAsia" w:hint="eastAsia"/>
          <w:lang w:val="en-US" w:eastAsia="zh-CN"/>
        </w:rPr>
        <w:t>△</w:t>
      </w:r>
      <w:r>
        <w:rPr>
          <w:rFonts w:asciiTheme="minorEastAsia" w:eastAsiaTheme="minorEastAsia" w:hAnsiTheme="minorEastAsia" w:hint="eastAsia"/>
          <w:lang w:eastAsia="zh-CN"/>
        </w:rPr>
        <w:t>教基表1-1-3学校其他情况（时点）</w:t>
      </w:r>
      <w:bookmarkEnd w:id="65"/>
      <w:bookmarkEnd w:id="66"/>
      <w:bookmarkEnd w:id="67"/>
      <w:bookmarkEnd w:id="68"/>
      <w:bookmarkEnd w:id="69"/>
      <w:bookmarkEnd w:id="70"/>
      <w:bookmarkEnd w:id="71"/>
      <w:bookmarkEnd w:id="72"/>
      <w:bookmarkEnd w:id="73"/>
      <w:bookmarkEnd w:id="74"/>
      <w:bookmarkEnd w:id="75"/>
      <w:r>
        <w:rPr>
          <w:rFonts w:asciiTheme="minorEastAsia" w:eastAsiaTheme="minorEastAsia" w:hAnsiTheme="minorEastAsia" w:hint="eastAsia"/>
          <w:color w:val="FF0000"/>
          <w:highlight w:val="none"/>
          <w:lang w:eastAsia="zh-CN"/>
        </w:rPr>
        <w:t>（</w:t>
      </w:r>
      <w:r>
        <w:rPr>
          <w:rFonts w:asciiTheme="minorEastAsia" w:eastAsiaTheme="minorEastAsia" w:hAnsiTheme="minorEastAsia" w:hint="eastAsia"/>
          <w:color w:val="FF0000"/>
          <w:highlight w:val="none"/>
          <w:lang w:val="en-US" w:eastAsia="zh-CN"/>
        </w:rPr>
        <w:t>发规处、保卫处、学工处、国资处）</w:t>
      </w:r>
    </w:p>
    <w:p>
      <w:pPr>
        <w:adjustRightInd w:val="0"/>
        <w:snapToGrid w:val="0"/>
        <w:spacing w:line="240" w:lineRule="auto"/>
        <w:rPr>
          <w:rFonts w:asciiTheme="minorEastAsia" w:hAnsiTheme="minorEastAsia" w:cs="Times New Roman"/>
          <w:b/>
          <w:szCs w:val="21"/>
        </w:rPr>
      </w:pPr>
      <w:r>
        <w:rPr>
          <w:rFonts w:asciiTheme="minorEastAsia" w:hAnsiTheme="minorEastAsia" w:cs="Times New Roman" w:hint="eastAsia"/>
          <w:b/>
          <w:szCs w:val="21"/>
        </w:rPr>
        <w:t>（此表用于统计教基1304）</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Pr>
      <w:tblGrid>
        <w:gridCol w:w="3155"/>
        <w:gridCol w:w="3156"/>
        <w:gridCol w:w="3156"/>
        <w:gridCol w:w="1912"/>
        <w:gridCol w:w="1912"/>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PrEx>
        <w:trPr>
          <w:trHeight w:val="690"/>
        </w:trPr>
        <w:tc>
          <w:tcPr>
            <w:tcW w:w="3155" w:type="dxa"/>
            <w:tcBorders>
              <w:top w:val="single" w:sz="12" w:space="0" w:color="auto"/>
              <w:left w:val="single" w:sz="4" w:space="0" w:color="auto"/>
              <w:bottom w:val="single" w:sz="4" w:space="0" w:color="auto"/>
              <w:right w:val="single" w:sz="4" w:space="0" w:color="auto"/>
            </w:tcBorders>
            <w:vAlign w:val="center"/>
          </w:tcPr>
          <w:p>
            <w:pPr>
              <w:pStyle w:val="CommentText"/>
              <w:jc w:val="center"/>
              <w:rPr>
                <w:rFonts w:asciiTheme="minorEastAsia" w:hAnsiTheme="minorEastAsia"/>
                <w:b/>
                <w:bCs/>
                <w:szCs w:val="21"/>
              </w:rPr>
            </w:pPr>
            <w:r>
              <w:rPr>
                <w:rFonts w:asciiTheme="minorEastAsia" w:hAnsiTheme="minorEastAsia" w:hint="eastAsia"/>
                <w:b/>
                <w:bCs/>
                <w:szCs w:val="21"/>
              </w:rPr>
              <w:t>学校附属幼儿园、中小学（所）</w:t>
            </w:r>
          </w:p>
        </w:tc>
        <w:tc>
          <w:tcPr>
            <w:tcW w:w="3156" w:type="dxa"/>
            <w:tcBorders>
              <w:top w:val="single" w:sz="12" w:space="0" w:color="auto"/>
              <w:left w:val="single" w:sz="4" w:space="0" w:color="auto"/>
              <w:bottom w:val="single" w:sz="4" w:space="0" w:color="auto"/>
              <w:right w:val="single" w:sz="4" w:space="0" w:color="auto"/>
            </w:tcBorders>
            <w:vAlign w:val="center"/>
          </w:tcPr>
          <w:p>
            <w:pPr>
              <w:pStyle w:val="CommentText"/>
              <w:jc w:val="center"/>
            </w:pPr>
            <w:r>
              <w:rPr>
                <w:rFonts w:asciiTheme="minorEastAsia" w:hAnsiTheme="minorEastAsia" w:hint="eastAsia"/>
                <w:b/>
                <w:bCs/>
                <w:szCs w:val="21"/>
              </w:rPr>
              <w:t>安全保卫人员</w:t>
            </w:r>
            <w:r>
              <w:rPr>
                <w:rFonts w:asciiTheme="minorEastAsia" w:hAnsiTheme="minorEastAsia" w:cs="Times New Roman" w:hint="eastAsia"/>
                <w:b/>
                <w:bCs/>
                <w:kern w:val="0"/>
              </w:rPr>
              <w:t>（人）</w:t>
            </w:r>
          </w:p>
        </w:tc>
        <w:tc>
          <w:tcPr>
            <w:tcW w:w="3156" w:type="dxa"/>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bCs/>
                <w:sz w:val="21"/>
                <w:szCs w:val="21"/>
              </w:rPr>
            </w:pPr>
            <w:r>
              <w:rPr>
                <w:rFonts w:asciiTheme="minorEastAsia" w:hAnsiTheme="minorEastAsia" w:hint="eastAsia"/>
                <w:b/>
                <w:bCs/>
                <w:sz w:val="21"/>
                <w:szCs w:val="21"/>
                <w:lang w:val="en-US" w:eastAsia="zh-CN"/>
              </w:rPr>
              <w:t>有无</w:t>
            </w:r>
            <w:r>
              <w:rPr>
                <w:rFonts w:asciiTheme="minorEastAsia" w:hAnsiTheme="minorEastAsia" w:hint="eastAsia"/>
                <w:b/>
                <w:bCs/>
                <w:sz w:val="21"/>
                <w:szCs w:val="21"/>
              </w:rPr>
              <w:t>预防艾滋病教育和性教育相关课程和活动</w:t>
            </w:r>
          </w:p>
        </w:tc>
        <w:tc>
          <w:tcPr>
            <w:tcW w:w="1912" w:type="dxa"/>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bCs/>
                <w:sz w:val="21"/>
              </w:rPr>
            </w:pPr>
            <w:r>
              <w:rPr>
                <w:rFonts w:asciiTheme="minorEastAsia" w:hAnsiTheme="minorEastAsia" w:hint="eastAsia"/>
                <w:b/>
                <w:bCs/>
                <w:sz w:val="21"/>
                <w:szCs w:val="21"/>
              </w:rPr>
              <w:t>主要校办产业</w:t>
            </w:r>
          </w:p>
        </w:tc>
        <w:tc>
          <w:tcPr>
            <w:tcW w:w="1912" w:type="dxa"/>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bCs/>
                <w:sz w:val="21"/>
                <w:szCs w:val="21"/>
              </w:rPr>
            </w:pPr>
            <w:r>
              <w:rPr>
                <w:rFonts w:asciiTheme="minorEastAsia" w:hAnsiTheme="minorEastAsia" w:hint="eastAsia"/>
                <w:b/>
                <w:bCs/>
                <w:sz w:val="21"/>
              </w:rPr>
              <w:t>历史沿革</w:t>
            </w:r>
          </w:p>
        </w:tc>
      </w:tr>
      <w:tr>
        <w:tblPrEx>
          <w:tblW w:w="0" w:type="auto"/>
          <w:tblInd w:w="0" w:type="dxa"/>
          <w:tblLayout w:type="fixed"/>
          <w:tblCellMar>
            <w:top w:w="28" w:type="dxa"/>
            <w:left w:w="28" w:type="dxa"/>
            <w:bottom w:w="28" w:type="dxa"/>
            <w:right w:w="28" w:type="dxa"/>
          </w:tblCellMar>
        </w:tblPrEx>
        <w:trPr>
          <w:trHeight w:val="285"/>
        </w:trPr>
        <w:tc>
          <w:tcPr>
            <w:tcW w:w="3155" w:type="dxa"/>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default"/>
                <w:color w:val="FF0000"/>
                <w:kern w:val="0"/>
                <w:sz w:val="21"/>
                <w:szCs w:val="21"/>
              </w:rPr>
              <w:t>发规处</w:t>
            </w:r>
          </w:p>
        </w:tc>
        <w:tc>
          <w:tcPr>
            <w:tcW w:w="3156" w:type="dxa"/>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color w:val="FF0000"/>
                <w:kern w:val="0"/>
                <w:sz w:val="21"/>
                <w:szCs w:val="21"/>
                <w:lang w:val="en-US" w:eastAsia="zh-CN"/>
              </w:rPr>
              <w:t>保卫处</w:t>
            </w:r>
          </w:p>
        </w:tc>
        <w:tc>
          <w:tcPr>
            <w:tcW w:w="3156" w:type="dxa"/>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kern w:val="0"/>
                <w:sz w:val="21"/>
                <w:szCs w:val="21"/>
                <w:lang w:val="en-US" w:eastAsia="zh-CN"/>
              </w:rPr>
            </w:pPr>
            <w:r>
              <w:rPr>
                <w:rFonts w:asciiTheme="minorEastAsia" w:hAnsiTheme="minorEastAsia" w:cs="Times New Roman" w:hint="eastAsia"/>
                <w:kern w:val="0"/>
                <w:sz w:val="21"/>
                <w:szCs w:val="21"/>
              </w:rPr>
              <w:t>下拉选择</w:t>
            </w:r>
            <w:r>
              <w:rPr>
                <w:rFonts w:asciiTheme="minorEastAsia" w:hAnsiTheme="minorEastAsia" w:cs="Times New Roman" w:hint="eastAsia"/>
                <w:color w:val="FF0000"/>
                <w:kern w:val="0"/>
                <w:sz w:val="21"/>
                <w:szCs w:val="21"/>
                <w:lang w:eastAsia="zh-CN"/>
              </w:rPr>
              <w:t>（</w:t>
            </w:r>
            <w:r>
              <w:rPr>
                <w:rFonts w:asciiTheme="minorEastAsia" w:hAnsiTheme="minorEastAsia" w:cs="Times New Roman" w:hint="eastAsia"/>
                <w:color w:val="FF0000"/>
                <w:kern w:val="0"/>
                <w:sz w:val="21"/>
                <w:szCs w:val="21"/>
                <w:lang w:val="en-US" w:eastAsia="zh-CN"/>
              </w:rPr>
              <w:t>学工处）</w:t>
            </w:r>
          </w:p>
        </w:tc>
        <w:tc>
          <w:tcPr>
            <w:tcW w:w="1912" w:type="dxa"/>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color w:val="FF0000"/>
                <w:kern w:val="0"/>
                <w:sz w:val="21"/>
                <w:szCs w:val="21"/>
                <w:lang w:val="en-US" w:eastAsia="zh-CN"/>
              </w:rPr>
              <w:t>国资处</w:t>
            </w:r>
          </w:p>
        </w:tc>
        <w:tc>
          <w:tcPr>
            <w:tcW w:w="1912" w:type="dxa"/>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default"/>
                <w:color w:val="FF0000"/>
                <w:kern w:val="0"/>
                <w:sz w:val="21"/>
                <w:szCs w:val="21"/>
              </w:rPr>
              <w:t>发规处</w:t>
            </w:r>
          </w:p>
        </w:tc>
      </w:tr>
    </w:tbl>
    <w:p>
      <w:pPr>
        <w:adjustRightInd w:val="0"/>
        <w:snapToGrid w:val="0"/>
        <w:spacing w:line="360" w:lineRule="auto"/>
        <w:rPr>
          <w:rFonts w:asciiTheme="minorEastAsia" w:eastAsiaTheme="minorEastAsia" w:hAnsiTheme="minorEastAsia" w:cs="Times New Roman" w:hint="eastAsia"/>
          <w:b/>
          <w:bCs/>
          <w:sz w:val="18"/>
          <w:szCs w:val="18"/>
          <w:lang w:eastAsia="zh-CN"/>
        </w:rPr>
      </w:pPr>
      <w:r>
        <w:rPr>
          <w:rFonts w:asciiTheme="minorEastAsia" w:hAnsiTheme="minorEastAsia" w:cs="Times New Roman" w:hint="eastAsia"/>
          <w:b/>
          <w:bCs/>
          <w:sz w:val="18"/>
          <w:szCs w:val="18"/>
        </w:rPr>
        <w:t>指标解释：</w:t>
      </w:r>
    </w:p>
    <w:p>
      <w:pPr>
        <w:adjustRightInd w:val="0"/>
        <w:snapToGrid w:val="0"/>
        <w:spacing w:line="360" w:lineRule="auto"/>
        <w:rPr>
          <w:rFonts w:asciiTheme="minorEastAsia" w:hAnsiTheme="minorEastAsia" w:cs="Times New Roman"/>
          <w:b/>
          <w:bCs/>
          <w:sz w:val="18"/>
          <w:szCs w:val="18"/>
        </w:rPr>
      </w:pPr>
      <w:r>
        <w:rPr>
          <w:rFonts w:ascii="宋体" w:hAnsi="宋体"/>
          <w:b/>
          <w:bCs/>
          <w:sz w:val="18"/>
          <w:szCs w:val="18"/>
        </w:rPr>
        <w:t>安全保卫人员</w:t>
      </w:r>
      <w:r>
        <w:rPr>
          <w:rFonts w:ascii="宋体" w:hAnsi="宋体"/>
          <w:sz w:val="18"/>
          <w:szCs w:val="18"/>
        </w:rPr>
        <w:t>包括</w:t>
      </w:r>
      <w:r>
        <w:rPr>
          <w:rFonts w:ascii="宋体" w:hAnsi="宋体" w:hint="eastAsia"/>
          <w:sz w:val="18"/>
          <w:szCs w:val="18"/>
        </w:rPr>
        <w:t>主要从事安全保卫工作的校内职工、临时工、外聘保安公司等人员。</w:t>
      </w:r>
    </w:p>
    <w:p>
      <w:pPr>
        <w:adjustRightInd w:val="0"/>
        <w:snapToGrid w:val="0"/>
        <w:spacing w:line="360" w:lineRule="auto"/>
        <w:rPr>
          <w:rFonts w:asciiTheme="minorEastAsia" w:hAnsiTheme="minorEastAsia" w:hint="eastAsia"/>
          <w:sz w:val="18"/>
          <w:szCs w:val="18"/>
        </w:rPr>
      </w:pPr>
      <w:r>
        <w:rPr>
          <w:rFonts w:asciiTheme="minorEastAsia" w:hAnsiTheme="minorEastAsia" w:hint="eastAsia"/>
          <w:b/>
          <w:bCs/>
          <w:sz w:val="18"/>
          <w:szCs w:val="18"/>
        </w:rPr>
        <w:t>预防艾滋病教育和性教育相关课程和活动：</w:t>
      </w:r>
      <w:r>
        <w:rPr>
          <w:rFonts w:asciiTheme="minorEastAsia" w:hAnsiTheme="minorEastAsia" w:hint="eastAsia"/>
          <w:sz w:val="18"/>
          <w:szCs w:val="18"/>
        </w:rPr>
        <w:t>有、无。通过在普通高等学校开设健康教育相关课程，或者利用综合实践活动和地方课程等多途径、多形式向学生传授预防艾滋病和性教育的知识和技能。</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主要校办产业：</w:t>
      </w:r>
      <w:r>
        <w:rPr>
          <w:rFonts w:asciiTheme="minorEastAsia" w:hAnsiTheme="minorEastAsia" w:cs="Arial"/>
          <w:sz w:val="18"/>
          <w:szCs w:val="18"/>
          <w:shd w:val="clear" w:color="auto" w:fill="FFFFFF"/>
        </w:rPr>
        <w:t>由学校创办或控股的以盈利性为目的的公司企业。</w:t>
      </w:r>
    </w:p>
    <w:p>
      <w:pPr>
        <w:adjustRightInd w:val="0"/>
        <w:snapToGrid w:val="0"/>
        <w:spacing w:line="360" w:lineRule="auto"/>
        <w:rPr>
          <w:rFonts w:asciiTheme="minorEastAsia" w:hAnsiTheme="minorEastAsia" w:hint="eastAsia"/>
          <w:sz w:val="18"/>
          <w:szCs w:val="18"/>
        </w:rPr>
      </w:pPr>
      <w:r>
        <w:rPr>
          <w:rFonts w:asciiTheme="minorEastAsia" w:hAnsiTheme="minorEastAsia" w:hint="eastAsia"/>
          <w:b/>
          <w:bCs/>
          <w:sz w:val="18"/>
          <w:szCs w:val="18"/>
        </w:rPr>
        <w:t>历史沿革：</w:t>
      </w:r>
      <w:r>
        <w:rPr>
          <w:rFonts w:asciiTheme="minorEastAsia" w:hAnsiTheme="minorEastAsia"/>
          <w:sz w:val="18"/>
          <w:szCs w:val="18"/>
        </w:rPr>
        <w:t>指</w:t>
      </w:r>
      <w:r>
        <w:rPr>
          <w:rFonts w:asciiTheme="minorEastAsia" w:hAnsiTheme="minorEastAsia" w:hint="eastAsia"/>
          <w:sz w:val="18"/>
          <w:szCs w:val="18"/>
        </w:rPr>
        <w:t>学校</w:t>
      </w:r>
      <w:r>
        <w:rPr>
          <w:rFonts w:asciiTheme="minorEastAsia" w:hAnsiTheme="minorEastAsia"/>
          <w:sz w:val="18"/>
          <w:szCs w:val="18"/>
        </w:rPr>
        <w:t>发展和变化的历程。</w:t>
      </w:r>
      <w:r>
        <w:rPr>
          <w:rFonts w:asciiTheme="minorEastAsia" w:hAnsiTheme="minorEastAsia" w:hint="eastAsia"/>
          <w:sz w:val="18"/>
          <w:szCs w:val="18"/>
        </w:rPr>
        <w:t>包括建校时间，学校变更时间等。</w:t>
      </w:r>
    </w:p>
    <w:p>
      <w:pPr>
        <w:adjustRightInd/>
        <w:snapToGrid/>
        <w:spacing w:line="240" w:lineRule="auto"/>
        <w:rPr>
          <w:rFonts w:asciiTheme="minorEastAsia" w:hAnsiTheme="minorEastAsia" w:hint="eastAsia"/>
          <w:sz w:val="18"/>
          <w:szCs w:val="18"/>
        </w:rPr>
      </w:pPr>
      <w:r>
        <w:rPr>
          <w:rFonts w:asciiTheme="minorEastAsia" w:hAnsiTheme="minorEastAsia" w:hint="eastAsia"/>
          <w:sz w:val="18"/>
          <w:szCs w:val="18"/>
        </w:rPr>
        <w:br w:type="page"/>
      </w:r>
    </w:p>
    <w:p>
      <w:pPr>
        <w:autoSpaceDE/>
        <w:autoSpaceDN/>
        <w:spacing w:before="79" w:line="240" w:lineRule="auto"/>
        <w:ind w:left="20"/>
        <w:outlineLvl w:val="1"/>
        <w:rPr>
          <w:rFonts w:asciiTheme="minorEastAsia" w:eastAsiaTheme="minorEastAsia" w:hAnsiTheme="minorEastAsia" w:cstheme="majorBidi" w:hint="eastAsia"/>
          <w:b/>
          <w:bCs/>
          <w:spacing w:val="0"/>
          <w:sz w:val="32"/>
          <w:szCs w:val="32"/>
          <w:lang w:eastAsia="zh-CN"/>
        </w:rPr>
      </w:pPr>
      <w:bookmarkStart w:id="76" w:name="_Toc517"/>
      <w:bookmarkStart w:id="77" w:name="_Toc32065"/>
      <w:r>
        <w:rPr>
          <w:rFonts w:asciiTheme="minorEastAsia" w:eastAsiaTheme="minorEastAsia" w:hAnsiTheme="minorEastAsia" w:cstheme="majorBidi" w:hint="eastAsia"/>
          <w:b/>
          <w:bCs/>
          <w:spacing w:val="0"/>
          <w:sz w:val="32"/>
          <w:szCs w:val="32"/>
          <w:lang w:eastAsia="zh-CN"/>
        </w:rPr>
        <w:t>◇教基表1-1-4学校相关党政单位（时点）（基础数据表）</w:t>
      </w:r>
      <w:bookmarkEnd w:id="76"/>
      <w:bookmarkEnd w:id="77"/>
      <w:r>
        <w:rPr>
          <w:rFonts w:asciiTheme="minorEastAsia" w:eastAsiaTheme="minorEastAsia" w:hAnsiTheme="minorEastAsia" w:cstheme="majorBidi" w:hint="eastAsia"/>
          <w:b/>
          <w:bCs/>
          <w:snapToGrid w:val="0"/>
          <w:color w:val="FF0000"/>
          <w:kern w:val="0"/>
          <w:sz w:val="32"/>
          <w:szCs w:val="32"/>
          <w:highlight w:val="none"/>
          <w:lang w:val="en-US" w:eastAsia="zh-CN" w:bidi="ar-SA"/>
        </w:rPr>
        <w:t>（</w:t>
      </w:r>
      <w:r>
        <w:rPr>
          <w:rFonts w:asciiTheme="minorEastAsia" w:hAnsiTheme="minorEastAsia" w:cstheme="majorBidi" w:hint="eastAsia"/>
          <w:b/>
          <w:bCs/>
          <w:snapToGrid w:val="0"/>
          <w:color w:val="FF0000"/>
          <w:kern w:val="0"/>
          <w:sz w:val="32"/>
          <w:szCs w:val="32"/>
          <w:highlight w:val="none"/>
          <w:lang w:val="en-US" w:eastAsia="zh-CN" w:bidi="ar-SA"/>
        </w:rPr>
        <w:t>人事处</w:t>
      </w:r>
      <w:r>
        <w:rPr>
          <w:rFonts w:asciiTheme="minorEastAsia" w:eastAsiaTheme="minorEastAsia" w:hAnsiTheme="minorEastAsia" w:cstheme="majorBidi" w:hint="eastAsia"/>
          <w:b/>
          <w:bCs/>
          <w:snapToGrid w:val="0"/>
          <w:color w:val="FF0000"/>
          <w:kern w:val="0"/>
          <w:sz w:val="32"/>
          <w:szCs w:val="32"/>
          <w:highlight w:val="none"/>
          <w:lang w:val="en-US" w:eastAsia="zh-CN" w:bidi="ar-SA"/>
        </w:rPr>
        <w:t>）</w:t>
      </w:r>
    </w:p>
    <w:p>
      <w:pPr>
        <w:autoSpaceDE/>
        <w:autoSpaceDN/>
        <w:adjustRightInd w:val="0"/>
        <w:snapToGrid w:val="0"/>
        <w:spacing w:line="240" w:lineRule="auto"/>
        <w:rPr>
          <w:rFonts w:ascii="宋体" w:eastAsia="宋体" w:hAnsi="宋体" w:cs="宋体"/>
          <w:b/>
          <w:bCs/>
          <w:spacing w:val="-6"/>
          <w:sz w:val="24"/>
          <w:szCs w:val="24"/>
          <w:highlight w:val="green"/>
        </w:rPr>
      </w:pPr>
      <w:r>
        <w:rPr>
          <w:rFonts w:asciiTheme="minorEastAsia" w:hAnsiTheme="minorEastAsia" w:cs="Times New Roman" w:hint="eastAsia"/>
          <w:b/>
          <w:szCs w:val="21"/>
          <w:highlight w:val="none"/>
        </w:rPr>
        <w:t>复用状态库【</w:t>
      </w:r>
      <w:r>
        <w:rPr>
          <w:rFonts w:asciiTheme="minorEastAsia" w:hAnsiTheme="minorEastAsia" w:cs="Times New Roman" w:hint="eastAsia"/>
          <w:b/>
          <w:szCs w:val="21"/>
          <w:highlight w:val="none"/>
          <w:lang w:eastAsia="zh-CN"/>
        </w:rPr>
        <w:t>表</w:t>
      </w:r>
      <w:r>
        <w:rPr>
          <w:rFonts w:asciiTheme="minorEastAsia" w:hAnsiTheme="minorEastAsia" w:cs="Times New Roman" w:hint="eastAsia"/>
          <w:b/>
          <w:szCs w:val="21"/>
          <w:highlight w:val="none"/>
          <w:lang w:val="en-US" w:eastAsia="zh-CN"/>
        </w:rPr>
        <w:t>1-3</w:t>
      </w:r>
      <w:r>
        <w:rPr>
          <w:rFonts w:asciiTheme="minorEastAsia" w:hAnsiTheme="minorEastAsia" w:cs="Times New Roman" w:hint="eastAsia"/>
          <w:b/>
          <w:szCs w:val="21"/>
          <w:highlight w:val="none"/>
          <w:lang w:eastAsia="zh-CN"/>
        </w:rPr>
        <w:t>学校相关党政单位</w:t>
      </w:r>
      <w:r>
        <w:rPr>
          <w:rFonts w:asciiTheme="minorEastAsia" w:hAnsiTheme="minorEastAsia" w:cs="Times New Roman" w:hint="eastAsia"/>
          <w:b/>
          <w:szCs w:val="21"/>
          <w:highlight w:val="none"/>
        </w:rPr>
        <w:t>】</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统计教基</w:t>
      </w:r>
      <w:r>
        <w:rPr>
          <w:rFonts w:asciiTheme="minorEastAsia" w:hAnsiTheme="minorEastAsia" w:cs="Times New Roman" w:hint="eastAsia"/>
          <w:b/>
          <w:szCs w:val="21"/>
          <w:highlight w:val="green"/>
          <w:lang w:val="en-US" w:eastAsia="zh-CN"/>
        </w:rPr>
        <w:t>1304</w:t>
      </w:r>
      <w:r>
        <w:rPr>
          <w:rFonts w:asciiTheme="minorEastAsia" w:hAnsiTheme="minorEastAsia" w:cs="Times New Roman" w:hint="eastAsia"/>
          <w:b/>
          <w:szCs w:val="21"/>
          <w:highlight w:val="green"/>
        </w:rPr>
        <w:t>）</w:t>
      </w:r>
    </w:p>
    <w:p>
      <w:pPr>
        <w:spacing w:line="144" w:lineRule="auto"/>
        <w:rPr>
          <w:rFonts w:ascii="Arial"/>
          <w:sz w:val="2"/>
        </w:rPr>
      </w:pPr>
    </w:p>
    <w:tbl>
      <w:tblPr>
        <w:tblStyle w:val="TableNormal0"/>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3698"/>
        <w:gridCol w:w="5295"/>
        <w:gridCol w:w="4268"/>
      </w:tblGrid>
      <w:tr>
        <w:tblPrEx>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514"/>
        </w:trPr>
        <w:tc>
          <w:tcPr>
            <w:tcW w:w="1394" w:type="pct"/>
            <w:tcBorders>
              <w:top w:val="single" w:sz="10" w:space="0" w:color="000000"/>
              <w:left w:val="single" w:sz="10" w:space="0" w:color="000000"/>
            </w:tcBorders>
            <w:vAlign w:val="top"/>
          </w:tcPr>
          <w:p>
            <w:pPr>
              <w:pStyle w:val="TableText"/>
              <w:spacing w:before="153" w:line="221" w:lineRule="auto"/>
              <w:ind w:left="0"/>
              <w:jc w:val="center"/>
            </w:pPr>
            <w:r>
              <w:rPr>
                <w:b/>
                <w:bCs/>
                <w:spacing w:val="-3"/>
              </w:rPr>
              <w:t>校内单位号</w:t>
            </w:r>
          </w:p>
        </w:tc>
        <w:tc>
          <w:tcPr>
            <w:tcW w:w="1996" w:type="pct"/>
            <w:tcBorders>
              <w:top w:val="single" w:sz="10" w:space="0" w:color="000000"/>
            </w:tcBorders>
            <w:vAlign w:val="top"/>
          </w:tcPr>
          <w:p>
            <w:pPr>
              <w:pStyle w:val="TableText"/>
              <w:spacing w:before="153" w:line="221" w:lineRule="auto"/>
              <w:ind w:left="0"/>
              <w:jc w:val="center"/>
            </w:pPr>
            <w:r>
              <w:rPr>
                <w:b/>
                <w:bCs/>
                <w:spacing w:val="-3"/>
              </w:rPr>
              <w:t>党政单位名称</w:t>
            </w:r>
          </w:p>
        </w:tc>
        <w:tc>
          <w:tcPr>
            <w:tcW w:w="1609" w:type="pct"/>
            <w:tcBorders>
              <w:top w:val="single" w:sz="10" w:space="0" w:color="000000"/>
              <w:right w:val="single" w:sz="10" w:space="0" w:color="000000"/>
            </w:tcBorders>
            <w:vAlign w:val="top"/>
          </w:tcPr>
          <w:p>
            <w:pPr>
              <w:pStyle w:val="TableText"/>
              <w:spacing w:before="153" w:line="221" w:lineRule="auto"/>
              <w:ind w:left="0"/>
              <w:jc w:val="center"/>
            </w:pPr>
            <w:r>
              <w:rPr>
                <w:b/>
                <w:bCs/>
                <w:spacing w:val="-4"/>
              </w:rPr>
              <w:t>单位职能</w:t>
            </w:r>
          </w:p>
        </w:tc>
      </w:tr>
      <w:tr>
        <w:tblPrEx>
          <w:tblW w:w="4999" w:type="pct"/>
          <w:tblInd w:w="0" w:type="dxa"/>
          <w:tblCellMar>
            <w:top w:w="0" w:type="dxa"/>
            <w:left w:w="0" w:type="dxa"/>
            <w:bottom w:w="0" w:type="dxa"/>
            <w:right w:w="0" w:type="dxa"/>
          </w:tblCellMar>
        </w:tblPrEx>
        <w:trPr>
          <w:trHeight w:val="507"/>
        </w:trPr>
        <w:tc>
          <w:tcPr>
            <w:tcW w:w="1394" w:type="pct"/>
            <w:tcBorders>
              <w:left w:val="single" w:sz="10" w:space="0" w:color="000000"/>
            </w:tcBorders>
            <w:vAlign w:val="top"/>
          </w:tcPr>
          <w:p>
            <w:pPr>
              <w:spacing w:before="192" w:line="189" w:lineRule="auto"/>
              <w:ind w:left="0"/>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XZ001</w:t>
            </w:r>
          </w:p>
        </w:tc>
        <w:tc>
          <w:tcPr>
            <w:tcW w:w="1996" w:type="pct"/>
            <w:vAlign w:val="top"/>
          </w:tcPr>
          <w:p>
            <w:pPr>
              <w:pStyle w:val="TableText"/>
              <w:spacing w:before="155" w:line="221" w:lineRule="auto"/>
              <w:ind w:left="0"/>
              <w:jc w:val="center"/>
            </w:pPr>
            <w:r>
              <w:rPr>
                <w:spacing w:val="-2"/>
              </w:rPr>
              <w:t>教务处</w:t>
            </w:r>
          </w:p>
        </w:tc>
        <w:tc>
          <w:tcPr>
            <w:tcW w:w="1609" w:type="pct"/>
            <w:tcBorders>
              <w:right w:val="single" w:sz="10" w:space="0" w:color="000000"/>
            </w:tcBorders>
            <w:vAlign w:val="top"/>
          </w:tcPr>
          <w:p>
            <w:pPr>
              <w:pStyle w:val="TableText"/>
              <w:spacing w:before="155" w:line="221" w:lineRule="auto"/>
              <w:ind w:left="0"/>
              <w:jc w:val="center"/>
            </w:pPr>
            <w:r>
              <w:rPr>
                <w:spacing w:val="-2"/>
              </w:rPr>
              <w:t>教学管理</w:t>
            </w:r>
          </w:p>
        </w:tc>
      </w:tr>
      <w:tr>
        <w:tblPrEx>
          <w:tblW w:w="4999" w:type="pct"/>
          <w:tblInd w:w="0" w:type="dxa"/>
          <w:tblCellMar>
            <w:top w:w="0" w:type="dxa"/>
            <w:left w:w="0" w:type="dxa"/>
            <w:bottom w:w="0" w:type="dxa"/>
            <w:right w:w="0" w:type="dxa"/>
          </w:tblCellMar>
        </w:tblPrEx>
        <w:trPr>
          <w:trHeight w:val="529"/>
        </w:trPr>
        <w:tc>
          <w:tcPr>
            <w:tcW w:w="1394" w:type="pct"/>
            <w:tcBorders>
              <w:left w:val="single" w:sz="10" w:space="0" w:color="000000"/>
              <w:bottom w:val="single" w:sz="10" w:space="0" w:color="000000"/>
            </w:tcBorders>
            <w:vAlign w:val="top"/>
          </w:tcPr>
          <w:p>
            <w:pPr>
              <w:jc w:val="center"/>
              <w:rPr>
                <w:rFonts w:ascii="Arial"/>
                <w:sz w:val="21"/>
              </w:rPr>
            </w:pPr>
          </w:p>
        </w:tc>
        <w:tc>
          <w:tcPr>
            <w:tcW w:w="1996" w:type="pct"/>
            <w:tcBorders>
              <w:bottom w:val="single" w:sz="10" w:space="0" w:color="000000"/>
            </w:tcBorders>
            <w:vAlign w:val="top"/>
          </w:tcPr>
          <w:p>
            <w:pPr>
              <w:jc w:val="center"/>
              <w:rPr>
                <w:rFonts w:ascii="Arial"/>
                <w:sz w:val="21"/>
              </w:rPr>
            </w:pPr>
          </w:p>
        </w:tc>
        <w:tc>
          <w:tcPr>
            <w:tcW w:w="1609" w:type="pct"/>
            <w:tcBorders>
              <w:bottom w:val="single" w:sz="10" w:space="0" w:color="000000"/>
              <w:right w:val="single" w:sz="10" w:space="0" w:color="000000"/>
            </w:tcBorders>
            <w:vAlign w:val="top"/>
          </w:tcPr>
          <w:p>
            <w:pPr>
              <w:jc w:val="center"/>
              <w:rPr>
                <w:rFonts w:ascii="Arial"/>
                <w:sz w:val="21"/>
              </w:rPr>
            </w:pPr>
          </w:p>
        </w:tc>
      </w:tr>
    </w:tbl>
    <w:p>
      <w:pPr>
        <w:spacing w:before="147" w:line="360" w:lineRule="auto"/>
        <w:ind w:left="21"/>
        <w:rPr>
          <w:rFonts w:ascii="宋体" w:eastAsia="宋体" w:hAnsi="宋体" w:cs="宋体"/>
          <w:sz w:val="18"/>
          <w:szCs w:val="18"/>
        </w:rPr>
      </w:pPr>
      <w:r>
        <w:rPr>
          <w:rFonts w:asciiTheme="minorEastAsia" w:hAnsiTheme="minorEastAsia" w:cs="Times New Roman" w:hint="eastAsia"/>
          <w:b/>
          <w:bCs/>
          <w:sz w:val="18"/>
          <w:szCs w:val="18"/>
        </w:rPr>
        <w:t>指标解释：</w:t>
      </w:r>
    </w:p>
    <w:p>
      <w:pPr>
        <w:keepNext w:val="0"/>
        <w:keepLines w:val="0"/>
        <w:pageBreakBefore w:val="0"/>
        <w:widowControl/>
        <w:kinsoku w:val="0"/>
        <w:wordWrap/>
        <w:overflowPunct/>
        <w:topLinePunct w:val="0"/>
        <w:autoSpaceDE w:val="0"/>
        <w:autoSpaceDN w:val="0"/>
        <w:bidi w:val="0"/>
        <w:adjustRightInd w:val="0"/>
        <w:snapToGrid w:val="0"/>
        <w:spacing w:before="137" w:line="360" w:lineRule="auto"/>
        <w:ind w:left="23"/>
        <w:textAlignment w:val="baseline"/>
        <w:rPr>
          <w:rFonts w:ascii="宋体" w:eastAsia="宋体" w:hAnsi="宋体" w:cs="宋体"/>
          <w:sz w:val="18"/>
          <w:szCs w:val="18"/>
        </w:rPr>
      </w:pPr>
      <w:r>
        <w:rPr>
          <w:rFonts w:ascii="Times New Roman" w:eastAsia="Times New Roman" w:hAnsi="Times New Roman" w:cs="Times New Roman"/>
          <w:b/>
          <w:bCs/>
          <w:spacing w:val="14"/>
          <w:sz w:val="18"/>
          <w:szCs w:val="18"/>
        </w:rPr>
        <w:t>1.</w:t>
      </w:r>
      <w:r>
        <w:rPr>
          <w:rFonts w:ascii="宋体" w:eastAsia="宋体" w:hAnsi="宋体" w:cs="宋体"/>
          <w:b/>
          <w:bCs/>
          <w:spacing w:val="14"/>
          <w:sz w:val="18"/>
          <w:szCs w:val="18"/>
        </w:rPr>
        <w:t>学校相关党政单位：</w:t>
      </w:r>
      <w:r>
        <w:rPr>
          <w:rFonts w:ascii="宋体" w:eastAsia="宋体" w:hAnsi="宋体" w:cs="宋体"/>
          <w:spacing w:val="14"/>
          <w:sz w:val="18"/>
          <w:szCs w:val="18"/>
        </w:rPr>
        <w:t>全校所有党政二级单位（含教辅部门）。</w:t>
      </w:r>
    </w:p>
    <w:p>
      <w:pPr>
        <w:keepNext w:val="0"/>
        <w:keepLines w:val="0"/>
        <w:pageBreakBefore w:val="0"/>
        <w:widowControl/>
        <w:kinsoku w:val="0"/>
        <w:wordWrap/>
        <w:overflowPunct/>
        <w:topLinePunct w:val="0"/>
        <w:autoSpaceDE w:val="0"/>
        <w:autoSpaceDN w:val="0"/>
        <w:bidi w:val="0"/>
        <w:adjustRightInd w:val="0"/>
        <w:snapToGrid w:val="0"/>
        <w:spacing w:before="123" w:line="360" w:lineRule="auto"/>
        <w:ind w:left="16"/>
        <w:textAlignment w:val="baseline"/>
        <w:rPr>
          <w:rFonts w:ascii="宋体" w:eastAsia="宋体" w:hAnsi="宋体" w:cs="宋体"/>
          <w:spacing w:val="12"/>
          <w:sz w:val="18"/>
          <w:szCs w:val="18"/>
        </w:rPr>
      </w:pPr>
      <w:r>
        <w:rPr>
          <w:rFonts w:ascii="Times New Roman" w:eastAsia="Times New Roman" w:hAnsi="Times New Roman" w:cs="Times New Roman"/>
          <w:b/>
          <w:bCs/>
          <w:spacing w:val="13"/>
          <w:sz w:val="18"/>
          <w:szCs w:val="18"/>
        </w:rPr>
        <w:t>2.</w:t>
      </w:r>
      <w:r>
        <w:rPr>
          <w:rFonts w:ascii="宋体" w:eastAsia="宋体" w:hAnsi="宋体" w:cs="宋体"/>
          <w:b/>
          <w:bCs/>
          <w:spacing w:val="13"/>
          <w:sz w:val="18"/>
          <w:szCs w:val="18"/>
        </w:rPr>
        <w:t>党政单位名称：</w:t>
      </w:r>
      <w:r>
        <w:rPr>
          <w:rFonts w:ascii="宋体" w:eastAsia="宋体" w:hAnsi="宋体" w:cs="宋体"/>
          <w:spacing w:val="13"/>
          <w:sz w:val="18"/>
          <w:szCs w:val="18"/>
        </w:rPr>
        <w:t>学校党政管理部门的称谓，</w:t>
      </w:r>
      <w:r>
        <w:rPr>
          <w:rFonts w:ascii="宋体" w:eastAsia="宋体" w:hAnsi="宋体" w:cs="宋体"/>
          <w:spacing w:val="12"/>
          <w:sz w:val="18"/>
          <w:szCs w:val="18"/>
        </w:rPr>
        <w:t>用全称。</w:t>
      </w:r>
    </w:p>
    <w:p>
      <w:pPr>
        <w:keepNext w:val="0"/>
        <w:keepLines w:val="0"/>
        <w:pageBreakBefore w:val="0"/>
        <w:widowControl/>
        <w:kinsoku w:val="0"/>
        <w:wordWrap/>
        <w:overflowPunct/>
        <w:topLinePunct w:val="0"/>
        <w:autoSpaceDE w:val="0"/>
        <w:autoSpaceDN w:val="0"/>
        <w:bidi w:val="0"/>
        <w:adjustRightInd w:val="0"/>
        <w:snapToGrid w:val="0"/>
        <w:spacing w:before="123" w:line="360" w:lineRule="auto"/>
        <w:ind w:left="16"/>
        <w:textAlignment w:val="baseline"/>
        <w:rPr>
          <w:rFonts w:ascii="宋体" w:eastAsia="宋体" w:hAnsi="宋体" w:cs="宋体"/>
          <w:spacing w:val="14"/>
          <w:sz w:val="18"/>
          <w:szCs w:val="18"/>
        </w:rPr>
      </w:pPr>
      <w:r>
        <w:rPr>
          <w:rFonts w:ascii="Times New Roman" w:eastAsia="Times New Roman" w:hAnsi="Times New Roman" w:cs="Times New Roman"/>
          <w:b/>
          <w:bCs/>
          <w:spacing w:val="14"/>
          <w:sz w:val="18"/>
          <w:szCs w:val="18"/>
        </w:rPr>
        <w:t>3.</w:t>
      </w:r>
      <w:r>
        <w:rPr>
          <w:rFonts w:ascii="宋体" w:eastAsia="宋体" w:hAnsi="宋体" w:cs="宋体"/>
          <w:b/>
          <w:bCs/>
          <w:spacing w:val="14"/>
          <w:sz w:val="18"/>
          <w:szCs w:val="18"/>
        </w:rPr>
        <w:t>校内单位号：</w:t>
      </w:r>
      <w:r>
        <w:rPr>
          <w:rFonts w:ascii="宋体" w:eastAsia="宋体" w:hAnsi="宋体" w:cs="宋体"/>
          <w:spacing w:val="14"/>
          <w:sz w:val="18"/>
          <w:szCs w:val="18"/>
        </w:rPr>
        <w:t>学校内部各单位的管理编号。</w:t>
      </w:r>
    </w:p>
    <w:p>
      <w:pPr>
        <w:keepNext w:val="0"/>
        <w:keepLines w:val="0"/>
        <w:pageBreakBefore w:val="0"/>
        <w:widowControl/>
        <w:kinsoku w:val="0"/>
        <w:wordWrap/>
        <w:overflowPunct/>
        <w:topLinePunct w:val="0"/>
        <w:autoSpaceDE w:val="0"/>
        <w:autoSpaceDN w:val="0"/>
        <w:bidi w:val="0"/>
        <w:adjustRightInd w:val="0"/>
        <w:snapToGrid w:val="0"/>
        <w:spacing w:before="123" w:line="360" w:lineRule="auto"/>
        <w:ind w:left="16"/>
        <w:textAlignment w:val="baseline"/>
        <w:rPr>
          <w:rFonts w:ascii="宋体" w:eastAsia="宋体" w:hAnsi="宋体" w:cs="宋体"/>
          <w:sz w:val="18"/>
          <w:szCs w:val="18"/>
        </w:rPr>
      </w:pPr>
      <w:r>
        <w:rPr>
          <w:rFonts w:ascii="Times New Roman" w:eastAsia="Times New Roman" w:hAnsi="Times New Roman" w:cs="Times New Roman"/>
          <w:b/>
          <w:bCs/>
          <w:spacing w:val="16"/>
          <w:sz w:val="18"/>
          <w:szCs w:val="18"/>
        </w:rPr>
        <w:t>4.</w:t>
      </w:r>
      <w:r>
        <w:rPr>
          <w:rFonts w:ascii="宋体" w:eastAsia="宋体" w:hAnsi="宋体" w:cs="宋体"/>
          <w:b/>
          <w:bCs/>
          <w:spacing w:val="16"/>
          <w:sz w:val="18"/>
          <w:szCs w:val="18"/>
        </w:rPr>
        <w:t>单位职能：</w:t>
      </w:r>
      <w:r>
        <w:rPr>
          <w:rFonts w:ascii="宋体" w:eastAsia="宋体" w:hAnsi="宋体" w:cs="宋体"/>
          <w:spacing w:val="16"/>
          <w:sz w:val="18"/>
          <w:szCs w:val="18"/>
        </w:rPr>
        <w:t>该单位主要职责范围，包括教学管理、学生管理、质</w:t>
      </w:r>
      <w:r>
        <w:rPr>
          <w:rFonts w:ascii="宋体" w:eastAsia="宋体" w:hAnsi="宋体" w:cs="宋体"/>
          <w:spacing w:val="15"/>
          <w:sz w:val="18"/>
          <w:szCs w:val="18"/>
        </w:rPr>
        <w:t>量监控、就业指导与管理、教</w:t>
      </w:r>
      <w:r>
        <w:rPr>
          <w:rFonts w:ascii="宋体" w:eastAsia="宋体" w:hAnsi="宋体" w:cs="宋体"/>
          <w:spacing w:val="19"/>
          <w:sz w:val="18"/>
          <w:szCs w:val="18"/>
        </w:rPr>
        <w:t>学和学生管理、教学管理和质量监控、学生管理和就业指导与管理、科研管</w:t>
      </w:r>
      <w:r>
        <w:rPr>
          <w:rFonts w:ascii="宋体" w:eastAsia="宋体" w:hAnsi="宋体" w:cs="宋体"/>
          <w:spacing w:val="18"/>
          <w:sz w:val="18"/>
          <w:szCs w:val="18"/>
        </w:rPr>
        <w:t>理、科技成果转化、</w:t>
      </w:r>
      <w:r>
        <w:rPr>
          <w:rFonts w:ascii="宋体" w:eastAsia="宋体" w:hAnsi="宋体" w:cs="宋体"/>
          <w:spacing w:val="13"/>
          <w:sz w:val="18"/>
          <w:szCs w:val="18"/>
        </w:rPr>
        <w:t>网络安全保障和信息化建设、其他。</w:t>
      </w:r>
    </w:p>
    <w:p>
      <w:pPr>
        <w:spacing w:before="124" w:line="360" w:lineRule="auto"/>
        <w:ind w:left="18"/>
        <w:rPr>
          <w:rFonts w:ascii="宋体" w:eastAsia="宋体" w:hAnsi="宋体" w:cs="宋体"/>
          <w:sz w:val="18"/>
          <w:szCs w:val="18"/>
        </w:rPr>
      </w:pPr>
      <w:r>
        <w:rPr>
          <w:rFonts w:ascii="宋体" w:eastAsia="宋体" w:hAnsi="宋体" w:cs="宋体"/>
          <w:b/>
          <w:bCs/>
          <w:spacing w:val="9"/>
          <w:sz w:val="18"/>
          <w:szCs w:val="18"/>
        </w:rPr>
        <w:t>采集要求：</w:t>
      </w:r>
    </w:p>
    <w:p>
      <w:pPr>
        <w:spacing w:before="137" w:line="360" w:lineRule="auto"/>
        <w:ind w:left="23"/>
        <w:rPr>
          <w:rFonts w:ascii="宋体" w:eastAsia="宋体" w:hAnsi="宋体" w:cs="宋体"/>
          <w:sz w:val="18"/>
          <w:szCs w:val="18"/>
        </w:rPr>
      </w:pPr>
      <w:r>
        <w:rPr>
          <w:rFonts w:ascii="Times New Roman" w:eastAsia="Times New Roman" w:hAnsi="Times New Roman" w:cs="Times New Roman"/>
          <w:b/>
          <w:bCs/>
          <w:spacing w:val="7"/>
          <w:sz w:val="18"/>
          <w:szCs w:val="18"/>
        </w:rPr>
        <w:t>1.</w:t>
      </w:r>
      <w:r>
        <w:rPr>
          <w:rFonts w:ascii="宋体" w:eastAsia="宋体" w:hAnsi="宋体" w:cs="宋体"/>
          <w:spacing w:val="7"/>
          <w:sz w:val="18"/>
          <w:szCs w:val="18"/>
        </w:rPr>
        <w:t>“校内单位号”不能重复。</w:t>
      </w:r>
    </w:p>
    <w:p>
      <w:pPr>
        <w:spacing w:before="120" w:line="360" w:lineRule="auto"/>
        <w:ind w:left="16"/>
        <w:rPr>
          <w:rFonts w:ascii="宋体" w:eastAsia="宋体" w:hAnsi="宋体" w:cs="宋体"/>
          <w:sz w:val="18"/>
          <w:szCs w:val="18"/>
        </w:rPr>
      </w:pPr>
      <w:r>
        <w:rPr>
          <w:rFonts w:ascii="Times New Roman" w:eastAsia="Times New Roman" w:hAnsi="Times New Roman" w:cs="Times New Roman"/>
          <w:b/>
          <w:bCs/>
          <w:spacing w:val="8"/>
          <w:sz w:val="18"/>
          <w:szCs w:val="18"/>
        </w:rPr>
        <w:t>2.</w:t>
      </w:r>
      <w:r>
        <w:rPr>
          <w:rFonts w:ascii="宋体" w:eastAsia="宋体" w:hAnsi="宋体" w:cs="宋体"/>
          <w:spacing w:val="8"/>
          <w:sz w:val="18"/>
          <w:szCs w:val="18"/>
        </w:rPr>
        <w:t>“党政单位名称”不能重复。</w:t>
      </w:r>
    </w:p>
    <w:p>
      <w:pPr>
        <w:spacing w:before="122" w:line="360" w:lineRule="auto"/>
        <w:ind w:left="14"/>
        <w:rPr>
          <w:rFonts w:ascii="宋体" w:eastAsia="宋体" w:hAnsi="宋体" w:cs="宋体"/>
          <w:sz w:val="18"/>
          <w:szCs w:val="18"/>
        </w:rPr>
      </w:pPr>
      <w:r>
        <w:rPr>
          <w:rFonts w:ascii="Times New Roman" w:eastAsia="Times New Roman" w:hAnsi="Times New Roman" w:cs="Times New Roman"/>
          <w:b/>
          <w:bCs/>
          <w:spacing w:val="12"/>
          <w:sz w:val="18"/>
          <w:szCs w:val="18"/>
        </w:rPr>
        <w:t>3.</w:t>
      </w:r>
      <w:r>
        <w:rPr>
          <w:rFonts w:ascii="宋体" w:eastAsia="宋体" w:hAnsi="宋体" w:cs="宋体"/>
          <w:spacing w:val="12"/>
          <w:sz w:val="18"/>
          <w:szCs w:val="18"/>
        </w:rPr>
        <w:t>“校内单位号”与</w:t>
      </w:r>
      <w:r>
        <w:rPr>
          <w:rFonts w:ascii="宋体" w:eastAsia="宋体" w:hAnsi="宋体" w:cs="宋体" w:hint="eastAsia"/>
          <w:spacing w:val="12"/>
          <w:sz w:val="18"/>
          <w:szCs w:val="18"/>
          <w:lang w:eastAsia="zh-CN"/>
        </w:rPr>
        <w:t>教基表1-1-5</w:t>
      </w:r>
      <w:r>
        <w:rPr>
          <w:rFonts w:ascii="宋体" w:eastAsia="宋体" w:hAnsi="宋体" w:cs="宋体"/>
          <w:spacing w:val="12"/>
          <w:sz w:val="18"/>
          <w:szCs w:val="18"/>
        </w:rPr>
        <w:t>学校教学科研单位“校内单位号”不能重复。</w:t>
      </w:r>
    </w:p>
    <w:p>
      <w:pPr>
        <w:spacing w:before="123" w:line="360" w:lineRule="auto"/>
        <w:ind w:left="16"/>
        <w:rPr>
          <w:rFonts w:ascii="宋体" w:eastAsia="宋体" w:hAnsi="宋体" w:cs="宋体"/>
          <w:sz w:val="18"/>
          <w:szCs w:val="18"/>
        </w:rPr>
      </w:pPr>
      <w:r>
        <w:rPr>
          <w:rFonts w:ascii="Times New Roman" w:eastAsia="Times New Roman" w:hAnsi="Times New Roman" w:cs="Times New Roman"/>
          <w:b/>
          <w:bCs/>
          <w:spacing w:val="13"/>
          <w:sz w:val="18"/>
          <w:szCs w:val="18"/>
        </w:rPr>
        <w:t>4.</w:t>
      </w:r>
      <w:r>
        <w:rPr>
          <w:rFonts w:ascii="宋体" w:eastAsia="宋体" w:hAnsi="宋体" w:cs="宋体"/>
          <w:spacing w:val="13"/>
          <w:sz w:val="18"/>
          <w:szCs w:val="18"/>
        </w:rPr>
        <w:t>“党政单位名称”与</w:t>
      </w:r>
      <w:r>
        <w:rPr>
          <w:rFonts w:ascii="宋体" w:eastAsia="宋体" w:hAnsi="宋体" w:cs="宋体" w:hint="eastAsia"/>
          <w:spacing w:val="13"/>
          <w:sz w:val="18"/>
          <w:szCs w:val="18"/>
          <w:lang w:eastAsia="zh-CN"/>
        </w:rPr>
        <w:t>教基表1-1-5</w:t>
      </w:r>
      <w:r>
        <w:rPr>
          <w:rFonts w:ascii="宋体" w:eastAsia="宋体" w:hAnsi="宋体" w:cs="宋体"/>
          <w:spacing w:val="13"/>
          <w:sz w:val="18"/>
          <w:szCs w:val="18"/>
        </w:rPr>
        <w:t>学校教学科研单位“教学科研单位</w:t>
      </w:r>
      <w:r>
        <w:rPr>
          <w:rFonts w:ascii="宋体" w:eastAsia="宋体" w:hAnsi="宋体" w:cs="宋体"/>
          <w:spacing w:val="12"/>
          <w:sz w:val="18"/>
          <w:szCs w:val="18"/>
        </w:rPr>
        <w:t>名称”不能重复。</w:t>
      </w:r>
    </w:p>
    <w:p>
      <w:pPr>
        <w:spacing w:line="284" w:lineRule="auto"/>
        <w:rPr>
          <w:rFonts w:ascii="Arial"/>
          <w:sz w:val="21"/>
        </w:rPr>
      </w:pPr>
    </w:p>
    <w:p>
      <w:pPr>
        <w:rPr>
          <w:rFonts w:ascii="Arial"/>
          <w:sz w:val="21"/>
        </w:rPr>
      </w:pPr>
      <w:r>
        <w:rPr>
          <w:rFonts w:ascii="Arial"/>
          <w:sz w:val="21"/>
        </w:rPr>
        <w:br w:type="page"/>
      </w:r>
    </w:p>
    <w:p>
      <w:pPr>
        <w:spacing w:before="79" w:line="240" w:lineRule="auto"/>
        <w:ind w:left="20"/>
        <w:outlineLvl w:val="1"/>
        <w:rPr>
          <w:rFonts w:asciiTheme="minorEastAsia" w:eastAsiaTheme="minorEastAsia" w:hAnsiTheme="minorEastAsia" w:cstheme="majorBidi" w:hint="eastAsia"/>
          <w:b/>
          <w:bCs/>
          <w:spacing w:val="0"/>
          <w:sz w:val="32"/>
          <w:szCs w:val="32"/>
          <w:lang w:eastAsia="zh-CN"/>
        </w:rPr>
      </w:pPr>
      <w:bookmarkStart w:id="78" w:name="_Toc28164"/>
      <w:bookmarkStart w:id="79" w:name="_Toc2033"/>
      <w:bookmarkStart w:id="80" w:name="_Toc3799"/>
      <w:r>
        <w:rPr>
          <w:rFonts w:asciiTheme="minorEastAsia" w:eastAsiaTheme="minorEastAsia" w:hAnsiTheme="minorEastAsia" w:cstheme="majorBidi" w:hint="eastAsia"/>
          <w:b/>
          <w:bCs/>
          <w:spacing w:val="0"/>
          <w:sz w:val="32"/>
          <w:szCs w:val="32"/>
          <w:lang w:eastAsia="zh-CN"/>
        </w:rPr>
        <w:t>◇教基表1-1-5学校教学科研单位（时点）</w:t>
      </w:r>
      <w:bookmarkEnd w:id="78"/>
      <w:r>
        <w:rPr>
          <w:rFonts w:asciiTheme="minorEastAsia" w:eastAsiaTheme="minorEastAsia" w:hAnsiTheme="minorEastAsia" w:cstheme="majorBidi" w:hint="eastAsia"/>
          <w:b/>
          <w:bCs/>
          <w:spacing w:val="0"/>
          <w:sz w:val="32"/>
          <w:szCs w:val="32"/>
          <w:lang w:eastAsia="zh-CN"/>
        </w:rPr>
        <w:t>（基础数据表）</w:t>
      </w:r>
      <w:bookmarkEnd w:id="79"/>
      <w:bookmarkEnd w:id="80"/>
      <w:r>
        <w:rPr>
          <w:rFonts w:asciiTheme="minorEastAsia" w:eastAsiaTheme="minorEastAsia" w:hAnsiTheme="minorEastAsia" w:cstheme="majorBidi" w:hint="eastAsia"/>
          <w:b/>
          <w:bCs/>
          <w:snapToGrid w:val="0"/>
          <w:color w:val="FF0000"/>
          <w:kern w:val="0"/>
          <w:sz w:val="32"/>
          <w:szCs w:val="32"/>
          <w:highlight w:val="none"/>
          <w:lang w:val="en-US" w:eastAsia="zh-CN" w:bidi="ar-SA"/>
        </w:rPr>
        <w:t>（</w:t>
      </w:r>
      <w:r>
        <w:rPr>
          <w:rFonts w:asciiTheme="minorEastAsia" w:hAnsiTheme="minorEastAsia" w:cstheme="majorBidi" w:hint="eastAsia"/>
          <w:b/>
          <w:bCs/>
          <w:snapToGrid w:val="0"/>
          <w:color w:val="FF0000"/>
          <w:kern w:val="0"/>
          <w:sz w:val="32"/>
          <w:szCs w:val="32"/>
          <w:highlight w:val="none"/>
          <w:lang w:val="en-US" w:eastAsia="zh-CN" w:bidi="ar-SA"/>
        </w:rPr>
        <w:t>人事处</w:t>
      </w:r>
      <w:r>
        <w:rPr>
          <w:rFonts w:asciiTheme="minorEastAsia" w:eastAsiaTheme="minorEastAsia" w:hAnsiTheme="minorEastAsia" w:cstheme="majorBidi" w:hint="eastAsia"/>
          <w:b/>
          <w:bCs/>
          <w:snapToGrid w:val="0"/>
          <w:color w:val="FF0000"/>
          <w:kern w:val="0"/>
          <w:sz w:val="32"/>
          <w:szCs w:val="32"/>
          <w:highlight w:val="none"/>
          <w:lang w:val="en-US" w:eastAsia="zh-CN" w:bidi="ar-SA"/>
        </w:rPr>
        <w:t>）</w:t>
      </w:r>
    </w:p>
    <w:p>
      <w:pPr>
        <w:adjustRightInd w:val="0"/>
        <w:snapToGrid w:val="0"/>
        <w:spacing w:line="240" w:lineRule="auto"/>
        <w:rPr>
          <w:rFonts w:ascii="宋体" w:eastAsia="宋体" w:hAnsi="宋体" w:cs="宋体"/>
          <w:b/>
          <w:bCs/>
          <w:spacing w:val="-6"/>
          <w:sz w:val="24"/>
          <w:szCs w:val="24"/>
          <w:highlight w:val="green"/>
        </w:rPr>
      </w:pPr>
      <w:r>
        <w:rPr>
          <w:rFonts w:asciiTheme="minorEastAsia" w:hAnsiTheme="minorEastAsia" w:cs="Times New Roman" w:hint="eastAsia"/>
          <w:b/>
          <w:szCs w:val="21"/>
          <w:highlight w:val="none"/>
        </w:rPr>
        <w:t>复用状态库【</w:t>
      </w:r>
      <w:r>
        <w:rPr>
          <w:rFonts w:asciiTheme="minorEastAsia" w:hAnsiTheme="minorEastAsia" w:cs="Times New Roman" w:hint="eastAsia"/>
          <w:b/>
          <w:szCs w:val="21"/>
          <w:highlight w:val="none"/>
          <w:lang w:val="en-US" w:eastAsia="zh-CN"/>
        </w:rPr>
        <w:t>表1-4</w:t>
      </w:r>
      <w:r>
        <w:rPr>
          <w:rFonts w:asciiTheme="minorEastAsia" w:hAnsiTheme="minorEastAsia" w:cs="Times New Roman" w:hint="eastAsia"/>
          <w:b/>
          <w:szCs w:val="21"/>
          <w:highlight w:val="none"/>
          <w:lang w:eastAsia="zh-CN"/>
        </w:rPr>
        <w:t>学校教学科研单位</w:t>
      </w:r>
      <w:r>
        <w:rPr>
          <w:rFonts w:asciiTheme="minorEastAsia" w:hAnsiTheme="minorEastAsia" w:cs="Times New Roman" w:hint="eastAsia"/>
          <w:b/>
          <w:szCs w:val="21"/>
          <w:highlight w:val="none"/>
        </w:rPr>
        <w:t>】</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统计教基</w:t>
      </w:r>
      <w:r>
        <w:rPr>
          <w:rFonts w:asciiTheme="minorEastAsia" w:hAnsiTheme="minorEastAsia" w:cs="Times New Roman" w:hint="eastAsia"/>
          <w:b/>
          <w:szCs w:val="21"/>
          <w:highlight w:val="green"/>
          <w:lang w:val="en-US" w:eastAsia="zh-CN"/>
        </w:rPr>
        <w:t>1304</w:t>
      </w:r>
      <w:r>
        <w:rPr>
          <w:rFonts w:asciiTheme="minorEastAsia" w:hAnsiTheme="minorEastAsia" w:cs="Times New Roman" w:hint="eastAsia"/>
          <w:b/>
          <w:szCs w:val="21"/>
          <w:highlight w:val="green"/>
        </w:rPr>
        <w:t>）</w:t>
      </w:r>
    </w:p>
    <w:p>
      <w:pPr>
        <w:spacing w:line="15" w:lineRule="exact"/>
      </w:pPr>
    </w:p>
    <w:tbl>
      <w:tblPr>
        <w:tblStyle w:val="TableNormal0"/>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4420"/>
        <w:gridCol w:w="4407"/>
        <w:gridCol w:w="4434"/>
      </w:tblGrid>
      <w:tr>
        <w:tblPrEx>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514"/>
        </w:trPr>
        <w:tc>
          <w:tcPr>
            <w:tcW w:w="4421" w:type="dxa"/>
            <w:tcBorders>
              <w:top w:val="single" w:sz="10" w:space="0" w:color="000000"/>
              <w:lef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校内单位号</w:t>
            </w:r>
          </w:p>
        </w:tc>
        <w:tc>
          <w:tcPr>
            <w:tcW w:w="4407"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教学科研单位名称</w:t>
            </w:r>
          </w:p>
        </w:tc>
        <w:tc>
          <w:tcPr>
            <w:tcW w:w="4434" w:type="dxa"/>
            <w:tcBorders>
              <w:top w:val="single" w:sz="10" w:space="0" w:color="000000"/>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单位类型</w:t>
            </w:r>
          </w:p>
        </w:tc>
      </w:tr>
      <w:tr>
        <w:tblPrEx>
          <w:tblW w:w="4999" w:type="pct"/>
          <w:tblInd w:w="0" w:type="dxa"/>
          <w:tblCellMar>
            <w:top w:w="0" w:type="dxa"/>
            <w:left w:w="0" w:type="dxa"/>
            <w:bottom w:w="0" w:type="dxa"/>
            <w:right w:w="0" w:type="dxa"/>
          </w:tblCellMar>
        </w:tblPrEx>
        <w:trPr>
          <w:trHeight w:val="507"/>
        </w:trPr>
        <w:tc>
          <w:tcPr>
            <w:tcW w:w="4421" w:type="dxa"/>
            <w:tcBorders>
              <w:lef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JX001</w:t>
            </w:r>
          </w:p>
        </w:tc>
        <w:tc>
          <w:tcPr>
            <w:tcW w:w="4407"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文学院</w:t>
            </w:r>
          </w:p>
        </w:tc>
        <w:tc>
          <w:tcPr>
            <w:tcW w:w="4434" w:type="dxa"/>
            <w:tcBorders>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教学院系</w:t>
            </w:r>
          </w:p>
        </w:tc>
      </w:tr>
      <w:tr>
        <w:tblPrEx>
          <w:tblW w:w="4999" w:type="pct"/>
          <w:tblInd w:w="0" w:type="dxa"/>
          <w:tblCellMar>
            <w:top w:w="0" w:type="dxa"/>
            <w:left w:w="0" w:type="dxa"/>
            <w:bottom w:w="0" w:type="dxa"/>
            <w:right w:w="0" w:type="dxa"/>
          </w:tblCellMar>
        </w:tblPrEx>
        <w:trPr>
          <w:trHeight w:val="528"/>
        </w:trPr>
        <w:tc>
          <w:tcPr>
            <w:tcW w:w="4421" w:type="dxa"/>
            <w:tcBorders>
              <w:left w:val="single" w:sz="10" w:space="0" w:color="000000"/>
              <w:bottom w:val="single" w:sz="10" w:space="0" w:color="000000"/>
            </w:tcBorders>
            <w:vAlign w:val="center"/>
          </w:tcPr>
          <w:p>
            <w:pPr>
              <w:jc w:val="center"/>
              <w:rPr>
                <w:rFonts w:ascii="Arial"/>
                <w:sz w:val="21"/>
              </w:rPr>
            </w:pPr>
          </w:p>
        </w:tc>
        <w:tc>
          <w:tcPr>
            <w:tcW w:w="4407" w:type="dxa"/>
            <w:tcBorders>
              <w:bottom w:val="single" w:sz="10" w:space="0" w:color="000000"/>
            </w:tcBorders>
            <w:vAlign w:val="center"/>
          </w:tcPr>
          <w:p>
            <w:pPr>
              <w:jc w:val="center"/>
              <w:rPr>
                <w:rFonts w:ascii="Arial"/>
                <w:sz w:val="21"/>
              </w:rPr>
            </w:pPr>
          </w:p>
        </w:tc>
        <w:tc>
          <w:tcPr>
            <w:tcW w:w="4434" w:type="dxa"/>
            <w:tcBorders>
              <w:bottom w:val="single" w:sz="10" w:space="0" w:color="000000"/>
              <w:right w:val="single" w:sz="10" w:space="0" w:color="000000"/>
            </w:tcBorders>
            <w:vAlign w:val="center"/>
          </w:tcPr>
          <w:p>
            <w:pPr>
              <w:jc w:val="center"/>
              <w:rPr>
                <w:rFonts w:ascii="Arial"/>
                <w:sz w:val="21"/>
              </w:rPr>
            </w:pPr>
          </w:p>
        </w:tc>
      </w:tr>
    </w:tbl>
    <w:p>
      <w:pPr>
        <w:spacing w:before="147" w:line="360" w:lineRule="auto"/>
        <w:ind w:left="21"/>
        <w:rPr>
          <w:rFonts w:ascii="宋体" w:eastAsia="宋体" w:hAnsi="宋体" w:cs="宋体"/>
          <w:sz w:val="18"/>
          <w:szCs w:val="18"/>
        </w:rPr>
      </w:pPr>
      <w:r>
        <w:rPr>
          <w:rFonts w:asciiTheme="minorEastAsia" w:hAnsiTheme="minorEastAsia" w:cs="Times New Roman" w:hint="eastAsia"/>
          <w:b/>
          <w:bCs/>
          <w:sz w:val="18"/>
          <w:szCs w:val="18"/>
        </w:rPr>
        <w:t>指标解释：</w:t>
      </w:r>
    </w:p>
    <w:p>
      <w:pPr>
        <w:spacing w:before="136" w:line="360" w:lineRule="auto"/>
        <w:ind w:left="20" w:right="79" w:firstLine="3"/>
        <w:rPr>
          <w:rFonts w:ascii="宋体" w:eastAsia="宋体" w:hAnsi="宋体" w:cs="宋体"/>
          <w:sz w:val="18"/>
          <w:szCs w:val="18"/>
        </w:rPr>
      </w:pPr>
      <w:r>
        <w:rPr>
          <w:rFonts w:ascii="Times New Roman" w:eastAsia="Times New Roman" w:hAnsi="Times New Roman" w:cs="Times New Roman"/>
          <w:b/>
          <w:bCs/>
          <w:spacing w:val="16"/>
          <w:sz w:val="18"/>
          <w:szCs w:val="18"/>
        </w:rPr>
        <w:t>1.</w:t>
      </w:r>
      <w:r>
        <w:rPr>
          <w:rFonts w:ascii="宋体" w:eastAsia="宋体" w:hAnsi="宋体" w:cs="宋体"/>
          <w:b/>
          <w:bCs/>
          <w:spacing w:val="16"/>
          <w:sz w:val="18"/>
          <w:szCs w:val="18"/>
        </w:rPr>
        <w:t>教学科研单位名称：</w:t>
      </w:r>
      <w:r>
        <w:rPr>
          <w:rFonts w:ascii="宋体" w:eastAsia="宋体" w:hAnsi="宋体" w:cs="宋体"/>
          <w:spacing w:val="16"/>
          <w:sz w:val="18"/>
          <w:szCs w:val="18"/>
        </w:rPr>
        <w:t>学校具有教学或科研功能的直属院、系、所等（具有医科专业的院校的直</w:t>
      </w:r>
      <w:r>
        <w:rPr>
          <w:rFonts w:ascii="宋体" w:eastAsia="宋体" w:hAnsi="宋体" w:cs="宋体"/>
          <w:spacing w:val="13"/>
          <w:sz w:val="18"/>
          <w:szCs w:val="18"/>
        </w:rPr>
        <w:t>属附属医院需填入此表）。</w:t>
      </w:r>
    </w:p>
    <w:p>
      <w:pPr>
        <w:spacing w:before="137" w:line="360" w:lineRule="auto"/>
        <w:ind w:left="16"/>
        <w:rPr>
          <w:rFonts w:ascii="宋体" w:eastAsia="宋体" w:hAnsi="宋体" w:cs="宋体"/>
          <w:sz w:val="18"/>
          <w:szCs w:val="18"/>
        </w:rPr>
      </w:pPr>
      <w:r>
        <w:rPr>
          <w:rFonts w:ascii="Times New Roman" w:eastAsia="Times New Roman" w:hAnsi="Times New Roman" w:cs="Times New Roman"/>
          <w:b/>
          <w:bCs/>
          <w:spacing w:val="15"/>
          <w:sz w:val="18"/>
          <w:szCs w:val="18"/>
        </w:rPr>
        <w:t>2.</w:t>
      </w:r>
      <w:r>
        <w:rPr>
          <w:rFonts w:ascii="宋体" w:eastAsia="宋体" w:hAnsi="宋体" w:cs="宋体"/>
          <w:b/>
          <w:bCs/>
          <w:spacing w:val="15"/>
          <w:sz w:val="18"/>
          <w:szCs w:val="18"/>
        </w:rPr>
        <w:t>单位类型：</w:t>
      </w:r>
      <w:r>
        <w:rPr>
          <w:rFonts w:ascii="宋体" w:eastAsia="宋体" w:hAnsi="宋体" w:cs="宋体"/>
          <w:spacing w:val="15"/>
          <w:sz w:val="18"/>
          <w:szCs w:val="18"/>
        </w:rPr>
        <w:t>教学院系、科研机构、直属附属医院、其他。</w:t>
      </w:r>
    </w:p>
    <w:p>
      <w:pPr>
        <w:spacing w:before="122" w:line="360" w:lineRule="auto"/>
        <w:ind w:left="32" w:right="80" w:hanging="18"/>
        <w:rPr>
          <w:rFonts w:ascii="宋体" w:eastAsia="宋体" w:hAnsi="宋体" w:cs="宋体"/>
          <w:sz w:val="18"/>
          <w:szCs w:val="18"/>
        </w:rPr>
      </w:pPr>
      <w:r>
        <w:rPr>
          <w:rFonts w:ascii="Times New Roman" w:eastAsia="Times New Roman" w:hAnsi="Times New Roman" w:cs="Times New Roman"/>
          <w:b/>
          <w:bCs/>
          <w:spacing w:val="18"/>
          <w:sz w:val="18"/>
          <w:szCs w:val="18"/>
        </w:rPr>
        <w:t>3.</w:t>
      </w:r>
      <w:r>
        <w:rPr>
          <w:rFonts w:ascii="宋体" w:eastAsia="宋体" w:hAnsi="宋体" w:cs="宋体"/>
          <w:b/>
          <w:bCs/>
          <w:spacing w:val="18"/>
          <w:sz w:val="18"/>
          <w:szCs w:val="18"/>
        </w:rPr>
        <w:t>直属附属医院：</w:t>
      </w:r>
      <w:r>
        <w:rPr>
          <w:rFonts w:ascii="宋体" w:eastAsia="宋体" w:hAnsi="宋体" w:cs="宋体"/>
          <w:spacing w:val="18"/>
          <w:sz w:val="18"/>
          <w:szCs w:val="18"/>
        </w:rPr>
        <w:t>学校在省级以上教育、卫生行政部</w:t>
      </w:r>
      <w:r>
        <w:rPr>
          <w:rFonts w:ascii="宋体" w:eastAsia="宋体" w:hAnsi="宋体" w:cs="宋体"/>
          <w:spacing w:val="17"/>
          <w:sz w:val="18"/>
          <w:szCs w:val="18"/>
        </w:rPr>
        <w:t>门批准备案或省级以上编制部门批准为直属</w:t>
      </w:r>
      <w:r>
        <w:rPr>
          <w:rFonts w:ascii="宋体" w:eastAsia="宋体" w:hAnsi="宋体" w:cs="宋体"/>
          <w:spacing w:val="16"/>
          <w:sz w:val="18"/>
          <w:szCs w:val="18"/>
        </w:rPr>
        <w:t>附属医院的医疗机构，承担一个以上专业的全程临床教育教学任务。</w:t>
      </w:r>
    </w:p>
    <w:p>
      <w:pPr>
        <w:spacing w:before="257" w:line="360" w:lineRule="auto"/>
        <w:ind w:left="18"/>
        <w:rPr>
          <w:rFonts w:ascii="宋体" w:eastAsia="宋体" w:hAnsi="宋体" w:cs="宋体"/>
          <w:sz w:val="18"/>
          <w:szCs w:val="18"/>
        </w:rPr>
      </w:pPr>
      <w:r>
        <w:rPr>
          <w:rFonts w:ascii="宋体" w:eastAsia="宋体" w:hAnsi="宋体" w:cs="宋体"/>
          <w:b/>
          <w:bCs/>
          <w:spacing w:val="9"/>
          <w:sz w:val="18"/>
          <w:szCs w:val="18"/>
        </w:rPr>
        <w:t>采集要求：</w:t>
      </w:r>
    </w:p>
    <w:p>
      <w:pPr>
        <w:spacing w:before="137" w:line="360" w:lineRule="auto"/>
        <w:ind w:left="23"/>
        <w:rPr>
          <w:rFonts w:ascii="宋体" w:eastAsia="宋体" w:hAnsi="宋体" w:cs="宋体"/>
          <w:sz w:val="18"/>
          <w:szCs w:val="18"/>
        </w:rPr>
      </w:pPr>
      <w:r>
        <w:rPr>
          <w:rFonts w:ascii="Times New Roman" w:eastAsia="Times New Roman" w:hAnsi="Times New Roman" w:cs="Times New Roman"/>
          <w:b/>
          <w:bCs/>
          <w:spacing w:val="7"/>
          <w:sz w:val="18"/>
          <w:szCs w:val="18"/>
        </w:rPr>
        <w:t>1.</w:t>
      </w:r>
      <w:r>
        <w:rPr>
          <w:rFonts w:ascii="宋体" w:eastAsia="宋体" w:hAnsi="宋体" w:cs="宋体"/>
          <w:spacing w:val="7"/>
          <w:sz w:val="18"/>
          <w:szCs w:val="18"/>
        </w:rPr>
        <w:t>“校内单位号”不能重复。</w:t>
      </w:r>
    </w:p>
    <w:p>
      <w:pPr>
        <w:spacing w:before="123" w:line="360" w:lineRule="auto"/>
        <w:ind w:left="16"/>
        <w:rPr>
          <w:rFonts w:ascii="宋体" w:eastAsia="宋体" w:hAnsi="宋体" w:cs="宋体"/>
          <w:sz w:val="18"/>
          <w:szCs w:val="18"/>
        </w:rPr>
      </w:pPr>
      <w:r>
        <w:rPr>
          <w:rFonts w:ascii="Times New Roman" w:eastAsia="Times New Roman" w:hAnsi="Times New Roman" w:cs="Times New Roman"/>
          <w:b/>
          <w:bCs/>
          <w:spacing w:val="10"/>
          <w:sz w:val="18"/>
          <w:szCs w:val="18"/>
        </w:rPr>
        <w:t>2.</w:t>
      </w:r>
      <w:r>
        <w:rPr>
          <w:rFonts w:ascii="宋体" w:eastAsia="宋体" w:hAnsi="宋体" w:cs="宋体"/>
          <w:spacing w:val="10"/>
          <w:sz w:val="18"/>
          <w:szCs w:val="18"/>
        </w:rPr>
        <w:t>“教学科研单位名称”不能重复。</w:t>
      </w:r>
    </w:p>
    <w:p>
      <w:pPr>
        <w:spacing w:before="124" w:line="360" w:lineRule="auto"/>
        <w:ind w:left="14"/>
        <w:rPr>
          <w:rFonts w:ascii="宋体" w:eastAsia="宋体" w:hAnsi="宋体" w:cs="宋体"/>
          <w:sz w:val="18"/>
          <w:szCs w:val="18"/>
        </w:rPr>
      </w:pPr>
      <w:r>
        <w:rPr>
          <w:rFonts w:ascii="Times New Roman" w:eastAsia="Times New Roman" w:hAnsi="Times New Roman" w:cs="Times New Roman"/>
          <w:b/>
          <w:bCs/>
          <w:spacing w:val="12"/>
          <w:sz w:val="18"/>
          <w:szCs w:val="18"/>
        </w:rPr>
        <w:t>3.</w:t>
      </w:r>
      <w:r>
        <w:rPr>
          <w:rFonts w:ascii="宋体" w:eastAsia="宋体" w:hAnsi="宋体" w:cs="宋体"/>
          <w:spacing w:val="12"/>
          <w:sz w:val="18"/>
          <w:szCs w:val="18"/>
        </w:rPr>
        <w:t>“校内单位号”与</w:t>
      </w:r>
      <w:r>
        <w:rPr>
          <w:rFonts w:ascii="宋体" w:eastAsia="宋体" w:hAnsi="宋体" w:cs="宋体" w:hint="eastAsia"/>
          <w:spacing w:val="12"/>
          <w:sz w:val="18"/>
          <w:szCs w:val="18"/>
          <w:lang w:eastAsia="zh-CN"/>
        </w:rPr>
        <w:t>教基表1-1-4</w:t>
      </w:r>
      <w:r>
        <w:rPr>
          <w:rFonts w:ascii="宋体" w:eastAsia="宋体" w:hAnsi="宋体" w:cs="宋体"/>
          <w:spacing w:val="12"/>
          <w:sz w:val="18"/>
          <w:szCs w:val="18"/>
        </w:rPr>
        <w:t>学校相关党政单位的“校内单位号”不能重复。</w:t>
      </w:r>
    </w:p>
    <w:p>
      <w:pPr>
        <w:spacing w:before="122" w:line="360" w:lineRule="auto"/>
        <w:ind w:left="16"/>
        <w:rPr>
          <w:rFonts w:ascii="宋体" w:eastAsia="宋体" w:hAnsi="宋体" w:cs="宋体"/>
          <w:sz w:val="18"/>
          <w:szCs w:val="18"/>
        </w:rPr>
      </w:pPr>
      <w:r>
        <w:rPr>
          <w:rFonts w:ascii="Times New Roman" w:eastAsia="Times New Roman" w:hAnsi="Times New Roman" w:cs="Times New Roman"/>
          <w:b/>
          <w:bCs/>
          <w:spacing w:val="13"/>
          <w:sz w:val="18"/>
          <w:szCs w:val="18"/>
        </w:rPr>
        <w:t>4.</w:t>
      </w:r>
      <w:r>
        <w:rPr>
          <w:rFonts w:ascii="宋体" w:eastAsia="宋体" w:hAnsi="宋体" w:cs="宋体"/>
          <w:spacing w:val="13"/>
          <w:sz w:val="18"/>
          <w:szCs w:val="18"/>
        </w:rPr>
        <w:t>“教学科研单位名称”与</w:t>
      </w:r>
      <w:r>
        <w:rPr>
          <w:rFonts w:ascii="宋体" w:eastAsia="宋体" w:hAnsi="宋体" w:cs="宋体" w:hint="eastAsia"/>
          <w:spacing w:val="12"/>
          <w:sz w:val="18"/>
          <w:szCs w:val="18"/>
          <w:lang w:eastAsia="zh-CN"/>
        </w:rPr>
        <w:t>教基表1-1-4</w:t>
      </w:r>
      <w:r>
        <w:rPr>
          <w:rFonts w:ascii="宋体" w:eastAsia="宋体" w:hAnsi="宋体" w:cs="宋体"/>
          <w:spacing w:val="13"/>
          <w:sz w:val="18"/>
          <w:szCs w:val="18"/>
        </w:rPr>
        <w:t>学校相关党政单位的“党政单位名称”不能重</w:t>
      </w:r>
      <w:r>
        <w:rPr>
          <w:rFonts w:ascii="宋体" w:eastAsia="宋体" w:hAnsi="宋体" w:cs="宋体"/>
          <w:spacing w:val="12"/>
          <w:sz w:val="18"/>
          <w:szCs w:val="18"/>
        </w:rPr>
        <w:t>复。</w:t>
      </w:r>
    </w:p>
    <w:p>
      <w:pPr>
        <w:spacing w:line="283" w:lineRule="auto"/>
        <w:rPr>
          <w:rFonts w:ascii="Arial"/>
          <w:sz w:val="21"/>
        </w:rPr>
      </w:pPr>
    </w:p>
    <w:p>
      <w:pPr>
        <w:spacing w:line="284" w:lineRule="auto"/>
        <w:rPr>
          <w:rFonts w:ascii="Arial"/>
          <w:sz w:val="21"/>
        </w:rPr>
      </w:pPr>
    </w:p>
    <w:p>
      <w:pPr>
        <w:rPr>
          <w:rFonts w:ascii="宋体" w:eastAsia="宋体" w:hAnsi="宋体" w:cs="宋体"/>
          <w:b/>
          <w:bCs/>
          <w:spacing w:val="-5"/>
          <w:sz w:val="24"/>
          <w:szCs w:val="24"/>
        </w:rPr>
      </w:pPr>
      <w:r>
        <w:rPr>
          <w:rFonts w:ascii="宋体" w:eastAsia="宋体" w:hAnsi="宋体" w:cs="宋体"/>
          <w:b/>
          <w:bCs/>
          <w:spacing w:val="-5"/>
          <w:sz w:val="24"/>
          <w:szCs w:val="24"/>
        </w:rPr>
        <w:br w:type="page"/>
      </w:r>
    </w:p>
    <w:p>
      <w:pPr>
        <w:spacing w:before="78" w:line="240" w:lineRule="auto"/>
        <w:ind w:left="20"/>
        <w:outlineLvl w:val="1"/>
        <w:rPr>
          <w:rFonts w:asciiTheme="minorEastAsia" w:eastAsiaTheme="minorEastAsia" w:hAnsiTheme="minorEastAsia" w:cstheme="majorBidi" w:hint="eastAsia"/>
          <w:b/>
          <w:bCs/>
          <w:spacing w:val="0"/>
          <w:sz w:val="32"/>
          <w:szCs w:val="32"/>
          <w:lang w:eastAsia="zh-CN"/>
        </w:rPr>
      </w:pPr>
      <w:bookmarkStart w:id="81" w:name="_Toc32427"/>
      <w:bookmarkStart w:id="82" w:name="_Toc12001"/>
      <w:r>
        <w:rPr>
          <w:rFonts w:asciiTheme="minorEastAsia" w:hAnsiTheme="minorEastAsia" w:cstheme="majorBidi" w:hint="eastAsia"/>
          <w:b/>
          <w:bCs/>
          <w:sz w:val="32"/>
          <w:szCs w:val="32"/>
          <w:lang w:val="en-US" w:eastAsia="zh-CN"/>
        </w:rPr>
        <w:t>☆教基表1-1-6临床教学基地（时点）</w:t>
      </w:r>
      <w:r>
        <w:rPr>
          <w:rFonts w:asciiTheme="minorEastAsia" w:eastAsiaTheme="minorEastAsia" w:hAnsiTheme="minorEastAsia" w:cstheme="majorBidi" w:hint="eastAsia"/>
          <w:b/>
          <w:bCs/>
          <w:spacing w:val="0"/>
          <w:sz w:val="32"/>
          <w:szCs w:val="32"/>
          <w:lang w:eastAsia="zh-CN"/>
        </w:rPr>
        <w:t>（基础数据表）</w:t>
      </w:r>
      <w:bookmarkEnd w:id="81"/>
      <w:bookmarkEnd w:id="82"/>
    </w:p>
    <w:p>
      <w:pPr>
        <w:spacing w:line="240" w:lineRule="auto"/>
        <w:rPr>
          <w:rFonts w:asciiTheme="minorEastAsia" w:hAnsiTheme="minorEastAsia" w:cs="Times New Roman"/>
          <w:b/>
          <w:szCs w:val="21"/>
          <w:highlight w:val="green"/>
        </w:rPr>
      </w:pPr>
      <w:r>
        <w:rPr>
          <w:rFonts w:asciiTheme="minorEastAsia" w:hAnsiTheme="minorEastAsia" w:cs="Times New Roman" w:hint="eastAsia"/>
          <w:b/>
          <w:szCs w:val="21"/>
          <w:highlight w:val="none"/>
        </w:rPr>
        <w:t>在状态库【表1</w:t>
      </w:r>
      <w:bookmarkStart w:id="83" w:name="_Hlk63549921"/>
      <w:r>
        <w:rPr>
          <w:rFonts w:asciiTheme="minorEastAsia" w:hAnsiTheme="minorEastAsia" w:cs="Times New Roman" w:hint="eastAsia"/>
          <w:b/>
          <w:szCs w:val="21"/>
          <w:highlight w:val="none"/>
          <w:lang w:val="en-US" w:eastAsia="zh-CN"/>
        </w:rPr>
        <w:t>-5</w:t>
      </w:r>
      <w:r>
        <w:rPr>
          <w:rFonts w:asciiTheme="minorEastAsia" w:hAnsiTheme="minorEastAsia" w:cs="Times New Roman" w:hint="eastAsia"/>
          <w:b/>
          <w:szCs w:val="21"/>
          <w:highlight w:val="none"/>
        </w:rPr>
        <w:t>临床教学基地</w:t>
      </w:r>
      <w:bookmarkEnd w:id="83"/>
      <w:r>
        <w:rPr>
          <w:rFonts w:asciiTheme="minorEastAsia" w:hAnsiTheme="minorEastAsia" w:cs="Times New Roman" w:hint="eastAsia"/>
          <w:b/>
          <w:szCs w:val="21"/>
          <w:highlight w:val="none"/>
        </w:rPr>
        <w:t>】补充列得到该表，绿色为补充列</w:t>
      </w:r>
      <w:r>
        <w:rPr>
          <w:rFonts w:asciiTheme="minorEastAsia" w:hAnsiTheme="minorEastAsia" w:cs="Times New Roman" w:hint="eastAsia"/>
          <w:b/>
          <w:szCs w:val="21"/>
          <w:highlight w:val="green"/>
        </w:rPr>
        <w:t>（此表用于统计教基1304）</w:t>
      </w:r>
    </w:p>
    <w:p>
      <w:pPr>
        <w:spacing w:line="144" w:lineRule="auto"/>
        <w:rPr>
          <w:rFonts w:ascii="Arial"/>
          <w:sz w:val="2"/>
        </w:rPr>
      </w:pPr>
    </w:p>
    <w:tbl>
      <w:tblPr>
        <w:tblStyle w:val="TableNormal"/>
        <w:tblW w:w="4999" w:type="pct"/>
        <w:jc w:val="center"/>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344"/>
        <w:gridCol w:w="1344"/>
        <w:gridCol w:w="1344"/>
        <w:gridCol w:w="1344"/>
        <w:gridCol w:w="1344"/>
        <w:gridCol w:w="1344"/>
        <w:gridCol w:w="1344"/>
        <w:gridCol w:w="1347"/>
        <w:gridCol w:w="1348"/>
        <w:gridCol w:w="1348"/>
      </w:tblGrid>
      <w:tr>
        <w:tblPrEx>
          <w:tblW w:w="4999" w:type="pct"/>
          <w:jc w:val="center"/>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72"/>
          <w:jc w:val="center"/>
        </w:trPr>
        <w:tc>
          <w:tcPr>
            <w:tcW w:w="499" w:type="pct"/>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b/>
                <w:bCs/>
                <w:kern w:val="0"/>
                <w:sz w:val="21"/>
                <w:szCs w:val="21"/>
              </w:rPr>
            </w:pPr>
            <w:r>
              <w:rPr>
                <w:rFonts w:asciiTheme="minorEastAsia" w:hAnsiTheme="minorEastAsia" w:cs="仿宋" w:hint="eastAsia"/>
                <w:b/>
                <w:bCs/>
                <w:kern w:val="0"/>
                <w:sz w:val="21"/>
                <w:szCs w:val="21"/>
              </w:rPr>
              <w:t>基地单位号</w:t>
            </w: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b/>
                <w:bCs/>
                <w:kern w:val="0"/>
                <w:sz w:val="21"/>
                <w:szCs w:val="21"/>
              </w:rPr>
            </w:pPr>
            <w:r>
              <w:rPr>
                <w:rFonts w:asciiTheme="minorEastAsia" w:hAnsiTheme="minorEastAsia" w:cs="仿宋" w:hint="eastAsia"/>
                <w:b/>
                <w:bCs/>
                <w:kern w:val="0"/>
                <w:sz w:val="21"/>
                <w:szCs w:val="21"/>
              </w:rPr>
              <w:t>基地名称</w:t>
            </w: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b/>
                <w:bCs/>
                <w:kern w:val="0"/>
                <w:sz w:val="21"/>
                <w:szCs w:val="21"/>
              </w:rPr>
            </w:pPr>
            <w:r>
              <w:rPr>
                <w:rFonts w:asciiTheme="minorEastAsia" w:hAnsiTheme="minorEastAsia" w:cs="仿宋" w:hint="eastAsia"/>
                <w:b/>
                <w:bCs/>
                <w:kern w:val="0"/>
                <w:sz w:val="21"/>
                <w:szCs w:val="21"/>
              </w:rPr>
              <w:t>基地类型</w:t>
            </w: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b/>
                <w:bCs/>
                <w:kern w:val="0"/>
                <w:sz w:val="21"/>
                <w:szCs w:val="21"/>
              </w:rPr>
            </w:pPr>
            <w:r>
              <w:rPr>
                <w:rFonts w:asciiTheme="minorEastAsia" w:hAnsiTheme="minorEastAsia" w:cs="仿宋" w:hint="eastAsia"/>
                <w:b/>
                <w:bCs/>
                <w:kern w:val="0"/>
                <w:sz w:val="21"/>
                <w:szCs w:val="21"/>
              </w:rPr>
              <w:t>级别</w:t>
            </w: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b/>
                <w:bCs/>
                <w:kern w:val="0"/>
                <w:sz w:val="21"/>
                <w:szCs w:val="21"/>
              </w:rPr>
            </w:pPr>
            <w:r>
              <w:rPr>
                <w:rFonts w:asciiTheme="minorEastAsia" w:hAnsiTheme="minorEastAsia" w:cs="仿宋" w:hint="eastAsia"/>
                <w:b/>
                <w:bCs/>
                <w:kern w:val="0"/>
                <w:sz w:val="21"/>
                <w:szCs w:val="21"/>
              </w:rPr>
              <w:t>开放床位数</w:t>
            </w: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b/>
                <w:bCs/>
                <w:kern w:val="0"/>
                <w:sz w:val="21"/>
                <w:szCs w:val="21"/>
              </w:rPr>
            </w:pPr>
            <w:r>
              <w:rPr>
                <w:rFonts w:asciiTheme="minorEastAsia" w:hAnsiTheme="minorEastAsia" w:cs="仿宋" w:hint="eastAsia"/>
                <w:b/>
                <w:bCs/>
                <w:kern w:val="0"/>
                <w:sz w:val="21"/>
                <w:szCs w:val="21"/>
              </w:rPr>
              <w:t>编制床位数</w:t>
            </w: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b/>
                <w:bCs/>
                <w:kern w:val="0"/>
                <w:sz w:val="21"/>
                <w:szCs w:val="21"/>
              </w:rPr>
            </w:pPr>
            <w:r>
              <w:rPr>
                <w:rFonts w:asciiTheme="minorEastAsia" w:hAnsiTheme="minorEastAsia" w:cs="仿宋" w:hint="eastAsia"/>
                <w:b/>
                <w:bCs/>
                <w:kern w:val="0"/>
                <w:sz w:val="21"/>
                <w:szCs w:val="21"/>
              </w:rPr>
              <w:t>年门诊量</w:t>
            </w:r>
          </w:p>
        </w:tc>
        <w:tc>
          <w:tcPr>
            <w:tcW w:w="500"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b/>
                <w:bCs/>
                <w:kern w:val="0"/>
                <w:sz w:val="21"/>
                <w:szCs w:val="21"/>
              </w:rPr>
            </w:pPr>
            <w:r>
              <w:rPr>
                <w:rFonts w:asciiTheme="minorEastAsia" w:hAnsiTheme="minorEastAsia" w:cs="仿宋" w:hint="eastAsia"/>
                <w:b/>
                <w:bCs/>
                <w:kern w:val="0"/>
                <w:sz w:val="21"/>
                <w:szCs w:val="21"/>
              </w:rPr>
              <w:t>其中：中医门诊量</w:t>
            </w:r>
          </w:p>
        </w:tc>
        <w:tc>
          <w:tcPr>
            <w:tcW w:w="500"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b/>
                <w:bCs/>
                <w:kern w:val="0"/>
                <w:sz w:val="21"/>
                <w:szCs w:val="21"/>
              </w:rPr>
            </w:pPr>
            <w:r>
              <w:rPr>
                <w:rFonts w:asciiTheme="minorEastAsia" w:eastAsiaTheme="minorEastAsia" w:hAnsiTheme="minorEastAsia" w:cs="仿宋" w:hint="eastAsia"/>
                <w:b/>
                <w:bCs/>
                <w:color w:val="auto"/>
                <w:kern w:val="0"/>
                <w:sz w:val="21"/>
                <w:szCs w:val="21"/>
                <w:highlight w:val="none"/>
              </w:rPr>
              <w:t>年出院人</w:t>
            </w:r>
            <w:r>
              <w:rPr>
                <w:rFonts w:asciiTheme="minorEastAsia" w:eastAsiaTheme="minorEastAsia" w:hAnsiTheme="minorEastAsia" w:cs="仿宋" w:hint="eastAsia"/>
                <w:b/>
                <w:bCs/>
                <w:color w:val="auto"/>
                <w:kern w:val="0"/>
                <w:sz w:val="21"/>
                <w:szCs w:val="21"/>
                <w:highlight w:val="none"/>
                <w:lang w:val="en-US" w:eastAsia="zh-CN"/>
              </w:rPr>
              <w:t>次</w:t>
            </w:r>
            <w:r>
              <w:rPr>
                <w:rFonts w:asciiTheme="minorEastAsia" w:eastAsiaTheme="minorEastAsia" w:hAnsiTheme="minorEastAsia" w:cs="仿宋" w:hint="eastAsia"/>
                <w:b/>
                <w:bCs/>
                <w:color w:val="auto"/>
                <w:kern w:val="0"/>
                <w:sz w:val="21"/>
                <w:szCs w:val="21"/>
                <w:highlight w:val="none"/>
              </w:rPr>
              <w:t>数</w:t>
            </w:r>
          </w:p>
        </w:tc>
        <w:tc>
          <w:tcPr>
            <w:tcW w:w="500"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b/>
                <w:bCs/>
                <w:kern w:val="0"/>
                <w:sz w:val="21"/>
                <w:szCs w:val="21"/>
                <w:highlight w:val="green"/>
              </w:rPr>
            </w:pPr>
            <w:r>
              <w:rPr>
                <w:rFonts w:asciiTheme="minorEastAsia" w:hAnsiTheme="minorEastAsia" w:hint="eastAsia"/>
                <w:b/>
                <w:bCs/>
                <w:sz w:val="21"/>
                <w:highlight w:val="green"/>
                <w:shd w:val="clear" w:color="auto" w:fill="000000"/>
              </w:rPr>
              <w:t>建筑面积（平方米）</w:t>
            </w:r>
          </w:p>
        </w:tc>
      </w:tr>
      <w:tr>
        <w:tblPrEx>
          <w:tblW w:w="4999" w:type="pct"/>
          <w:jc w:val="center"/>
          <w:tblCellMar>
            <w:top w:w="0" w:type="dxa"/>
            <w:left w:w="108" w:type="dxa"/>
            <w:bottom w:w="0" w:type="dxa"/>
            <w:right w:w="108" w:type="dxa"/>
          </w:tblCellMar>
        </w:tblPrEx>
        <w:trPr>
          <w:trHeight w:val="525"/>
          <w:jc w:val="center"/>
        </w:trPr>
        <w:tc>
          <w:tcPr>
            <w:tcW w:w="499" w:type="pct"/>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kern w:val="0"/>
                <w:sz w:val="21"/>
                <w:szCs w:val="21"/>
              </w:rPr>
            </w:pP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kern w:val="0"/>
                <w:sz w:val="21"/>
                <w:szCs w:val="21"/>
              </w:rPr>
            </w:pP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kern w:val="0"/>
                <w:sz w:val="21"/>
                <w:szCs w:val="21"/>
              </w:rPr>
            </w:pPr>
            <w:r>
              <w:rPr>
                <w:rFonts w:asciiTheme="minorEastAsia" w:hAnsiTheme="minorEastAsia" w:cs="仿宋" w:hint="eastAsia"/>
                <w:kern w:val="0"/>
                <w:sz w:val="21"/>
                <w:szCs w:val="21"/>
              </w:rPr>
              <w:t>下拉选择</w:t>
            </w: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kern w:val="0"/>
                <w:sz w:val="21"/>
                <w:szCs w:val="21"/>
              </w:rPr>
            </w:pPr>
            <w:r>
              <w:rPr>
                <w:rFonts w:asciiTheme="minorEastAsia" w:hAnsiTheme="minorEastAsia" w:cs="仿宋" w:hint="eastAsia"/>
                <w:kern w:val="0"/>
                <w:sz w:val="21"/>
                <w:szCs w:val="21"/>
              </w:rPr>
              <w:t>下拉选择</w:t>
            </w: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kern w:val="0"/>
                <w:sz w:val="21"/>
                <w:szCs w:val="21"/>
              </w:rPr>
            </w:pP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kern w:val="0"/>
                <w:sz w:val="21"/>
                <w:szCs w:val="21"/>
              </w:rPr>
            </w:pPr>
          </w:p>
        </w:tc>
        <w:tc>
          <w:tcPr>
            <w:tcW w:w="499"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kern w:val="0"/>
                <w:sz w:val="21"/>
                <w:szCs w:val="21"/>
              </w:rPr>
            </w:pPr>
          </w:p>
        </w:tc>
        <w:tc>
          <w:tcPr>
            <w:tcW w:w="500" w:type="pct"/>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kern w:val="0"/>
                <w:sz w:val="21"/>
                <w:szCs w:val="21"/>
              </w:rPr>
            </w:pPr>
          </w:p>
        </w:tc>
        <w:tc>
          <w:tcPr>
            <w:tcW w:w="500" w:type="pct"/>
            <w:shd w:val="clear" w:color="auto" w:fill="auto"/>
            <w:vAlign w:val="bottom"/>
          </w:tcPr>
          <w:p>
            <w:pPr>
              <w:keepNext w:val="0"/>
              <w:keepLines w:val="0"/>
              <w:widowControl/>
              <w:suppressLineNumbers w:val="0"/>
              <w:spacing w:before="0" w:beforeAutospacing="0" w:after="0" w:afterAutospacing="0"/>
              <w:ind w:left="0" w:right="0"/>
              <w:jc w:val="center"/>
              <w:rPr>
                <w:rFonts w:asciiTheme="minorEastAsia" w:hAnsiTheme="minorEastAsia" w:cs="仿宋" w:hint="default"/>
                <w:kern w:val="0"/>
                <w:sz w:val="21"/>
                <w:szCs w:val="21"/>
              </w:rPr>
            </w:pPr>
          </w:p>
        </w:tc>
        <w:tc>
          <w:tcPr>
            <w:tcW w:w="500"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仿宋" w:hint="default"/>
                <w:kern w:val="0"/>
                <w:sz w:val="21"/>
                <w:szCs w:val="21"/>
              </w:rPr>
            </w:pPr>
          </w:p>
        </w:tc>
      </w:tr>
    </w:tbl>
    <w:p>
      <w:pPr>
        <w:keepNext w:val="0"/>
        <w:keepLines w:val="0"/>
        <w:pageBreakBefore w:val="0"/>
        <w:widowControl/>
        <w:kinsoku w:val="0"/>
        <w:wordWrap/>
        <w:overflowPunct/>
        <w:topLinePunct w:val="0"/>
        <w:autoSpaceDE w:val="0"/>
        <w:autoSpaceDN w:val="0"/>
        <w:bidi w:val="0"/>
        <w:adjustRightInd w:val="0"/>
        <w:snapToGrid w:val="0"/>
        <w:spacing w:before="147" w:line="360" w:lineRule="auto"/>
        <w:ind w:left="21"/>
        <w:textAlignment w:val="baseline"/>
        <w:rPr>
          <w:rFonts w:ascii="宋体" w:eastAsia="宋体" w:hAnsi="宋体" w:cs="宋体"/>
          <w:sz w:val="18"/>
          <w:szCs w:val="18"/>
        </w:rPr>
      </w:pPr>
      <w:r>
        <w:rPr>
          <w:rFonts w:asciiTheme="minorEastAsia" w:hAnsiTheme="minorEastAsia" w:cs="Times New Roman" w:hint="eastAsia"/>
          <w:b/>
          <w:bCs/>
          <w:sz w:val="18"/>
          <w:szCs w:val="18"/>
        </w:rPr>
        <w:t>指标解释：</w:t>
      </w:r>
    </w:p>
    <w:p>
      <w:pPr>
        <w:keepNext w:val="0"/>
        <w:keepLines w:val="0"/>
        <w:pageBreakBefore w:val="0"/>
        <w:widowControl/>
        <w:kinsoku w:val="0"/>
        <w:wordWrap/>
        <w:overflowPunct/>
        <w:topLinePunct w:val="0"/>
        <w:autoSpaceDE w:val="0"/>
        <w:autoSpaceDN w:val="0"/>
        <w:bidi w:val="0"/>
        <w:adjustRightInd w:val="0"/>
        <w:snapToGrid w:val="0"/>
        <w:spacing w:before="137" w:line="360" w:lineRule="auto"/>
        <w:ind w:left="23"/>
        <w:textAlignment w:val="baseline"/>
        <w:rPr>
          <w:rFonts w:ascii="宋体" w:eastAsia="宋体" w:hAnsi="宋体" w:cs="宋体"/>
          <w:spacing w:val="14"/>
          <w:sz w:val="18"/>
          <w:szCs w:val="18"/>
        </w:rPr>
      </w:pPr>
      <w:r>
        <w:rPr>
          <w:rFonts w:ascii="Times New Roman" w:eastAsia="Times New Roman" w:hAnsi="Times New Roman" w:cs="Times New Roman"/>
          <w:b/>
          <w:bCs/>
          <w:spacing w:val="15"/>
          <w:sz w:val="18"/>
          <w:szCs w:val="18"/>
        </w:rPr>
        <w:t>1.</w:t>
      </w:r>
      <w:r>
        <w:rPr>
          <w:rFonts w:ascii="宋体" w:eastAsia="宋体" w:hAnsi="宋体" w:cs="宋体"/>
          <w:b/>
          <w:bCs/>
          <w:spacing w:val="15"/>
          <w:sz w:val="18"/>
          <w:szCs w:val="18"/>
        </w:rPr>
        <w:t>基地单位号：</w:t>
      </w:r>
      <w:r>
        <w:rPr>
          <w:rFonts w:ascii="宋体" w:eastAsia="宋体" w:hAnsi="宋体" w:cs="宋体"/>
          <w:spacing w:val="15"/>
          <w:sz w:val="18"/>
          <w:szCs w:val="18"/>
        </w:rPr>
        <w:t>学校对各类临床教学基地编</w:t>
      </w:r>
      <w:r>
        <w:rPr>
          <w:rFonts w:ascii="宋体" w:eastAsia="宋体" w:hAnsi="宋体" w:cs="宋体"/>
          <w:spacing w:val="14"/>
          <w:sz w:val="18"/>
          <w:szCs w:val="18"/>
        </w:rPr>
        <w:t>制的单位号。</w:t>
      </w:r>
    </w:p>
    <w:p>
      <w:pPr>
        <w:keepNext w:val="0"/>
        <w:keepLines w:val="0"/>
        <w:pageBreakBefore w:val="0"/>
        <w:widowControl/>
        <w:kinsoku w:val="0"/>
        <w:wordWrap/>
        <w:overflowPunct/>
        <w:topLinePunct w:val="0"/>
        <w:autoSpaceDE w:val="0"/>
        <w:autoSpaceDN w:val="0"/>
        <w:bidi w:val="0"/>
        <w:adjustRightInd w:val="0"/>
        <w:snapToGrid w:val="0"/>
        <w:spacing w:before="137" w:line="360" w:lineRule="auto"/>
        <w:ind w:left="23" w:right="0" w:firstLine="0"/>
        <w:textAlignment w:val="baseline"/>
        <w:rPr>
          <w:rFonts w:ascii="宋体" w:eastAsia="宋体" w:hAnsi="宋体" w:cs="宋体"/>
          <w:spacing w:val="16"/>
          <w:sz w:val="18"/>
          <w:szCs w:val="18"/>
        </w:rPr>
      </w:pPr>
      <w:r>
        <w:rPr>
          <w:rFonts w:ascii="Times New Roman" w:eastAsia="Times New Roman" w:hAnsi="Times New Roman" w:cs="Times New Roman"/>
          <w:b/>
          <w:bCs/>
          <w:spacing w:val="17"/>
          <w:sz w:val="18"/>
          <w:szCs w:val="18"/>
        </w:rPr>
        <w:t>2.</w:t>
      </w:r>
      <w:r>
        <w:rPr>
          <w:rFonts w:ascii="宋体" w:eastAsia="宋体" w:hAnsi="宋体" w:cs="宋体"/>
          <w:b/>
          <w:bCs/>
          <w:spacing w:val="17"/>
          <w:sz w:val="18"/>
          <w:szCs w:val="18"/>
        </w:rPr>
        <w:t>基地类型：</w:t>
      </w:r>
      <w:r>
        <w:rPr>
          <w:rFonts w:ascii="宋体" w:eastAsia="宋体" w:hAnsi="宋体" w:cs="宋体"/>
          <w:spacing w:val="17"/>
          <w:sz w:val="18"/>
          <w:szCs w:val="18"/>
        </w:rPr>
        <w:t>直属附属医院、教学医院（含非直属附属医</w:t>
      </w:r>
      <w:r>
        <w:rPr>
          <w:rFonts w:ascii="宋体" w:eastAsia="宋体" w:hAnsi="宋体" w:cs="宋体"/>
          <w:spacing w:val="16"/>
          <w:sz w:val="18"/>
          <w:szCs w:val="18"/>
        </w:rPr>
        <w:t>院）、实习医院。其中直属附属医院和</w:t>
      </w:r>
      <w:r>
        <w:rPr>
          <w:rFonts w:ascii="宋体" w:eastAsia="宋体" w:hAnsi="宋体" w:cs="宋体"/>
          <w:spacing w:val="17"/>
          <w:sz w:val="18"/>
          <w:szCs w:val="18"/>
        </w:rPr>
        <w:t>大学有行政隶属关系，教学医院、实习医院等与大学无行政隶属关系。教学医院必须符合以下条件：有省级政府部门认可作为医学院校临床教学基地的资质；学校和医院双方有书面协议；有能力、有责任承担包括临床理论课、见习和实习在内的全程临床教学任务；有完善的临床教学规章</w:t>
      </w:r>
      <w:r>
        <w:rPr>
          <w:rFonts w:ascii="宋体" w:eastAsia="宋体" w:hAnsi="宋体" w:cs="宋体"/>
          <w:spacing w:val="16"/>
          <w:sz w:val="18"/>
          <w:szCs w:val="18"/>
        </w:rPr>
        <w:t>制度、教学组织机构和教学团队等。</w:t>
      </w:r>
    </w:p>
    <w:p>
      <w:pPr>
        <w:keepNext w:val="0"/>
        <w:keepLines w:val="0"/>
        <w:pageBreakBefore w:val="0"/>
        <w:widowControl/>
        <w:kinsoku w:val="0"/>
        <w:wordWrap/>
        <w:overflowPunct/>
        <w:topLinePunct w:val="0"/>
        <w:autoSpaceDE w:val="0"/>
        <w:autoSpaceDN w:val="0"/>
        <w:bidi w:val="0"/>
        <w:adjustRightInd w:val="0"/>
        <w:snapToGrid w:val="0"/>
        <w:spacing w:before="58" w:line="360" w:lineRule="auto"/>
        <w:ind w:left="19" w:right="75" w:firstLine="2"/>
        <w:textAlignment w:val="baseline"/>
        <w:rPr>
          <w:rFonts w:ascii="宋体" w:eastAsia="宋体" w:hAnsi="宋体" w:cs="宋体"/>
          <w:sz w:val="18"/>
          <w:szCs w:val="18"/>
        </w:rPr>
      </w:pPr>
      <w:r>
        <w:rPr>
          <w:rFonts w:ascii="Times New Roman" w:eastAsia="Times New Roman" w:hAnsi="Times New Roman" w:cs="Times New Roman"/>
          <w:b/>
          <w:bCs/>
          <w:spacing w:val="17"/>
          <w:sz w:val="18"/>
          <w:szCs w:val="18"/>
        </w:rPr>
        <w:t>3.</w:t>
      </w:r>
      <w:r>
        <w:rPr>
          <w:rFonts w:ascii="宋体" w:eastAsia="宋体" w:hAnsi="宋体" w:cs="宋体"/>
          <w:b/>
          <w:bCs/>
          <w:spacing w:val="17"/>
          <w:sz w:val="18"/>
          <w:szCs w:val="18"/>
        </w:rPr>
        <w:t>级别：</w:t>
      </w:r>
      <w:r>
        <w:rPr>
          <w:rFonts w:ascii="宋体" w:eastAsia="宋体" w:hAnsi="宋体" w:cs="宋体"/>
          <w:spacing w:val="17"/>
          <w:sz w:val="18"/>
          <w:szCs w:val="18"/>
        </w:rPr>
        <w:t>三级甲等、三级乙等、三级丙等、三级、二级甲等、二级乙等、二级丙等、一级甲等、</w:t>
      </w:r>
      <w:r>
        <w:rPr>
          <w:rFonts w:ascii="宋体" w:eastAsia="宋体" w:hAnsi="宋体" w:cs="宋体"/>
          <w:spacing w:val="12"/>
          <w:sz w:val="18"/>
          <w:szCs w:val="18"/>
        </w:rPr>
        <w:t>一级乙等、一级丙等、未定级。</w:t>
      </w:r>
    </w:p>
    <w:p>
      <w:pPr>
        <w:keepNext w:val="0"/>
        <w:keepLines w:val="0"/>
        <w:pageBreakBefore w:val="0"/>
        <w:widowControl/>
        <w:kinsoku w:val="0"/>
        <w:wordWrap/>
        <w:overflowPunct/>
        <w:topLinePunct w:val="0"/>
        <w:autoSpaceDE w:val="0"/>
        <w:autoSpaceDN w:val="0"/>
        <w:bidi w:val="0"/>
        <w:adjustRightInd w:val="0"/>
        <w:snapToGrid w:val="0"/>
        <w:spacing w:before="136" w:line="360" w:lineRule="auto"/>
        <w:ind w:left="30" w:right="73" w:hanging="14"/>
        <w:textAlignment w:val="baseline"/>
        <w:rPr>
          <w:rFonts w:ascii="宋体" w:eastAsia="宋体" w:hAnsi="宋体" w:cs="宋体"/>
          <w:spacing w:val="7"/>
          <w:sz w:val="18"/>
          <w:szCs w:val="18"/>
        </w:rPr>
      </w:pPr>
      <w:r>
        <w:rPr>
          <w:rFonts w:ascii="Times New Roman" w:eastAsia="Times New Roman" w:hAnsi="Times New Roman" w:cs="Times New Roman"/>
          <w:b/>
          <w:bCs/>
          <w:spacing w:val="16"/>
          <w:sz w:val="18"/>
          <w:szCs w:val="18"/>
        </w:rPr>
        <w:t>4.</w:t>
      </w:r>
      <w:r>
        <w:rPr>
          <w:rFonts w:ascii="宋体" w:eastAsia="宋体" w:hAnsi="宋体" w:cs="宋体"/>
          <w:b/>
          <w:bCs/>
          <w:spacing w:val="16"/>
          <w:sz w:val="18"/>
          <w:szCs w:val="18"/>
        </w:rPr>
        <w:t>年门诊量、年中医门诊量、年出院人数：</w:t>
      </w:r>
      <w:r>
        <w:rPr>
          <w:rFonts w:ascii="宋体" w:eastAsia="宋体" w:hAnsi="宋体" w:cs="宋体"/>
          <w:spacing w:val="16"/>
          <w:sz w:val="18"/>
          <w:szCs w:val="18"/>
        </w:rPr>
        <w:t>按时点截止日期计算年门诊量、年中医门诊量和年出</w:t>
      </w:r>
      <w:r>
        <w:rPr>
          <w:rFonts w:ascii="宋体" w:eastAsia="宋体" w:hAnsi="宋体" w:cs="宋体"/>
          <w:spacing w:val="7"/>
          <w:sz w:val="18"/>
          <w:szCs w:val="18"/>
        </w:rPr>
        <w:t>院人次数。</w:t>
      </w:r>
    </w:p>
    <w:p>
      <w:pPr>
        <w:keepNext w:val="0"/>
        <w:keepLines w:val="0"/>
        <w:pageBreakBefore w:val="0"/>
        <w:widowControl/>
        <w:kinsoku w:val="0"/>
        <w:wordWrap/>
        <w:overflowPunct/>
        <w:topLinePunct w:val="0"/>
        <w:autoSpaceDE w:val="0"/>
        <w:autoSpaceDN w:val="0"/>
        <w:bidi w:val="0"/>
        <w:adjustRightInd w:val="0"/>
        <w:snapToGrid w:val="0"/>
        <w:spacing w:before="136" w:line="360" w:lineRule="auto"/>
        <w:ind w:left="30" w:right="73" w:hanging="14"/>
        <w:textAlignment w:val="baseline"/>
        <w:rPr>
          <w:rFonts w:ascii="Times New Roman" w:eastAsia="Times New Roman" w:hAnsi="Times New Roman" w:cs="Times New Roman"/>
          <w:b w:val="0"/>
          <w:bCs w:val="0"/>
          <w:spacing w:val="17"/>
          <w:sz w:val="18"/>
          <w:szCs w:val="18"/>
          <w:highlight w:val="green"/>
        </w:rPr>
      </w:pPr>
      <w:r>
        <w:rPr>
          <w:rFonts w:ascii="Times New Roman" w:eastAsia="宋体" w:hAnsi="Times New Roman" w:cs="Times New Roman" w:hint="eastAsia"/>
          <w:b/>
          <w:bCs/>
          <w:spacing w:val="17"/>
          <w:sz w:val="18"/>
          <w:szCs w:val="18"/>
          <w:highlight w:val="green"/>
          <w:lang w:val="en-US" w:eastAsia="zh-CN"/>
        </w:rPr>
        <w:t>5.</w:t>
      </w:r>
      <w:r>
        <w:rPr>
          <w:rFonts w:ascii="Times New Roman" w:eastAsia="Times New Roman" w:hAnsi="Times New Roman" w:cs="Times New Roman" w:hint="eastAsia"/>
          <w:b/>
          <w:bCs/>
          <w:spacing w:val="17"/>
          <w:sz w:val="18"/>
          <w:szCs w:val="18"/>
          <w:highlight w:val="green"/>
        </w:rPr>
        <w:t>建筑面积：单位平方米。</w:t>
      </w:r>
      <w:r>
        <w:rPr>
          <w:rFonts w:ascii="Times New Roman" w:eastAsia="Times New Roman" w:hAnsi="Times New Roman" w:cs="Times New Roman" w:hint="eastAsia"/>
          <w:b w:val="0"/>
          <w:bCs w:val="0"/>
          <w:spacing w:val="17"/>
          <w:sz w:val="18"/>
          <w:szCs w:val="18"/>
          <w:highlight w:val="green"/>
        </w:rPr>
        <w:t>用于直属附属医院填报。教学医院（含非直属附属医院）、实习医院可填0。</w:t>
      </w:r>
    </w:p>
    <w:p>
      <w:pPr>
        <w:spacing w:before="256" w:line="360" w:lineRule="auto"/>
        <w:ind w:left="18"/>
        <w:rPr>
          <w:rFonts w:ascii="宋体" w:eastAsia="宋体" w:hAnsi="宋体" w:cs="宋体"/>
          <w:sz w:val="18"/>
          <w:szCs w:val="18"/>
        </w:rPr>
      </w:pPr>
      <w:r>
        <w:rPr>
          <w:rFonts w:ascii="宋体" w:eastAsia="宋体" w:hAnsi="宋体" w:cs="宋体"/>
          <w:b/>
          <w:bCs/>
          <w:spacing w:val="9"/>
          <w:sz w:val="18"/>
          <w:szCs w:val="18"/>
        </w:rPr>
        <w:t>采集要求：</w:t>
      </w:r>
    </w:p>
    <w:p>
      <w:pPr>
        <w:spacing w:before="137" w:line="360" w:lineRule="auto"/>
        <w:ind w:left="23"/>
        <w:rPr>
          <w:rFonts w:ascii="宋体" w:eastAsia="宋体" w:hAnsi="宋体" w:cs="宋体"/>
          <w:sz w:val="18"/>
          <w:szCs w:val="18"/>
        </w:rPr>
      </w:pPr>
      <w:r>
        <w:rPr>
          <w:rFonts w:ascii="Times New Roman" w:eastAsia="Times New Roman" w:hAnsi="Times New Roman" w:cs="Times New Roman"/>
          <w:b/>
          <w:bCs/>
          <w:spacing w:val="15"/>
          <w:sz w:val="18"/>
          <w:szCs w:val="18"/>
        </w:rPr>
        <w:t>1.</w:t>
      </w:r>
      <w:r>
        <w:rPr>
          <w:rFonts w:ascii="宋体" w:eastAsia="宋体" w:hAnsi="宋体" w:cs="宋体"/>
          <w:spacing w:val="15"/>
          <w:sz w:val="18"/>
          <w:szCs w:val="18"/>
        </w:rPr>
        <w:t>基地单位号</w:t>
      </w:r>
      <w:r>
        <w:rPr>
          <w:rFonts w:ascii="Times New Roman" w:eastAsia="Times New Roman" w:hAnsi="Times New Roman" w:cs="Times New Roman"/>
          <w:spacing w:val="15"/>
          <w:sz w:val="18"/>
          <w:szCs w:val="18"/>
        </w:rPr>
        <w:t>+</w:t>
      </w:r>
      <w:r>
        <w:rPr>
          <w:rFonts w:ascii="宋体" w:eastAsia="宋体" w:hAnsi="宋体" w:cs="宋体"/>
          <w:spacing w:val="15"/>
          <w:sz w:val="18"/>
          <w:szCs w:val="18"/>
        </w:rPr>
        <w:t>基地名称不能重复。</w:t>
      </w:r>
    </w:p>
    <w:p>
      <w:pPr>
        <w:spacing w:before="123" w:line="360" w:lineRule="auto"/>
        <w:ind w:left="16"/>
        <w:rPr>
          <w:rFonts w:ascii="宋体" w:eastAsia="宋体" w:hAnsi="宋体" w:cs="宋体"/>
          <w:sz w:val="18"/>
          <w:szCs w:val="18"/>
        </w:rPr>
      </w:pPr>
      <w:r>
        <w:rPr>
          <w:rFonts w:ascii="Times New Roman" w:eastAsia="Times New Roman" w:hAnsi="Times New Roman" w:cs="Times New Roman"/>
          <w:b/>
          <w:bCs/>
          <w:spacing w:val="14"/>
          <w:sz w:val="18"/>
          <w:szCs w:val="18"/>
        </w:rPr>
        <w:t>2.</w:t>
      </w:r>
      <w:r>
        <w:rPr>
          <w:rFonts w:ascii="宋体" w:eastAsia="宋体" w:hAnsi="宋体" w:cs="宋体"/>
          <w:spacing w:val="14"/>
          <w:sz w:val="18"/>
          <w:szCs w:val="18"/>
        </w:rPr>
        <w:t>中医门诊量≤年门诊量。</w:t>
      </w:r>
    </w:p>
    <w:p>
      <w:pPr>
        <w:spacing w:before="123" w:line="360" w:lineRule="auto"/>
        <w:ind w:left="17" w:right="73" w:hanging="3"/>
        <w:rPr>
          <w:rFonts w:ascii="宋体" w:eastAsia="宋体" w:hAnsi="宋体" w:cs="宋体"/>
          <w:sz w:val="18"/>
          <w:szCs w:val="18"/>
        </w:rPr>
      </w:pPr>
      <w:r>
        <w:rPr>
          <w:rFonts w:ascii="Times New Roman" w:eastAsia="Times New Roman" w:hAnsi="Times New Roman" w:cs="Times New Roman"/>
          <w:b/>
          <w:bCs/>
          <w:spacing w:val="12"/>
          <w:sz w:val="18"/>
          <w:szCs w:val="18"/>
        </w:rPr>
        <w:t>3.</w:t>
      </w:r>
      <w:r>
        <w:rPr>
          <w:rFonts w:ascii="宋体" w:eastAsia="宋体" w:hAnsi="宋体" w:cs="宋体"/>
          <w:spacing w:val="12"/>
          <w:sz w:val="18"/>
          <w:szCs w:val="18"/>
        </w:rPr>
        <w:t>“基地单位号”“基地名称”不能与</w:t>
      </w:r>
      <w:r>
        <w:rPr>
          <w:rFonts w:ascii="宋体" w:eastAsia="宋体" w:hAnsi="宋体" w:cs="宋体" w:hint="eastAsia"/>
          <w:spacing w:val="12"/>
          <w:sz w:val="18"/>
          <w:szCs w:val="18"/>
          <w:lang w:val="en-US" w:eastAsia="zh-CN"/>
        </w:rPr>
        <w:t>教基</w:t>
      </w:r>
      <w:r>
        <w:rPr>
          <w:rFonts w:ascii="宋体" w:eastAsia="宋体" w:hAnsi="宋体" w:cs="宋体"/>
          <w:spacing w:val="12"/>
          <w:sz w:val="18"/>
          <w:szCs w:val="18"/>
        </w:rPr>
        <w:t>表</w:t>
      </w:r>
      <w:r>
        <w:rPr>
          <w:rFonts w:ascii="Times New Roman" w:eastAsia="Times New Roman" w:hAnsi="Times New Roman" w:cs="Times New Roman"/>
          <w:spacing w:val="12"/>
          <w:sz w:val="18"/>
          <w:szCs w:val="18"/>
        </w:rPr>
        <w:t>1-</w:t>
      </w:r>
      <w:r>
        <w:rPr>
          <w:rFonts w:ascii="Times New Roman" w:eastAsia="宋体" w:hAnsi="Times New Roman" w:cs="Times New Roman" w:hint="eastAsia"/>
          <w:spacing w:val="12"/>
          <w:sz w:val="18"/>
          <w:szCs w:val="18"/>
          <w:lang w:val="en-US" w:eastAsia="zh-CN"/>
        </w:rPr>
        <w:t>1-4</w:t>
      </w:r>
      <w:r>
        <w:rPr>
          <w:rFonts w:ascii="宋体" w:eastAsia="宋体" w:hAnsi="宋体" w:cs="宋体"/>
          <w:spacing w:val="12"/>
          <w:sz w:val="18"/>
          <w:szCs w:val="18"/>
        </w:rPr>
        <w:t>学校相关党政单位中的“校内单位号”“党</w:t>
      </w:r>
      <w:r>
        <w:rPr>
          <w:rFonts w:ascii="宋体" w:eastAsia="宋体" w:hAnsi="宋体" w:cs="宋体"/>
          <w:spacing w:val="11"/>
          <w:sz w:val="18"/>
          <w:szCs w:val="18"/>
        </w:rPr>
        <w:t>政单位名</w:t>
      </w:r>
      <w:r>
        <w:rPr>
          <w:rFonts w:ascii="宋体" w:eastAsia="宋体" w:hAnsi="宋体" w:cs="宋体"/>
          <w:spacing w:val="10"/>
          <w:sz w:val="18"/>
          <w:szCs w:val="18"/>
        </w:rPr>
        <w:t>称”重复。</w:t>
      </w:r>
    </w:p>
    <w:p>
      <w:pPr>
        <w:spacing w:before="135" w:line="360" w:lineRule="auto"/>
        <w:ind w:left="16"/>
        <w:rPr>
          <w:rFonts w:ascii="宋体" w:eastAsia="宋体" w:hAnsi="宋体" w:cs="宋体"/>
          <w:sz w:val="18"/>
          <w:szCs w:val="18"/>
        </w:rPr>
      </w:pPr>
      <w:r>
        <w:rPr>
          <w:rFonts w:ascii="Times New Roman" w:eastAsia="Times New Roman" w:hAnsi="Times New Roman" w:cs="Times New Roman"/>
          <w:b/>
          <w:bCs/>
          <w:spacing w:val="12"/>
          <w:sz w:val="18"/>
          <w:szCs w:val="18"/>
        </w:rPr>
        <w:t>4.</w:t>
      </w:r>
      <w:r>
        <w:rPr>
          <w:rFonts w:ascii="宋体" w:eastAsia="宋体" w:hAnsi="宋体" w:cs="宋体"/>
          <w:spacing w:val="12"/>
          <w:sz w:val="18"/>
          <w:szCs w:val="18"/>
        </w:rPr>
        <w:t>“直属附属医院”的“基地单位号”应与</w:t>
      </w:r>
      <w:r>
        <w:rPr>
          <w:rFonts w:ascii="宋体" w:eastAsia="宋体" w:hAnsi="宋体" w:cs="宋体" w:hint="eastAsia"/>
          <w:spacing w:val="12"/>
          <w:sz w:val="18"/>
          <w:szCs w:val="18"/>
          <w:lang w:val="en-US" w:eastAsia="zh-CN"/>
        </w:rPr>
        <w:t>教基</w:t>
      </w:r>
      <w:r>
        <w:rPr>
          <w:rFonts w:ascii="宋体" w:eastAsia="宋体" w:hAnsi="宋体" w:cs="宋体"/>
          <w:spacing w:val="11"/>
          <w:sz w:val="18"/>
          <w:szCs w:val="18"/>
        </w:rPr>
        <w:t>表</w:t>
      </w:r>
      <w:r>
        <w:rPr>
          <w:rFonts w:ascii="Times New Roman" w:eastAsia="Times New Roman" w:hAnsi="Times New Roman" w:cs="Times New Roman"/>
          <w:spacing w:val="11"/>
          <w:sz w:val="18"/>
          <w:szCs w:val="18"/>
        </w:rPr>
        <w:t>1-</w:t>
      </w:r>
      <w:r>
        <w:rPr>
          <w:rFonts w:ascii="Times New Roman" w:eastAsia="宋体" w:hAnsi="Times New Roman" w:cs="Times New Roman" w:hint="eastAsia"/>
          <w:spacing w:val="11"/>
          <w:sz w:val="18"/>
          <w:szCs w:val="18"/>
          <w:lang w:val="en-US" w:eastAsia="zh-CN"/>
        </w:rPr>
        <w:t>1-5</w:t>
      </w:r>
      <w:r>
        <w:rPr>
          <w:rFonts w:ascii="宋体" w:eastAsia="宋体" w:hAnsi="宋体" w:cs="宋体"/>
          <w:spacing w:val="11"/>
          <w:sz w:val="18"/>
          <w:szCs w:val="18"/>
        </w:rPr>
        <w:t>学校教学科研单位的“校内单位号”保持一致。</w:t>
      </w:r>
    </w:p>
    <w:p>
      <w:pPr>
        <w:spacing w:before="124" w:line="360" w:lineRule="auto"/>
        <w:ind w:left="18" w:right="71"/>
        <w:rPr>
          <w:rFonts w:ascii="宋体" w:eastAsia="宋体" w:hAnsi="宋体" w:cs="宋体"/>
          <w:spacing w:val="16"/>
          <w:sz w:val="18"/>
          <w:szCs w:val="18"/>
        </w:rPr>
      </w:pPr>
      <w:r>
        <w:rPr>
          <w:rFonts w:ascii="Times New Roman" w:eastAsia="Times New Roman" w:hAnsi="Times New Roman" w:cs="Times New Roman"/>
          <w:b/>
          <w:bCs/>
          <w:spacing w:val="12"/>
          <w:sz w:val="18"/>
          <w:szCs w:val="18"/>
        </w:rPr>
        <w:t>5.</w:t>
      </w:r>
      <w:r>
        <w:rPr>
          <w:rFonts w:ascii="宋体" w:eastAsia="宋体" w:hAnsi="宋体" w:cs="宋体"/>
          <w:spacing w:val="12"/>
          <w:sz w:val="18"/>
          <w:szCs w:val="18"/>
        </w:rPr>
        <w:t>“非直属附属医院”的“基地单位号”“基地名称”不能与</w:t>
      </w:r>
      <w:r>
        <w:rPr>
          <w:rFonts w:ascii="宋体" w:eastAsia="宋体" w:hAnsi="宋体" w:cs="宋体" w:hint="eastAsia"/>
          <w:spacing w:val="12"/>
          <w:sz w:val="18"/>
          <w:szCs w:val="18"/>
          <w:lang w:val="en-US" w:eastAsia="zh-CN"/>
        </w:rPr>
        <w:t>教基</w:t>
      </w:r>
      <w:r>
        <w:rPr>
          <w:rFonts w:ascii="宋体" w:eastAsia="宋体" w:hAnsi="宋体" w:cs="宋体"/>
          <w:spacing w:val="11"/>
          <w:sz w:val="18"/>
          <w:szCs w:val="18"/>
        </w:rPr>
        <w:t>表</w:t>
      </w:r>
      <w:r>
        <w:rPr>
          <w:rFonts w:ascii="Times New Roman" w:eastAsia="Times New Roman" w:hAnsi="Times New Roman" w:cs="Times New Roman"/>
          <w:spacing w:val="11"/>
          <w:sz w:val="18"/>
          <w:szCs w:val="18"/>
        </w:rPr>
        <w:t>1-</w:t>
      </w:r>
      <w:r>
        <w:rPr>
          <w:rFonts w:ascii="Times New Roman" w:eastAsia="宋体" w:hAnsi="Times New Roman" w:cs="Times New Roman" w:hint="eastAsia"/>
          <w:spacing w:val="11"/>
          <w:sz w:val="18"/>
          <w:szCs w:val="18"/>
          <w:lang w:val="en-US" w:eastAsia="zh-CN"/>
        </w:rPr>
        <w:t>1-5</w:t>
      </w:r>
      <w:r>
        <w:rPr>
          <w:rFonts w:ascii="宋体" w:eastAsia="宋体" w:hAnsi="宋体" w:cs="宋体"/>
          <w:spacing w:val="12"/>
          <w:sz w:val="18"/>
          <w:szCs w:val="18"/>
        </w:rPr>
        <w:t>学校教学科研单位</w:t>
      </w:r>
      <w:r>
        <w:rPr>
          <w:rFonts w:ascii="宋体" w:eastAsia="宋体" w:hAnsi="宋体" w:cs="宋体"/>
          <w:spacing w:val="11"/>
          <w:sz w:val="18"/>
          <w:szCs w:val="18"/>
        </w:rPr>
        <w:t>的“校内单</w:t>
      </w:r>
      <w:r>
        <w:rPr>
          <w:rFonts w:ascii="宋体" w:eastAsia="宋体" w:hAnsi="宋体" w:cs="宋体"/>
          <w:spacing w:val="16"/>
          <w:sz w:val="18"/>
          <w:szCs w:val="18"/>
        </w:rPr>
        <w:t>位号”“教学科研单位名称”重复。</w:t>
      </w:r>
    </w:p>
    <w:p>
      <w:pPr>
        <w:spacing w:before="124" w:line="360" w:lineRule="auto"/>
        <w:ind w:left="18" w:right="71"/>
        <w:rPr>
          <w:rFonts w:asciiTheme="minorEastAsia" w:hAnsiTheme="minorEastAsia"/>
        </w:rPr>
      </w:pPr>
      <w:r>
        <w:rPr>
          <w:rFonts w:ascii="宋体" w:eastAsia="宋体" w:hAnsi="宋体" w:cs="宋体" w:hint="eastAsia"/>
          <w:b/>
          <w:bCs/>
          <w:spacing w:val="16"/>
          <w:sz w:val="18"/>
          <w:szCs w:val="18"/>
          <w:lang w:val="en-US" w:eastAsia="zh-CN"/>
        </w:rPr>
        <w:t>6.</w:t>
      </w:r>
      <w:r>
        <w:rPr>
          <w:rFonts w:ascii="宋体" w:eastAsia="宋体" w:hAnsi="宋体" w:cs="宋体" w:hint="eastAsia"/>
          <w:spacing w:val="16"/>
          <w:sz w:val="18"/>
          <w:szCs w:val="18"/>
          <w:lang w:val="en-US" w:eastAsia="zh-CN"/>
        </w:rPr>
        <w:t>当“基地类型”为教学医院（含非直属附属医院）、实习医院时，“建筑面积”可填0。</w:t>
      </w:r>
    </w:p>
    <w:p>
      <w:pPr>
        <w:pStyle w:val="Heading2"/>
        <w:spacing w:before="0" w:after="0" w:line="240" w:lineRule="auto"/>
        <w:rPr>
          <w:rFonts w:asciiTheme="minorEastAsia" w:eastAsiaTheme="minorEastAsia" w:hAnsiTheme="minorEastAsia" w:hint="eastAsia"/>
          <w:lang w:eastAsia="zh-CN"/>
        </w:rPr>
      </w:pPr>
      <w:bookmarkStart w:id="84" w:name="_Toc24421"/>
      <w:bookmarkStart w:id="85" w:name="_Toc27333"/>
      <w:bookmarkStart w:id="86" w:name="_Toc6728"/>
      <w:bookmarkStart w:id="87" w:name="_Toc30661"/>
      <w:bookmarkStart w:id="88" w:name="_Toc14802"/>
      <w:bookmarkStart w:id="89" w:name="_Toc13751"/>
      <w:bookmarkStart w:id="90" w:name="_Toc2215"/>
      <w:bookmarkStart w:id="91" w:name="_Toc16350"/>
      <w:bookmarkStart w:id="92" w:name="_Toc7657"/>
      <w:bookmarkStart w:id="93" w:name="_Toc24526"/>
      <w:bookmarkStart w:id="94" w:name="_Toc9584"/>
      <w:r>
        <w:rPr>
          <w:rFonts w:asciiTheme="minorEastAsia" w:eastAsiaTheme="minorEastAsia" w:hAnsiTheme="minorEastAsia" w:hint="eastAsia"/>
          <w:lang w:val="en-US" w:eastAsia="zh-CN"/>
        </w:rPr>
        <w:t>△</w:t>
      </w:r>
      <w:r>
        <w:rPr>
          <w:rFonts w:asciiTheme="minorEastAsia" w:eastAsiaTheme="minorEastAsia" w:hAnsiTheme="minorEastAsia" w:hint="eastAsia"/>
          <w:lang w:eastAsia="zh-CN"/>
        </w:rPr>
        <w:t>教基表1-1-</w:t>
      </w:r>
      <w:r>
        <w:rPr>
          <w:rFonts w:asciiTheme="minorEastAsia" w:eastAsiaTheme="minorEastAsia" w:hAnsiTheme="minorEastAsia" w:hint="eastAsia"/>
          <w:lang w:val="en-US" w:eastAsia="zh-CN"/>
        </w:rPr>
        <w:t>7中外办学机构或项目</w:t>
      </w:r>
      <w:r>
        <w:rPr>
          <w:rFonts w:asciiTheme="minorEastAsia" w:eastAsiaTheme="minorEastAsia" w:hAnsiTheme="minorEastAsia" w:hint="eastAsia"/>
          <w:lang w:eastAsia="zh-CN"/>
        </w:rPr>
        <w:t>（时点）</w:t>
      </w:r>
      <w:bookmarkEnd w:id="84"/>
      <w:bookmarkEnd w:id="85"/>
      <w:bookmarkEnd w:id="86"/>
      <w:bookmarkEnd w:id="87"/>
      <w:bookmarkEnd w:id="88"/>
      <w:bookmarkEnd w:id="89"/>
      <w:bookmarkEnd w:id="90"/>
      <w:bookmarkEnd w:id="91"/>
      <w:bookmarkEnd w:id="92"/>
      <w:bookmarkEnd w:id="93"/>
      <w:bookmarkEnd w:id="94"/>
      <w:r>
        <w:rPr>
          <w:rFonts w:asciiTheme="minorEastAsia" w:eastAsiaTheme="minorEastAsia" w:hAnsiTheme="minorEastAsia" w:cstheme="majorBidi" w:hint="eastAsia"/>
          <w:b/>
          <w:bCs/>
          <w:snapToGrid w:val="0"/>
          <w:color w:val="FF0000"/>
          <w:kern w:val="0"/>
          <w:sz w:val="32"/>
          <w:szCs w:val="32"/>
          <w:highlight w:val="none"/>
          <w:lang w:val="en-US" w:eastAsia="zh-CN" w:bidi="ar-SA"/>
        </w:rPr>
        <w:t>（国际合作处）</w:t>
      </w:r>
    </w:p>
    <w:p>
      <w:pPr>
        <w:rPr>
          <w:rFonts w:hint="default"/>
          <w:lang w:val="en-US" w:eastAsia="zh-CN"/>
        </w:rPr>
      </w:pPr>
      <w:r>
        <w:rPr>
          <w:rFonts w:asciiTheme="minorEastAsia" w:hAnsiTheme="minorEastAsia" w:cs="Times New Roman" w:hint="eastAsia"/>
          <w:b/>
          <w:szCs w:val="21"/>
        </w:rPr>
        <w:t>（此表用于统计教基3393</w:t>
      </w:r>
      <w:r>
        <w:rPr>
          <w:rFonts w:asciiTheme="minorEastAsia" w:hAnsiTheme="minorEastAsia" w:cs="Times New Roman" w:hint="eastAsia"/>
          <w:b/>
          <w:szCs w:val="21"/>
          <w:lang w:eastAsia="zh-CN"/>
        </w:rPr>
        <w:t>、教基3393续1、教基3393续2</w:t>
      </w:r>
      <w:r>
        <w:rPr>
          <w:rFonts w:asciiTheme="minorEastAsia" w:hAnsiTheme="minorEastAsia" w:cs="Times New Roman" w:hint="eastAsia"/>
          <w:b/>
          <w:szCs w:val="21"/>
        </w:rPr>
        <w:t>）</w:t>
      </w:r>
    </w:p>
    <w:tbl>
      <w:tblPr>
        <w:tblStyle w:val="TableNormal"/>
        <w:tblW w:w="4998"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Grid>
        <w:gridCol w:w="3273"/>
        <w:gridCol w:w="2274"/>
        <w:gridCol w:w="2274"/>
        <w:gridCol w:w="2274"/>
        <w:gridCol w:w="1677"/>
        <w:gridCol w:w="1677"/>
      </w:tblGrid>
      <w:tr>
        <w:tblPrEx>
          <w:tblW w:w="4998"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57" w:type="dxa"/>
            <w:left w:w="108" w:type="dxa"/>
            <w:bottom w:w="57" w:type="dxa"/>
            <w:right w:w="108" w:type="dxa"/>
          </w:tblCellMar>
        </w:tblPrEx>
        <w:trPr>
          <w:trHeight w:val="146"/>
        </w:trPr>
        <w:tc>
          <w:tcPr>
            <w:tcW w:w="1216"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sz w:val="21"/>
                <w:lang w:val="en-US" w:eastAsia="zh-CN"/>
              </w:rPr>
            </w:pPr>
            <w:r>
              <w:rPr>
                <w:rFonts w:asciiTheme="minorEastAsia" w:hAnsiTheme="minorEastAsia" w:cs="Times New Roman" w:hint="eastAsia"/>
                <w:b/>
                <w:bCs/>
                <w:color w:val="000000"/>
                <w:sz w:val="21"/>
                <w:lang w:val="en-US" w:eastAsia="zh-CN"/>
              </w:rPr>
              <w:t>中外办学机构/项目名称</w:t>
            </w:r>
          </w:p>
        </w:tc>
        <w:tc>
          <w:tcPr>
            <w:tcW w:w="845"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jc w:val="center"/>
              <w:rPr>
                <w:rFonts w:asciiTheme="minorEastAsia" w:hAnsiTheme="minorEastAsia" w:cs="Times New Roman" w:hint="default"/>
                <w:b/>
                <w:bCs/>
                <w:color w:val="000000"/>
                <w:sz w:val="21"/>
                <w:lang w:val="en-US" w:eastAsia="zh-CN"/>
              </w:rPr>
            </w:pPr>
            <w:r>
              <w:rPr>
                <w:rFonts w:asciiTheme="minorEastAsia" w:hAnsiTheme="minorEastAsia" w:cs="Times New Roman" w:hint="eastAsia"/>
                <w:b/>
                <w:bCs/>
                <w:color w:val="000000"/>
                <w:sz w:val="21"/>
                <w:lang w:val="en-US" w:eastAsia="zh-CN"/>
              </w:rPr>
              <w:t>办学类型</w:t>
            </w:r>
          </w:p>
        </w:tc>
        <w:tc>
          <w:tcPr>
            <w:tcW w:w="845"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jc w:val="center"/>
              <w:rPr>
                <w:rFonts w:asciiTheme="minorEastAsia" w:hAnsiTheme="minorEastAsia" w:cs="Times New Roman" w:hint="default"/>
                <w:b/>
                <w:bCs/>
                <w:color w:val="000000"/>
                <w:sz w:val="21"/>
                <w:lang w:val="en-US" w:eastAsia="zh-CN"/>
              </w:rPr>
            </w:pPr>
            <w:r>
              <w:rPr>
                <w:rFonts w:asciiTheme="minorEastAsia" w:hAnsiTheme="minorEastAsia" w:cs="Times New Roman" w:hint="eastAsia"/>
                <w:b/>
                <w:bCs/>
                <w:color w:val="000000"/>
                <w:sz w:val="21"/>
                <w:lang w:val="en-US" w:eastAsia="zh-CN"/>
              </w:rPr>
              <w:t>办学层次</w:t>
            </w:r>
          </w:p>
        </w:tc>
        <w:tc>
          <w:tcPr>
            <w:tcW w:w="845"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val="en-US" w:eastAsia="zh-CN"/>
              </w:rPr>
            </w:pPr>
            <w:r>
              <w:rPr>
                <w:rFonts w:asciiTheme="minorEastAsia" w:hAnsiTheme="minorEastAsia" w:cs="Times New Roman" w:hint="eastAsia"/>
                <w:b/>
                <w:bCs/>
                <w:color w:val="000000"/>
                <w:sz w:val="21"/>
                <w:lang w:val="en-US" w:eastAsia="zh-CN"/>
              </w:rPr>
              <w:t>是否纳入国家统一招生计划</w:t>
            </w:r>
          </w:p>
        </w:tc>
        <w:tc>
          <w:tcPr>
            <w:tcW w:w="623"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sz w:val="21"/>
                <w:lang w:val="en-US" w:eastAsia="zh-CN"/>
              </w:rPr>
            </w:pPr>
            <w:r>
              <w:rPr>
                <w:rFonts w:asciiTheme="minorEastAsia" w:hAnsiTheme="minorEastAsia" w:cs="Times New Roman" w:hint="eastAsia"/>
                <w:b/>
                <w:bCs/>
                <w:color w:val="000000"/>
                <w:sz w:val="21"/>
                <w:lang w:val="en-US" w:eastAsia="zh-CN"/>
              </w:rPr>
              <w:t>校内专业代码</w:t>
            </w:r>
          </w:p>
        </w:tc>
        <w:tc>
          <w:tcPr>
            <w:tcW w:w="623"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sz w:val="21"/>
                <w:lang w:val="en-US" w:eastAsia="zh-CN"/>
              </w:rPr>
            </w:pPr>
            <w:r>
              <w:rPr>
                <w:rFonts w:asciiTheme="minorEastAsia" w:hAnsiTheme="minorEastAsia" w:cs="Times New Roman" w:hint="eastAsia"/>
                <w:b/>
                <w:bCs/>
                <w:color w:val="000000"/>
                <w:sz w:val="21"/>
                <w:lang w:val="en-US" w:eastAsia="zh-CN"/>
              </w:rPr>
              <w:t>校内专业名称</w:t>
            </w:r>
          </w:p>
        </w:tc>
      </w:tr>
      <w:tr>
        <w:tblPrEx>
          <w:tblW w:w="4998" w:type="pct"/>
          <w:tblInd w:w="0" w:type="dxa"/>
          <w:tblCellMar>
            <w:top w:w="57" w:type="dxa"/>
            <w:left w:w="108" w:type="dxa"/>
            <w:bottom w:w="57" w:type="dxa"/>
            <w:right w:w="108" w:type="dxa"/>
          </w:tblCellMar>
        </w:tblPrEx>
        <w:trPr>
          <w:trHeight w:val="146"/>
        </w:trPr>
        <w:tc>
          <w:tcPr>
            <w:tcW w:w="1216"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color w:val="000000"/>
                <w:sz w:val="21"/>
              </w:rPr>
            </w:pPr>
          </w:p>
        </w:tc>
        <w:tc>
          <w:tcPr>
            <w:tcW w:w="845"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eastAsiaTheme="minorEastAsia" w:hAnsiTheme="minorEastAsia" w:cs="Times New Roman" w:hint="default"/>
                <w:color w:val="000000"/>
                <w:sz w:val="21"/>
                <w:lang w:val="en-US" w:eastAsia="zh-CN"/>
              </w:rPr>
            </w:pPr>
            <w:r>
              <w:rPr>
                <w:rFonts w:asciiTheme="minorEastAsia" w:hAnsiTheme="minorEastAsia" w:cs="Times New Roman" w:hint="eastAsia"/>
                <w:color w:val="000000"/>
                <w:sz w:val="21"/>
                <w:lang w:val="en-US" w:eastAsia="zh-CN"/>
              </w:rPr>
              <w:t>下拉选择</w:t>
            </w:r>
          </w:p>
        </w:tc>
        <w:tc>
          <w:tcPr>
            <w:tcW w:w="845"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eastAsia"/>
                <w:color w:val="000000"/>
                <w:sz w:val="21"/>
                <w:lang w:val="en-US" w:eastAsia="zh-CN"/>
              </w:rPr>
            </w:pPr>
            <w:r>
              <w:rPr>
                <w:rFonts w:asciiTheme="minorEastAsia" w:hAnsiTheme="minorEastAsia" w:cs="Times New Roman" w:hint="eastAsia"/>
                <w:color w:val="000000"/>
                <w:sz w:val="21"/>
                <w:lang w:val="en-US" w:eastAsia="zh-CN"/>
              </w:rPr>
              <w:t>下拉选择</w:t>
            </w:r>
          </w:p>
        </w:tc>
        <w:tc>
          <w:tcPr>
            <w:tcW w:w="845"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eastAsia"/>
                <w:color w:val="000000"/>
                <w:sz w:val="21"/>
                <w:lang w:val="en-US" w:eastAsia="zh-CN"/>
              </w:rPr>
            </w:pPr>
            <w:r>
              <w:rPr>
                <w:rFonts w:asciiTheme="minorEastAsia" w:hAnsiTheme="minorEastAsia" w:cs="Times New Roman" w:hint="eastAsia"/>
                <w:color w:val="000000"/>
                <w:sz w:val="21"/>
                <w:lang w:val="en-US" w:eastAsia="zh-CN"/>
              </w:rPr>
              <w:t>下拉选择</w:t>
            </w:r>
          </w:p>
        </w:tc>
        <w:tc>
          <w:tcPr>
            <w:tcW w:w="623"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firstLine="31" w:leftChars="-51" w:firstLineChars="13"/>
              <w:jc w:val="center"/>
              <w:rPr>
                <w:rFonts w:asciiTheme="minorEastAsia" w:hAnsiTheme="minorEastAsia" w:cs="Times New Roman" w:hint="eastAsia"/>
                <w:color w:val="000000"/>
                <w:sz w:val="21"/>
              </w:rPr>
            </w:pPr>
          </w:p>
        </w:tc>
        <w:tc>
          <w:tcPr>
            <w:tcW w:w="623"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firstLine="31" w:leftChars="-51" w:firstLineChars="13"/>
              <w:jc w:val="center"/>
              <w:rPr>
                <w:rFonts w:asciiTheme="minorEastAsia" w:hAnsiTheme="minorEastAsia" w:cs="Times New Roman" w:hint="eastAsia"/>
                <w:color w:val="000000"/>
                <w:sz w:val="21"/>
              </w:rPr>
            </w:pPr>
          </w:p>
        </w:tc>
      </w:tr>
      <w:tr>
        <w:tblPrEx>
          <w:tblW w:w="4998" w:type="pct"/>
          <w:tblInd w:w="0" w:type="dxa"/>
          <w:tblCellMar>
            <w:top w:w="57" w:type="dxa"/>
            <w:left w:w="108" w:type="dxa"/>
            <w:bottom w:w="57" w:type="dxa"/>
            <w:right w:w="108" w:type="dxa"/>
          </w:tblCellMar>
        </w:tblPrEx>
        <w:trPr>
          <w:trHeight w:val="146"/>
        </w:trPr>
        <w:tc>
          <w:tcPr>
            <w:tcW w:w="1216"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eastAsiaTheme="minorEastAsia" w:hAnsiTheme="minorEastAsia" w:cs="Times New Roman" w:hint="eastAsia"/>
                <w:color w:val="000000"/>
                <w:sz w:val="21"/>
                <w:lang w:val="en-US" w:eastAsia="zh-CN"/>
              </w:rPr>
            </w:pPr>
            <w:r>
              <w:rPr>
                <w:rFonts w:asciiTheme="minorEastAsia" w:hAnsiTheme="minorEastAsia" w:hint="eastAsia"/>
                <w:sz w:val="21"/>
              </w:rPr>
              <w:t>学院与澳大利亚</w:t>
            </w:r>
            <w:r>
              <w:rPr>
                <w:rFonts w:asciiTheme="minorEastAsia" w:hAnsiTheme="minorEastAsia" w:hint="eastAsia"/>
                <w:sz w:val="21"/>
                <w:lang w:val="en-US" w:eastAsia="zh-CN"/>
              </w:rPr>
              <w:t>某</w:t>
            </w:r>
            <w:r>
              <w:rPr>
                <w:rFonts w:asciiTheme="minorEastAsia" w:hAnsiTheme="minorEastAsia" w:hint="eastAsia"/>
                <w:sz w:val="21"/>
              </w:rPr>
              <w:t>学院合作举办会计学专业本科教育项目</w:t>
            </w:r>
          </w:p>
        </w:tc>
        <w:tc>
          <w:tcPr>
            <w:tcW w:w="845"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hint="eastAsia"/>
                <w:sz w:val="21"/>
              </w:rPr>
            </w:pPr>
            <w:r>
              <w:rPr>
                <w:rFonts w:asciiTheme="minorEastAsia" w:hAnsiTheme="minorEastAsia" w:cs="Times New Roman" w:hint="eastAsia"/>
                <w:color w:val="000000"/>
                <w:sz w:val="21"/>
                <w:szCs w:val="21"/>
                <w:lang w:eastAsia="zh-CN"/>
              </w:rPr>
              <w:t>合作项目</w:t>
            </w:r>
          </w:p>
        </w:tc>
        <w:tc>
          <w:tcPr>
            <w:tcW w:w="845"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eastAsiaTheme="minorEastAsia" w:hAnsiTheme="minorEastAsia" w:hint="default"/>
                <w:sz w:val="21"/>
                <w:lang w:val="en-US" w:eastAsia="zh-CN"/>
              </w:rPr>
            </w:pPr>
            <w:r>
              <w:rPr>
                <w:rFonts w:asciiTheme="minorEastAsia" w:hAnsiTheme="minorEastAsia" w:hint="eastAsia"/>
                <w:sz w:val="21"/>
                <w:lang w:val="en-US" w:eastAsia="zh-CN"/>
              </w:rPr>
              <w:t>本科</w:t>
            </w:r>
          </w:p>
        </w:tc>
        <w:tc>
          <w:tcPr>
            <w:tcW w:w="845"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eastAsiaTheme="minorEastAsia" w:hAnsiTheme="minorEastAsia" w:hint="eastAsia"/>
                <w:sz w:val="21"/>
                <w:lang w:val="en-US" w:eastAsia="zh-CN"/>
              </w:rPr>
            </w:pPr>
            <w:r>
              <w:rPr>
                <w:rFonts w:asciiTheme="minorEastAsia" w:hAnsiTheme="minorEastAsia" w:hint="eastAsia"/>
                <w:sz w:val="21"/>
                <w:lang w:val="en-US" w:eastAsia="zh-CN"/>
              </w:rPr>
              <w:t>是</w:t>
            </w:r>
          </w:p>
        </w:tc>
        <w:tc>
          <w:tcPr>
            <w:tcW w:w="623"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firstLine="31" w:leftChars="-51" w:firstLineChars="13"/>
              <w:jc w:val="center"/>
              <w:rPr>
                <w:rFonts w:asciiTheme="minorEastAsia" w:hAnsiTheme="minorEastAsia" w:hint="eastAsia"/>
                <w:sz w:val="21"/>
              </w:rPr>
            </w:pPr>
          </w:p>
        </w:tc>
        <w:tc>
          <w:tcPr>
            <w:tcW w:w="623"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firstLine="31" w:leftChars="-51" w:firstLineChars="13"/>
              <w:jc w:val="center"/>
              <w:rPr>
                <w:rFonts w:asciiTheme="minorEastAsia" w:hAnsiTheme="minorEastAsia" w:hint="eastAsia"/>
                <w:sz w:val="21"/>
              </w:rPr>
            </w:pPr>
          </w:p>
        </w:tc>
      </w:tr>
    </w:tbl>
    <w:p>
      <w:pPr>
        <w:adjustRightInd w:val="0"/>
        <w:snapToGrid w:val="0"/>
        <w:spacing w:line="360" w:lineRule="auto"/>
        <w:rPr>
          <w:rFonts w:ascii="Times New Roman" w:hAnsi="Times New Roman" w:eastAsiaTheme="minorEastAsia" w:cs="Times New Roman" w:hint="default"/>
          <w:b/>
          <w:color w:val="000000"/>
          <w:sz w:val="18"/>
          <w:szCs w:val="18"/>
          <w:lang w:eastAsia="zh-CN"/>
        </w:rPr>
      </w:pPr>
      <w:r>
        <w:rPr>
          <w:rFonts w:ascii="Times New Roman" w:hAnsi="Times New Roman" w:cs="Times New Roman"/>
          <w:b/>
          <w:color w:val="000000"/>
          <w:sz w:val="18"/>
          <w:szCs w:val="18"/>
        </w:rPr>
        <w:t>指标解释：</w:t>
      </w:r>
    </w:p>
    <w:p>
      <w:pPr>
        <w:adjustRightInd w:val="0"/>
        <w:snapToGrid w:val="0"/>
        <w:spacing w:line="360" w:lineRule="auto"/>
        <w:rPr>
          <w:rFonts w:ascii="Times New Roman" w:hAnsi="Times New Roman" w:cs="Times New Roman" w:hint="default"/>
          <w:color w:val="000000"/>
          <w:sz w:val="18"/>
          <w:szCs w:val="18"/>
        </w:rPr>
      </w:pPr>
      <w:r>
        <w:rPr>
          <w:rFonts w:ascii="Times New Roman" w:hAnsi="Times New Roman" w:cs="Times New Roman" w:hint="default"/>
          <w:b/>
          <w:color w:val="000000"/>
          <w:sz w:val="18"/>
          <w:szCs w:val="18"/>
          <w:lang w:val="en-US" w:eastAsia="zh-CN"/>
        </w:rPr>
        <w:t>办学类型</w:t>
      </w:r>
      <w:r>
        <w:rPr>
          <w:rFonts w:ascii="Times New Roman" w:hAnsi="Times New Roman" w:cs="Times New Roman" w:hint="default"/>
          <w:b/>
          <w:color w:val="000000"/>
          <w:sz w:val="18"/>
          <w:szCs w:val="18"/>
        </w:rPr>
        <w:t>：</w:t>
      </w:r>
      <w:r>
        <w:rPr>
          <w:rFonts w:ascii="Times New Roman" w:hAnsi="Times New Roman" w:cs="Times New Roman" w:hint="default"/>
          <w:color w:val="000000"/>
          <w:sz w:val="18"/>
          <w:szCs w:val="18"/>
        </w:rPr>
        <w:t>具有独立法人资格机构</w:t>
      </w:r>
      <w:r>
        <w:rPr>
          <w:rFonts w:ascii="Times New Roman" w:hAnsi="Times New Roman" w:cs="Times New Roman" w:hint="default"/>
          <w:color w:val="000000"/>
          <w:sz w:val="18"/>
          <w:szCs w:val="18"/>
          <w:lang w:eastAsia="zh-CN"/>
        </w:rPr>
        <w:t>、不具有独立法人资格机构、合作项目</w:t>
      </w:r>
      <w:r>
        <w:rPr>
          <w:rFonts w:ascii="Times New Roman" w:hAnsi="Times New Roman" w:cs="Times New Roman" w:hint="default"/>
          <w:color w:val="000000"/>
          <w:sz w:val="18"/>
          <w:szCs w:val="18"/>
        </w:rPr>
        <w:t>。</w:t>
      </w:r>
    </w:p>
    <w:p>
      <w:pPr>
        <w:adjustRightInd w:val="0"/>
        <w:snapToGrid w:val="0"/>
        <w:spacing w:line="360" w:lineRule="auto"/>
        <w:rPr>
          <w:rFonts w:ascii="Times New Roman" w:hAnsi="Times New Roman" w:cs="Times New Roman" w:hint="default"/>
          <w:color w:val="000000"/>
          <w:sz w:val="18"/>
          <w:szCs w:val="18"/>
          <w:lang w:val="en-US" w:eastAsia="zh-CN"/>
        </w:rPr>
      </w:pPr>
      <w:r>
        <w:rPr>
          <w:rFonts w:ascii="Times New Roman" w:hAnsi="Times New Roman" w:cs="Times New Roman" w:hint="default"/>
          <w:b/>
          <w:bCs/>
          <w:color w:val="000000"/>
          <w:sz w:val="18"/>
          <w:szCs w:val="18"/>
          <w:lang w:val="en-US" w:eastAsia="zh-CN"/>
        </w:rPr>
        <w:t>办学层次：</w:t>
      </w:r>
      <w:r>
        <w:rPr>
          <w:rFonts w:ascii="Times New Roman" w:hAnsi="Times New Roman" w:cs="Times New Roman" w:hint="default"/>
          <w:color w:val="000000"/>
          <w:sz w:val="18"/>
          <w:szCs w:val="18"/>
          <w:lang w:val="en-US" w:eastAsia="zh-CN"/>
        </w:rPr>
        <w:t>专科、本科、硕士研究生、博士研究生。</w:t>
      </w:r>
    </w:p>
    <w:p>
      <w:pPr>
        <w:adjustRightInd w:val="0"/>
        <w:snapToGrid w:val="0"/>
        <w:spacing w:line="360" w:lineRule="auto"/>
        <w:rPr>
          <w:rFonts w:ascii="Times New Roman" w:hAnsi="Times New Roman" w:cs="Times New Roman" w:hint="default"/>
          <w:color w:val="000000"/>
          <w:sz w:val="18"/>
          <w:szCs w:val="18"/>
          <w:lang w:val="en-US" w:eastAsia="zh-CN"/>
        </w:rPr>
      </w:pPr>
      <w:r>
        <w:rPr>
          <w:rFonts w:ascii="Times New Roman" w:hAnsi="Times New Roman" w:cs="Times New Roman" w:hint="default"/>
          <w:b/>
          <w:bCs/>
          <w:color w:val="000000"/>
          <w:sz w:val="18"/>
          <w:szCs w:val="18"/>
          <w:lang w:val="en-US" w:eastAsia="zh-CN"/>
        </w:rPr>
        <w:t>是否纳入国家统一招生计划：</w:t>
      </w:r>
      <w:r>
        <w:rPr>
          <w:rFonts w:ascii="Times New Roman" w:hAnsi="Times New Roman" w:cs="Times New Roman" w:hint="default"/>
          <w:b w:val="0"/>
          <w:bCs w:val="0"/>
          <w:i w:val="0"/>
          <w:iCs w:val="0"/>
          <w:color w:val="000000"/>
          <w:sz w:val="18"/>
          <w:szCs w:val="18"/>
          <w:lang w:val="en-US" w:eastAsia="zh-CN"/>
        </w:rPr>
        <w:t>是、否。</w:t>
      </w:r>
    </w:p>
    <w:p>
      <w:pPr>
        <w:adjustRightInd w:val="0"/>
        <w:snapToGrid w:val="0"/>
        <w:spacing w:line="360" w:lineRule="auto"/>
        <w:rPr>
          <w:rFonts w:ascii="Times New Roman" w:hAnsi="Times New Roman" w:cs="Times New Roman"/>
          <w:b/>
          <w:color w:val="000000"/>
          <w:sz w:val="18"/>
          <w:szCs w:val="18"/>
        </w:rPr>
      </w:pPr>
      <w:r>
        <w:rPr>
          <w:rFonts w:ascii="Times New Roman" w:hAnsi="Times New Roman" w:cs="Times New Roman"/>
          <w:color w:val="000000"/>
          <w:sz w:val="18"/>
          <w:szCs w:val="18"/>
        </w:rPr>
        <w:t>*</w:t>
      </w:r>
      <w:r>
        <w:rPr>
          <w:rFonts w:ascii="Times New Roman" w:hAnsi="Times New Roman" w:cs="Times New Roman" w:hint="default"/>
          <w:b/>
          <w:color w:val="000000"/>
          <w:sz w:val="18"/>
          <w:szCs w:val="18"/>
        </w:rPr>
        <w:t>校验关系</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表内校验：</w:t>
      </w:r>
    </w:p>
    <w:p>
      <w:pPr>
        <w:adjustRightInd w:val="0"/>
        <w:snapToGrid w:val="0"/>
        <w:spacing w:line="360" w:lineRule="auto"/>
        <w:ind w:firstLine="500" w:firstLineChars="0"/>
        <w:rPr>
          <w:rFonts w:ascii="宋体" w:eastAsia="宋体" w:hAnsi="宋体" w:cs="宋体" w:hint="eastAsia"/>
          <w:color w:val="000000"/>
          <w:sz w:val="18"/>
          <w:szCs w:val="18"/>
          <w:lang w:val="en-US" w:eastAsia="zh-CN"/>
        </w:rPr>
      </w:pPr>
      <w:r>
        <w:rPr>
          <w:rFonts w:ascii="宋体" w:eastAsia="宋体" w:hAnsi="宋体" w:cs="宋体" w:hint="eastAsia"/>
          <w:color w:val="000000"/>
          <w:sz w:val="18"/>
          <w:szCs w:val="18"/>
          <w:lang w:val="en-US" w:eastAsia="zh-CN"/>
        </w:rPr>
        <w:t>1.“中外办学结构/项目名称</w:t>
      </w:r>
      <w:r>
        <w:rPr>
          <w:rFonts w:ascii="宋体" w:eastAsia="宋体" w:hAnsi="宋体" w:cs="宋体" w:hint="eastAsia"/>
          <w:sz w:val="18"/>
          <w:szCs w:val="18"/>
        </w:rPr>
        <w:t>”</w:t>
      </w:r>
      <w:r>
        <w:rPr>
          <w:rFonts w:ascii="宋体" w:eastAsia="宋体" w:hAnsi="宋体" w:cs="宋体" w:hint="eastAsia"/>
          <w:color w:val="000000"/>
          <w:sz w:val="18"/>
          <w:szCs w:val="18"/>
          <w:lang w:val="en-US" w:eastAsia="zh-CN"/>
        </w:rPr>
        <w:t>+</w:t>
      </w:r>
      <w:r>
        <w:rPr>
          <w:rFonts w:ascii="宋体" w:eastAsia="宋体" w:hAnsi="宋体" w:cs="宋体" w:hint="eastAsia"/>
          <w:sz w:val="18"/>
          <w:szCs w:val="18"/>
        </w:rPr>
        <w:t>“</w:t>
      </w:r>
      <w:r>
        <w:rPr>
          <w:rFonts w:ascii="宋体" w:eastAsia="宋体" w:hAnsi="宋体" w:cs="宋体" w:hint="eastAsia"/>
          <w:color w:val="000000"/>
          <w:sz w:val="18"/>
          <w:szCs w:val="18"/>
          <w:lang w:val="en-US" w:eastAsia="zh-CN"/>
        </w:rPr>
        <w:t>校内专业代码”不重复。</w:t>
      </w:r>
    </w:p>
    <w:p>
      <w:pPr>
        <w:spacing w:line="360" w:lineRule="auto"/>
        <w:rPr>
          <w:rFonts w:ascii="宋体" w:eastAsia="宋体" w:hAnsi="宋体" w:cs="宋体" w:hint="eastAsia"/>
          <w:b/>
          <w:sz w:val="18"/>
          <w:szCs w:val="18"/>
        </w:rPr>
      </w:pPr>
      <w:r>
        <w:rPr>
          <w:rFonts w:ascii="宋体" w:eastAsia="宋体" w:hAnsi="宋体" w:cs="宋体" w:hint="eastAsia"/>
          <w:b/>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当“办学层次”是“专科”时“校内专业代码”、“校内专业名称”与教基表2-1-1普通专科生专业情况“校内专业代码”、“校内专业名称”保持一致；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2.</w:t>
      </w:r>
      <w:r>
        <w:rPr>
          <w:rFonts w:ascii="宋体" w:eastAsia="宋体" w:hAnsi="宋体" w:cs="宋体" w:hint="eastAsia"/>
          <w:sz w:val="18"/>
          <w:szCs w:val="18"/>
        </w:rPr>
        <w:t>当“办学层次”是“本科”时“校内专业代码”、“校内专业名称”与</w:t>
      </w:r>
      <w:r>
        <w:rPr>
          <w:rFonts w:ascii="宋体" w:eastAsia="宋体" w:hAnsi="宋体" w:cs="宋体" w:hint="eastAsia"/>
          <w:sz w:val="18"/>
          <w:szCs w:val="18"/>
          <w:lang w:eastAsia="zh-CN"/>
        </w:rPr>
        <w:t>教基表2-2-1普通本科生专业情况</w:t>
      </w:r>
      <w:r>
        <w:rPr>
          <w:rFonts w:ascii="宋体" w:eastAsia="宋体" w:hAnsi="宋体" w:cs="宋体" w:hint="eastAsia"/>
          <w:sz w:val="18"/>
          <w:szCs w:val="18"/>
        </w:rPr>
        <w:t>“校内专业代码”、“校内专业名称”保持一致；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3.</w:t>
      </w:r>
      <w:r>
        <w:rPr>
          <w:rFonts w:ascii="宋体" w:eastAsia="宋体" w:hAnsi="宋体" w:cs="宋体" w:hint="eastAsia"/>
          <w:sz w:val="18"/>
          <w:szCs w:val="18"/>
        </w:rPr>
        <w:t>当“办学层次”是“硕士研究生”时“校内专业代码”、“校内专业名称”与教基表2-7-1硕士生专业情况“校内专业代码”、“校内专业名称”保持一致；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4.</w:t>
      </w:r>
      <w:r>
        <w:rPr>
          <w:rFonts w:ascii="宋体" w:eastAsia="宋体" w:hAnsi="宋体" w:cs="宋体" w:hint="eastAsia"/>
          <w:sz w:val="18"/>
          <w:szCs w:val="18"/>
        </w:rPr>
        <w:t>当</w:t>
      </w:r>
      <w:r>
        <w:rPr>
          <w:rFonts w:ascii="宋体" w:eastAsia="宋体" w:hAnsi="宋体" w:cs="宋体" w:hint="eastAsia"/>
          <w:sz w:val="18"/>
          <w:szCs w:val="18"/>
          <w:lang w:eastAsia="zh-CN"/>
        </w:rPr>
        <w:t>“</w:t>
      </w:r>
      <w:r>
        <w:rPr>
          <w:rFonts w:ascii="宋体" w:eastAsia="宋体" w:hAnsi="宋体" w:cs="宋体" w:hint="eastAsia"/>
          <w:sz w:val="18"/>
          <w:szCs w:val="18"/>
        </w:rPr>
        <w:t>办学层次</w:t>
      </w:r>
      <w:r>
        <w:rPr>
          <w:rFonts w:ascii="宋体" w:eastAsia="宋体" w:hAnsi="宋体" w:cs="宋体" w:hint="eastAsia"/>
          <w:sz w:val="18"/>
          <w:szCs w:val="18"/>
          <w:lang w:eastAsia="zh-CN"/>
        </w:rPr>
        <w:t>”</w:t>
      </w:r>
      <w:r>
        <w:rPr>
          <w:rFonts w:ascii="宋体" w:eastAsia="宋体" w:hAnsi="宋体" w:cs="宋体" w:hint="eastAsia"/>
          <w:sz w:val="18"/>
          <w:szCs w:val="18"/>
        </w:rPr>
        <w:t>是“博士研究生”时“校内专业代码”、“校内专业名称”与教基表2-8-1博士生专业情况“校内专业代码”、“校内专业名称”保持一致。</w:t>
      </w:r>
    </w:p>
    <w:p>
      <w:pPr>
        <w:rPr>
          <w:rFonts w:asciiTheme="minorEastAsia" w:hAnsiTheme="minorEastAsia"/>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255"/>
                <w:numId w:val="0"/>
              </w:numPr>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val="0"/>
              <w:numPr>
                <w:ilvl w:val="0"/>
                <w:numId w:val="1"/>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删除数据项：单位号、单位名称。</w:t>
            </w:r>
          </w:p>
        </w:tc>
      </w:tr>
    </w:tbl>
    <w:p>
      <w:pPr>
        <w:rPr>
          <w:rFonts w:asciiTheme="minorEastAsia" w:hAnsiTheme="minorEastAsia"/>
        </w:rPr>
      </w:pPr>
      <w:r>
        <w:rPr>
          <w:rFonts w:asciiTheme="minorEastAsia" w:hAnsiTheme="minorEastAsia"/>
        </w:rPr>
        <w:br w:type="page"/>
      </w:r>
    </w:p>
    <w:p>
      <w:pPr>
        <w:pStyle w:val="Heading2"/>
        <w:adjustRightInd w:val="0"/>
        <w:snapToGrid w:val="0"/>
        <w:spacing w:before="0" w:after="0" w:line="360" w:lineRule="auto"/>
        <w:rPr>
          <w:rFonts w:asciiTheme="minorEastAsia" w:eastAsiaTheme="minorEastAsia" w:hAnsiTheme="minorEastAsia"/>
        </w:rPr>
      </w:pPr>
      <w:bookmarkEnd w:id="64"/>
      <w:bookmarkStart w:id="95" w:name="_Toc20193"/>
      <w:bookmarkStart w:id="96" w:name="_Toc18875"/>
      <w:bookmarkStart w:id="97" w:name="_Toc17442"/>
      <w:bookmarkStart w:id="98" w:name="_Toc30217"/>
      <w:bookmarkStart w:id="99" w:name="_Toc24954"/>
      <w:bookmarkStart w:id="100" w:name="_Toc28829"/>
      <w:bookmarkStart w:id="101" w:name="_Toc4212"/>
      <w:bookmarkStart w:id="102" w:name="_Toc25329"/>
      <w:bookmarkStart w:id="103" w:name="_Toc10390"/>
      <w:bookmarkStart w:id="104" w:name="_Toc23430"/>
      <w:bookmarkStart w:id="105" w:name="_Toc1784"/>
      <w:bookmarkStart w:id="106" w:name="_Toc51022788"/>
      <w:bookmarkStart w:id="107" w:name="_Toc17126382"/>
      <w:bookmarkStart w:id="108" w:name="_Toc390241024"/>
      <w:bookmarkStart w:id="109" w:name="_Toc436883441"/>
      <w:bookmarkStart w:id="110" w:name="_Toc436554318"/>
      <w:bookmarkStart w:id="111" w:name="_Toc453514546"/>
      <w:r>
        <w:rPr>
          <w:rFonts w:asciiTheme="minorEastAsia" w:eastAsiaTheme="minorEastAsia" w:hAnsiTheme="minorEastAsia" w:hint="eastAsia"/>
        </w:rPr>
        <w:t>1</w:t>
      </w:r>
      <w:r>
        <w:rPr>
          <w:rFonts w:asciiTheme="minorEastAsia" w:eastAsiaTheme="minorEastAsia" w:hAnsiTheme="minorEastAsia"/>
        </w:rPr>
        <w:t>-2</w:t>
      </w:r>
      <w:r>
        <w:rPr>
          <w:rFonts w:asciiTheme="minorEastAsia" w:eastAsiaTheme="minorEastAsia" w:hAnsiTheme="minorEastAsia" w:hint="eastAsia"/>
        </w:rPr>
        <w:t>学生类</w:t>
      </w:r>
      <w:bookmarkEnd w:id="95"/>
      <w:bookmarkEnd w:id="96"/>
      <w:bookmarkEnd w:id="97"/>
      <w:bookmarkEnd w:id="98"/>
      <w:bookmarkEnd w:id="99"/>
      <w:bookmarkEnd w:id="100"/>
      <w:bookmarkEnd w:id="101"/>
      <w:bookmarkEnd w:id="102"/>
      <w:bookmarkEnd w:id="103"/>
      <w:bookmarkEnd w:id="104"/>
      <w:bookmarkEnd w:id="105"/>
    </w:p>
    <w:p>
      <w:pPr>
        <w:pStyle w:val="Heading2"/>
        <w:adjustRightInd w:val="0"/>
        <w:snapToGrid w:val="0"/>
        <w:spacing w:before="0" w:after="0" w:line="240" w:lineRule="auto"/>
        <w:rPr>
          <w:rFonts w:asciiTheme="minorEastAsia" w:eastAsiaTheme="minorEastAsia" w:hAnsiTheme="minorEastAsia" w:hint="eastAsia"/>
          <w:lang w:eastAsia="zh-CN"/>
        </w:rPr>
      </w:pPr>
      <w:bookmarkEnd w:id="106"/>
      <w:bookmarkStart w:id="112" w:name="_Toc82120804"/>
      <w:bookmarkStart w:id="113" w:name="_Toc25680"/>
      <w:bookmarkStart w:id="114" w:name="_Toc20918"/>
      <w:bookmarkStart w:id="115" w:name="_Toc2886"/>
      <w:bookmarkStart w:id="116" w:name="_Toc23787"/>
      <w:bookmarkStart w:id="117" w:name="_Toc25538"/>
      <w:bookmarkStart w:id="118" w:name="_Toc6964"/>
      <w:bookmarkStart w:id="119" w:name="_Toc22391"/>
      <w:bookmarkStart w:id="120" w:name="_Toc4034"/>
      <w:bookmarkStart w:id="121" w:name="_Toc3698"/>
      <w:bookmarkStart w:id="122" w:name="_Toc18666"/>
      <w:bookmarkStart w:id="123" w:name="_Toc27570"/>
      <w:r>
        <w:rPr>
          <w:rFonts w:asciiTheme="minorEastAsia" w:eastAsiaTheme="minorEastAsia" w:hAnsiTheme="minorEastAsia" w:hint="eastAsia"/>
          <w:lang w:val="en-US" w:eastAsia="zh-CN"/>
        </w:rPr>
        <w:t>△</w:t>
      </w:r>
      <w:r>
        <w:rPr>
          <w:rFonts w:asciiTheme="minorEastAsia" w:eastAsiaTheme="minorEastAsia" w:hAnsiTheme="minorEastAsia" w:hint="eastAsia"/>
          <w:lang w:eastAsia="zh-CN"/>
        </w:rPr>
        <w:t>教基表1-2-1学生其他情况</w:t>
      </w:r>
      <w:bookmarkEnd w:id="112"/>
      <w:r>
        <w:rPr>
          <w:rFonts w:asciiTheme="minorEastAsia" w:eastAsiaTheme="minorEastAsia" w:hAnsiTheme="minorEastAsia" w:hint="eastAsia"/>
          <w:lang w:eastAsia="zh-CN"/>
        </w:rPr>
        <w:t>（时点）</w:t>
      </w:r>
      <w:bookmarkEnd w:id="113"/>
      <w:bookmarkEnd w:id="114"/>
      <w:bookmarkEnd w:id="115"/>
      <w:bookmarkEnd w:id="116"/>
      <w:bookmarkEnd w:id="117"/>
      <w:bookmarkEnd w:id="118"/>
      <w:bookmarkEnd w:id="119"/>
      <w:bookmarkEnd w:id="120"/>
      <w:bookmarkEnd w:id="121"/>
      <w:bookmarkEnd w:id="122"/>
      <w:bookmarkEnd w:id="123"/>
      <w:r>
        <w:rPr>
          <w:rFonts w:asciiTheme="minorEastAsia" w:eastAsiaTheme="minorEastAsia" w:hAnsiTheme="minorEastAsia" w:cstheme="majorBidi" w:hint="eastAsia"/>
          <w:b/>
          <w:bCs/>
          <w:snapToGrid w:val="0"/>
          <w:color w:val="FF0000"/>
          <w:kern w:val="0"/>
          <w:sz w:val="32"/>
          <w:szCs w:val="32"/>
          <w:highlight w:val="none"/>
          <w:lang w:val="en-US" w:eastAsia="zh-CN" w:bidi="ar-SA"/>
        </w:rPr>
        <w:t>（继续教育学院、国际合作处）</w:t>
      </w:r>
    </w:p>
    <w:p>
      <w:r>
        <w:rPr>
          <w:rFonts w:asciiTheme="minorEastAsia" w:hAnsiTheme="minorEastAsia" w:hint="eastAsia"/>
          <w:b/>
        </w:rPr>
        <w:t>（此表用于统计教基1304</w:t>
      </w:r>
      <w:r>
        <w:rPr>
          <w:rFonts w:asciiTheme="minorEastAsia" w:hAnsiTheme="minorEastAsia" w:cs="Times New Roman" w:hint="eastAsia"/>
          <w:b/>
          <w:szCs w:val="21"/>
        </w:rPr>
        <w:t>）</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Pr>
      <w:tblGrid>
        <w:gridCol w:w="2114"/>
        <w:gridCol w:w="2239"/>
        <w:gridCol w:w="2239"/>
        <w:gridCol w:w="2236"/>
        <w:gridCol w:w="2233"/>
        <w:gridCol w:w="2233"/>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PrEx>
        <w:trPr>
          <w:trHeight w:val="303"/>
        </w:trPr>
        <w:tc>
          <w:tcPr>
            <w:tcW w:w="2114" w:type="dxa"/>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bCs/>
                <w:sz w:val="21"/>
                <w:szCs w:val="21"/>
              </w:rPr>
            </w:pPr>
            <w:r>
              <w:rPr>
                <w:rFonts w:asciiTheme="minorEastAsia" w:hAnsiTheme="minorEastAsia" w:hint="eastAsia"/>
                <w:b/>
                <w:bCs/>
                <w:sz w:val="21"/>
                <w:szCs w:val="21"/>
              </w:rPr>
              <w:t>授予同等学力申请硕士学位人数</w:t>
            </w:r>
          </w:p>
        </w:tc>
        <w:tc>
          <w:tcPr>
            <w:tcW w:w="2239" w:type="dxa"/>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hint="eastAsia"/>
                <w:b/>
                <w:bCs/>
                <w:sz w:val="21"/>
                <w:szCs w:val="21"/>
              </w:rPr>
              <w:t>授予同等学力申请博士学位人数</w:t>
            </w:r>
          </w:p>
        </w:tc>
        <w:tc>
          <w:tcPr>
            <w:tcW w:w="2239" w:type="dxa"/>
            <w:tcBorders>
              <w:top w:val="single" w:sz="12" w:space="0" w:color="auto"/>
              <w:left w:val="single" w:sz="4" w:space="0" w:color="auto"/>
              <w:bottom w:val="single" w:sz="4"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hint="default"/>
                <w:b/>
                <w:bCs/>
                <w:sz w:val="21"/>
                <w:szCs w:val="21"/>
              </w:rPr>
            </w:pPr>
            <w:r>
              <w:rPr>
                <w:rFonts w:ascii="Times New Roman" w:hAnsi="Times New Roman" w:cs="Times New Roman" w:hint="default"/>
                <w:b/>
                <w:bCs/>
                <w:sz w:val="21"/>
              </w:rPr>
              <w:t>与国（境）外大学联合培养的</w:t>
            </w:r>
            <w:r>
              <w:rPr>
                <w:rFonts w:ascii="Times New Roman" w:hAnsi="Times New Roman" w:cs="Times New Roman" w:hint="eastAsia"/>
                <w:b/>
                <w:bCs/>
                <w:sz w:val="21"/>
              </w:rPr>
              <w:t>普通本科生数</w:t>
            </w:r>
          </w:p>
        </w:tc>
        <w:tc>
          <w:tcPr>
            <w:tcW w:w="2236" w:type="dxa"/>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hint="default"/>
                <w:b/>
                <w:bCs/>
                <w:sz w:val="21"/>
                <w:szCs w:val="21"/>
              </w:rPr>
            </w:pPr>
            <w:r>
              <w:rPr>
                <w:rFonts w:asciiTheme="minorEastAsia" w:hAnsiTheme="minorEastAsia" w:hint="eastAsia"/>
                <w:b/>
                <w:bCs/>
                <w:sz w:val="21"/>
                <w:szCs w:val="21"/>
              </w:rPr>
              <w:t>进修生数</w:t>
            </w:r>
          </w:p>
        </w:tc>
        <w:tc>
          <w:tcPr>
            <w:tcW w:w="2233" w:type="dxa"/>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hint="default"/>
                <w:b/>
                <w:bCs/>
                <w:sz w:val="21"/>
                <w:szCs w:val="21"/>
              </w:rPr>
            </w:pPr>
            <w:r>
              <w:rPr>
                <w:rFonts w:asciiTheme="minorEastAsia" w:hAnsiTheme="minorEastAsia" w:hint="eastAsia"/>
                <w:b/>
                <w:bCs/>
                <w:sz w:val="21"/>
                <w:szCs w:val="21"/>
              </w:rPr>
              <w:t>自考学生数</w:t>
            </w:r>
          </w:p>
        </w:tc>
        <w:tc>
          <w:tcPr>
            <w:tcW w:w="2233" w:type="dxa"/>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hint="default"/>
                <w:b/>
                <w:bCs/>
                <w:sz w:val="21"/>
                <w:szCs w:val="21"/>
              </w:rPr>
            </w:pPr>
            <w:r>
              <w:rPr>
                <w:rFonts w:ascii="Times New Roman" w:hAnsi="Times New Roman" w:cs="Times New Roman" w:hint="eastAsia"/>
                <w:b/>
                <w:sz w:val="21"/>
                <w:szCs w:val="21"/>
              </w:rPr>
              <w:t>中职在校生数</w:t>
            </w:r>
          </w:p>
        </w:tc>
      </w:tr>
      <w:tr>
        <w:tblPrEx>
          <w:tblW w:w="0" w:type="auto"/>
          <w:tblInd w:w="0" w:type="dxa"/>
          <w:tblLayout w:type="fixed"/>
          <w:tblCellMar>
            <w:top w:w="28" w:type="dxa"/>
            <w:left w:w="28" w:type="dxa"/>
            <w:bottom w:w="28" w:type="dxa"/>
            <w:right w:w="28" w:type="dxa"/>
          </w:tblCellMar>
        </w:tblPrEx>
        <w:trPr>
          <w:trHeight w:val="285"/>
        </w:trPr>
        <w:tc>
          <w:tcPr>
            <w:tcW w:w="2114" w:type="dxa"/>
            <w:tcBorders>
              <w:top w:val="single" w:sz="4"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kern w:val="0"/>
                <w:sz w:val="21"/>
                <w:szCs w:val="21"/>
                <w:lang w:val="en-US" w:eastAsia="zh-CN"/>
              </w:rPr>
            </w:pPr>
            <w:r>
              <w:rPr>
                <w:rFonts w:asciiTheme="minorEastAsia" w:hAnsiTheme="minorEastAsia" w:cs="Times New Roman" w:hint="eastAsia"/>
                <w:color w:val="FF0000"/>
                <w:kern w:val="0"/>
                <w:sz w:val="21"/>
                <w:szCs w:val="21"/>
                <w:lang w:val="en-US" w:eastAsia="zh-CN"/>
              </w:rPr>
              <w:t>继续教育学院</w:t>
            </w:r>
          </w:p>
        </w:tc>
        <w:tc>
          <w:tcPr>
            <w:tcW w:w="2239" w:type="dxa"/>
            <w:tcBorders>
              <w:top w:val="single" w:sz="4"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color w:val="FF0000"/>
                <w:kern w:val="0"/>
                <w:sz w:val="21"/>
                <w:szCs w:val="21"/>
                <w:lang w:val="en-US" w:eastAsia="zh-CN"/>
              </w:rPr>
              <w:t>继续教育学院</w:t>
            </w:r>
          </w:p>
        </w:tc>
        <w:tc>
          <w:tcPr>
            <w:tcW w:w="2239" w:type="dxa"/>
            <w:tcBorders>
              <w:top w:val="single" w:sz="4"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kern w:val="0"/>
                <w:sz w:val="21"/>
                <w:szCs w:val="21"/>
                <w:lang w:val="en-US" w:eastAsia="zh-CN"/>
              </w:rPr>
            </w:pPr>
            <w:r>
              <w:rPr>
                <w:rFonts w:asciiTheme="minorEastAsia" w:hAnsiTheme="minorEastAsia" w:cs="Times New Roman" w:hint="eastAsia"/>
                <w:color w:val="FF0000"/>
                <w:kern w:val="0"/>
                <w:sz w:val="21"/>
                <w:szCs w:val="21"/>
                <w:lang w:val="en-US" w:eastAsia="zh-CN"/>
              </w:rPr>
              <w:t>国际合作处</w:t>
            </w:r>
          </w:p>
        </w:tc>
        <w:tc>
          <w:tcPr>
            <w:tcW w:w="2236" w:type="dxa"/>
            <w:tcBorders>
              <w:top w:val="single" w:sz="4"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color w:val="FF0000"/>
                <w:kern w:val="0"/>
                <w:sz w:val="21"/>
                <w:szCs w:val="21"/>
                <w:lang w:val="en-US" w:eastAsia="zh-CN"/>
              </w:rPr>
              <w:t>继续教育学院</w:t>
            </w:r>
          </w:p>
        </w:tc>
        <w:tc>
          <w:tcPr>
            <w:tcW w:w="2233" w:type="dxa"/>
            <w:tcBorders>
              <w:top w:val="single" w:sz="4"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color w:val="FF0000"/>
                <w:kern w:val="0"/>
                <w:sz w:val="21"/>
                <w:szCs w:val="21"/>
                <w:lang w:val="en-US" w:eastAsia="zh-CN"/>
              </w:rPr>
              <w:t>继续教育学院</w:t>
            </w:r>
          </w:p>
        </w:tc>
        <w:tc>
          <w:tcPr>
            <w:tcW w:w="2233" w:type="dxa"/>
            <w:tcBorders>
              <w:top w:val="single" w:sz="4"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djustRightInd w:val="0"/>
        <w:snapToGrid w:val="0"/>
        <w:spacing w:line="360" w:lineRule="auto"/>
        <w:rPr>
          <w:rFonts w:asciiTheme="minorEastAsia" w:eastAsiaTheme="minorEastAsia" w:hAnsiTheme="minorEastAsia" w:cs="Times New Roman" w:hint="eastAsia"/>
          <w:kern w:val="0"/>
          <w:sz w:val="18"/>
          <w:szCs w:val="18"/>
          <w:lang w:eastAsia="zh-CN"/>
        </w:rPr>
      </w:pPr>
      <w:r>
        <w:rPr>
          <w:rFonts w:asciiTheme="minorEastAsia" w:hAnsiTheme="minorEastAsia" w:hint="eastAsia"/>
          <w:b/>
          <w:bCs/>
          <w:sz w:val="18"/>
          <w:szCs w:val="18"/>
        </w:rPr>
        <w:t>指标解释：</w:t>
      </w:r>
    </w:p>
    <w:p>
      <w:pPr>
        <w:adjustRightInd w:val="0"/>
        <w:snapToGrid w:val="0"/>
        <w:spacing w:line="360" w:lineRule="auto"/>
        <w:rPr>
          <w:rFonts w:asciiTheme="minorEastAsia" w:hAnsiTheme="minorEastAsia" w:cs="Arial"/>
          <w:sz w:val="18"/>
          <w:szCs w:val="18"/>
          <w:shd w:val="clear" w:color="auto" w:fill="FFFFFF"/>
        </w:rPr>
      </w:pPr>
      <w:r>
        <w:rPr>
          <w:rFonts w:asciiTheme="minorEastAsia" w:hAnsiTheme="minorEastAsia" w:hint="eastAsia"/>
          <w:b/>
          <w:bCs/>
          <w:sz w:val="18"/>
          <w:szCs w:val="18"/>
        </w:rPr>
        <w:t>授予同等学力申请硕士、博士学位：</w:t>
      </w:r>
      <w:r>
        <w:rPr>
          <w:rFonts w:asciiTheme="minorEastAsia" w:hAnsiTheme="minorEastAsia" w:cs="Arial"/>
          <w:sz w:val="18"/>
          <w:szCs w:val="18"/>
          <w:shd w:val="clear" w:color="auto" w:fill="FFFFFF"/>
        </w:rPr>
        <w:t>是根据《中华人民共和国学位条例（统计用）》规定，具有研究生毕业同等学力的人员，都可按照《国务院学位委员会关于授予具有研究生毕业同等学力人员硕士、博士学位的规定（统计用）》的要求与办法，向学位授予单位提出申请。</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bCs/>
          <w:sz w:val="18"/>
          <w:szCs w:val="18"/>
        </w:rPr>
        <w:t>与国（境）外大学联合培养的</w:t>
      </w:r>
      <w:r>
        <w:rPr>
          <w:rFonts w:ascii="Times New Roman" w:hAnsi="Times New Roman" w:cs="Times New Roman" w:hint="eastAsia"/>
          <w:b/>
          <w:bCs/>
          <w:sz w:val="18"/>
          <w:szCs w:val="18"/>
        </w:rPr>
        <w:t>普通本科生：</w:t>
      </w:r>
      <w:r>
        <w:rPr>
          <w:rFonts w:ascii="Times New Roman" w:hAnsi="Times New Roman" w:cs="Times New Roman"/>
          <w:sz w:val="18"/>
          <w:szCs w:val="18"/>
        </w:rPr>
        <w:t>指与国（境）外大学签订协议，</w:t>
      </w:r>
      <w:r>
        <w:rPr>
          <w:rFonts w:ascii="Times New Roman" w:hAnsi="Times New Roman" w:cs="Times New Roman" w:hint="eastAsia"/>
          <w:sz w:val="18"/>
          <w:szCs w:val="18"/>
        </w:rPr>
        <w:t>开展联合培养并正在国（境）外大学进行培养的普通本科层次的学生。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进修生：</w:t>
      </w:r>
      <w:r>
        <w:rPr>
          <w:rFonts w:ascii="Times New Roman" w:hAnsi="Times New Roman" w:cs="Times New Roman"/>
          <w:sz w:val="18"/>
          <w:szCs w:val="18"/>
        </w:rPr>
        <w:t>指在学校进行的各类非学历教育，且时间在一年以上者</w:t>
      </w:r>
      <w:r>
        <w:rPr>
          <w:rFonts w:ascii="Times New Roman" w:hAnsi="Times New Roman" w:cs="Times New Roman" w:hint="eastAsia"/>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自考学生：</w:t>
      </w:r>
      <w:r>
        <w:rPr>
          <w:rFonts w:ascii="Times New Roman" w:hAnsi="Times New Roman" w:cs="Times New Roman"/>
          <w:sz w:val="18"/>
          <w:szCs w:val="18"/>
        </w:rPr>
        <w:t>是指为参加高等教育自学考试的学生举办的全日制教学辅导班所招收的学生。</w:t>
      </w:r>
    </w:p>
    <w:p>
      <w:pPr>
        <w:spacing w:line="360" w:lineRule="auto"/>
        <w:rPr>
          <w:rFonts w:asciiTheme="minorEastAsia" w:hAnsiTheme="minorEastAsia" w:cs="Times New Roman"/>
          <w:kern w:val="0"/>
        </w:rPr>
      </w:pPr>
      <w:r>
        <w:rPr>
          <w:rFonts w:ascii="Times New Roman" w:hAnsi="Times New Roman" w:cs="Times New Roman" w:hint="eastAsia"/>
          <w:b/>
          <w:sz w:val="18"/>
          <w:szCs w:val="18"/>
        </w:rPr>
        <w:t>中职在校生：</w:t>
      </w:r>
      <w:r>
        <w:rPr>
          <w:rFonts w:ascii="Times New Roman" w:hAnsi="Times New Roman" w:cs="Times New Roman" w:hint="eastAsia"/>
          <w:sz w:val="18"/>
          <w:szCs w:val="18"/>
        </w:rPr>
        <w:t>是指高校附设中职教学班，中职教学班所招收的学生。</w:t>
      </w:r>
    </w:p>
    <w:p>
      <w:pPr>
        <w:numPr>
          <w:ilvl w:val="255"/>
          <w:numId w:val="0"/>
        </w:numPr>
        <w:spacing w:line="360" w:lineRule="auto"/>
        <w:ind w:firstLine="500" w:firstLineChars="0"/>
        <w:rPr>
          <w:rFonts w:asciiTheme="minorEastAsia" w:hAnsiTheme="minorEastAsia" w:cs="Times New Roman"/>
          <w:szCs w:val="21"/>
        </w:rPr>
      </w:pPr>
    </w:p>
    <w:p>
      <w:pPr>
        <w:adjustRightInd w:val="0"/>
        <w:snapToGrid w:val="0"/>
        <w:rPr>
          <w:rFonts w:asciiTheme="minorEastAsia" w:eastAsiaTheme="minorEastAsia" w:hAnsiTheme="minorEastAsia" w:hint="eastAsia"/>
          <w:strike w:val="0"/>
          <w:dstrike w:val="0"/>
          <w:highlight w:val="none"/>
          <w:lang w:val="en-US" w:eastAsia="zh-CN"/>
        </w:rPr>
      </w:pPr>
      <w:bookmarkStart w:id="124" w:name="_Toc9463"/>
      <w:bookmarkStart w:id="125" w:name="_Toc16314"/>
      <w:bookmarkStart w:id="126" w:name="_Toc9273"/>
      <w:bookmarkStart w:id="127" w:name="_Toc29576"/>
      <w:bookmarkStart w:id="128" w:name="_Toc18192"/>
      <w:r>
        <w:rPr>
          <w:rFonts w:asciiTheme="minorEastAsia" w:eastAsiaTheme="minorEastAsia" w:hAnsiTheme="minorEastAsia" w:hint="eastAsia"/>
          <w:strike w:val="0"/>
          <w:dstrike w:val="0"/>
          <w:highlight w:val="none"/>
          <w:lang w:val="en-US" w:eastAsia="zh-CN"/>
        </w:rPr>
        <w:br w:type="page"/>
      </w:r>
    </w:p>
    <w:p>
      <w:pPr>
        <w:pStyle w:val="Heading2"/>
        <w:adjustRightInd w:val="0"/>
        <w:snapToGrid w:val="0"/>
        <w:spacing w:line="240" w:lineRule="auto"/>
        <w:rPr>
          <w:rFonts w:ascii="Times New Roman" w:eastAsia="宋体" w:hAnsi="Times New Roman" w:hint="eastAsia"/>
          <w:strike w:val="0"/>
          <w:dstrike w:val="0"/>
          <w:highlight w:val="none"/>
          <w:lang w:eastAsia="zh-CN"/>
        </w:rPr>
      </w:pPr>
      <w:r>
        <w:rPr>
          <w:rFonts w:asciiTheme="minorEastAsia" w:eastAsiaTheme="minorEastAsia" w:hAnsiTheme="minorEastAsia" w:hint="eastAsia"/>
          <w:strike w:val="0"/>
          <w:dstrike w:val="0"/>
          <w:highlight w:val="none"/>
          <w:lang w:val="en-US" w:eastAsia="zh-CN"/>
        </w:rPr>
        <w:t>△</w:t>
      </w:r>
      <w:r>
        <w:rPr>
          <w:rFonts w:ascii="Times New Roman" w:eastAsia="宋体" w:hAnsi="Times New Roman" w:hint="eastAsia"/>
          <w:strike w:val="0"/>
          <w:dstrike w:val="0"/>
          <w:highlight w:val="none"/>
        </w:rPr>
        <w:t>教基</w:t>
      </w:r>
      <w:r>
        <w:rPr>
          <w:rFonts w:ascii="Times New Roman" w:eastAsia="宋体" w:hAnsi="Times New Roman" w:hint="eastAsia"/>
          <w:strike w:val="0"/>
          <w:dstrike w:val="0"/>
          <w:highlight w:val="none"/>
          <w:lang w:val="en-US" w:eastAsia="zh-CN"/>
        </w:rPr>
        <w:t>表</w:t>
      </w:r>
      <w:r>
        <w:rPr>
          <w:rFonts w:ascii="Times New Roman" w:eastAsia="宋体" w:hAnsi="Times New Roman" w:hint="eastAsia"/>
          <w:strike w:val="0"/>
          <w:dstrike w:val="0"/>
          <w:highlight w:val="none"/>
        </w:rPr>
        <w:t>1-2-7全日制在校生短期出国校际交流情况（学年）</w:t>
      </w:r>
      <w:bookmarkEnd w:id="124"/>
      <w:bookmarkEnd w:id="125"/>
      <w:bookmarkEnd w:id="126"/>
      <w:bookmarkEnd w:id="127"/>
      <w:bookmarkEnd w:id="128"/>
      <w:r>
        <w:rPr>
          <w:rFonts w:ascii="Times New Roman" w:eastAsia="宋体" w:hAnsi="Times New Roman" w:hint="eastAsia"/>
          <w:strike w:val="0"/>
          <w:dstrike w:val="0"/>
          <w:highlight w:val="none"/>
          <w:lang w:eastAsia="zh-CN"/>
        </w:rPr>
        <w:t>（</w:t>
      </w:r>
      <w:r>
        <w:rPr>
          <w:rFonts w:asciiTheme="minorEastAsia" w:eastAsiaTheme="minorEastAsia" w:hAnsiTheme="minorEastAsia" w:cstheme="majorBidi" w:hint="eastAsia"/>
          <w:b/>
          <w:bCs/>
          <w:snapToGrid w:val="0"/>
          <w:color w:val="FF0000"/>
          <w:kern w:val="0"/>
          <w:sz w:val="32"/>
          <w:szCs w:val="32"/>
          <w:highlight w:val="none"/>
          <w:lang w:val="en-US" w:eastAsia="zh-CN" w:bidi="ar-SA"/>
        </w:rPr>
        <w:t>国际合作处）</w:t>
      </w:r>
    </w:p>
    <w:p>
      <w:pPr>
        <w:adjustRightInd w:val="0"/>
        <w:snapToGrid w:val="0"/>
        <w:spacing w:line="240" w:lineRule="auto"/>
        <w:rPr>
          <w:rFonts w:asciiTheme="minorEastAsia" w:hAnsiTheme="minorEastAsia" w:cs="Times New Roman" w:hint="eastAsia"/>
          <w:b/>
          <w:color w:val="000000"/>
          <w:szCs w:val="21"/>
        </w:rPr>
      </w:pPr>
      <w:r>
        <w:rPr>
          <w:rFonts w:asciiTheme="minorEastAsia" w:hAnsiTheme="minorEastAsia" w:cs="Times New Roman" w:hint="eastAsia"/>
          <w:b/>
          <w:color w:val="000000"/>
          <w:szCs w:val="21"/>
        </w:rPr>
        <w:t>（此表用于统计教基1304）</w:t>
      </w:r>
    </w:p>
    <w:tbl>
      <w:tblPr>
        <w:tblStyle w:val="TableNormal"/>
        <w:tblW w:w="0" w:type="auto"/>
        <w:tblInd w:w="0" w:type="dxa"/>
        <w:tblBorders>
          <w:top w:val="single" w:sz="12" w:space="0" w:color="000000"/>
          <w:left w:val="single" w:sz="6" w:space="0" w:color="000000"/>
          <w:bottom w:val="single" w:sz="12" w:space="0" w:color="000000"/>
          <w:right w:val="single" w:sz="4" w:space="0" w:color="000000"/>
          <w:insideH w:val="single" w:sz="6" w:space="0" w:color="000000"/>
          <w:insideV w:val="single" w:sz="6" w:space="0" w:color="000000"/>
        </w:tblBorders>
        <w:shd w:val="clear" w:color="auto" w:fill="FFFFFF"/>
        <w:tblLayout w:type="fixed"/>
        <w:tblCellMar>
          <w:top w:w="0" w:type="dxa"/>
          <w:left w:w="108" w:type="dxa"/>
          <w:bottom w:w="0" w:type="dxa"/>
          <w:right w:w="108" w:type="dxa"/>
        </w:tblCellMar>
      </w:tblPr>
      <w:tblGrid>
        <w:gridCol w:w="3225"/>
        <w:gridCol w:w="3264"/>
        <w:gridCol w:w="3264"/>
        <w:gridCol w:w="3264"/>
      </w:tblGrid>
      <w:tr>
        <w:tblPrEx>
          <w:tblW w:w="0" w:type="auto"/>
          <w:tblInd w:w="0" w:type="dxa"/>
          <w:tblBorders>
            <w:top w:val="single" w:sz="12" w:space="0" w:color="000000"/>
            <w:left w:val="single" w:sz="6" w:space="0" w:color="000000"/>
            <w:bottom w:val="single" w:sz="12" w:space="0" w:color="000000"/>
            <w:right w:val="single" w:sz="4" w:space="0" w:color="000000"/>
            <w:insideH w:val="single" w:sz="6" w:space="0" w:color="000000"/>
            <w:insideV w:val="single" w:sz="6" w:space="0" w:color="000000"/>
          </w:tblBorders>
          <w:shd w:val="clear" w:color="auto" w:fill="FFFFFF"/>
          <w:tblLayout w:type="fixed"/>
          <w:tblCellMar>
            <w:top w:w="0" w:type="dxa"/>
            <w:left w:w="108" w:type="dxa"/>
            <w:bottom w:w="0" w:type="dxa"/>
            <w:right w:w="108" w:type="dxa"/>
          </w:tblCellMar>
        </w:tblPrEx>
        <w:trPr>
          <w:trHeight w:val="812"/>
        </w:trPr>
        <w:tc>
          <w:tcPr>
            <w:tcW w:w="3225" w:type="dxa"/>
            <w:shd w:val="clear" w:color="auto" w:fill="FFFFFF"/>
            <w:vAlign w:val="center"/>
          </w:tcPr>
          <w:p>
            <w:pPr>
              <w:keepNext w:val="0"/>
              <w:keepLines w:val="0"/>
              <w:widowControl/>
              <w:suppressLineNumbers w:val="0"/>
              <w:adjustRightInd w:val="0"/>
              <w:snapToGrid w:val="0"/>
              <w:spacing w:before="0" w:beforeAutospacing="0" w:after="0" w:afterAutospacing="0"/>
              <w:ind w:left="-170" w:right="-149" w:leftChars="-71" w:rightChars="-62"/>
              <w:jc w:val="center"/>
              <w:rPr>
                <w:rFonts w:ascii="Times New Roman" w:hAnsi="Times New Roman" w:eastAsiaTheme="minorEastAsia" w:cs="Times New Roman" w:hint="eastAsia"/>
                <w:b/>
                <w:color w:val="000000"/>
                <w:sz w:val="21"/>
                <w:lang w:val="en-US" w:eastAsia="zh-CN"/>
              </w:rPr>
            </w:pPr>
            <w:r>
              <w:rPr>
                <w:rFonts w:ascii="Times New Roman" w:hAnsi="Times New Roman" w:cs="Times New Roman" w:hint="eastAsia"/>
                <w:b/>
                <w:color w:val="000000"/>
                <w:sz w:val="21"/>
                <w:lang w:val="en-US" w:eastAsia="zh-CN"/>
              </w:rPr>
              <w:t>学号</w:t>
            </w:r>
          </w:p>
        </w:tc>
        <w:tc>
          <w:tcPr>
            <w:tcW w:w="3264" w:type="dxa"/>
            <w:shd w:val="clear" w:color="auto" w:fill="FFFFFF"/>
            <w:vAlign w:val="center"/>
          </w:tcPr>
          <w:p>
            <w:pPr>
              <w:keepNext w:val="0"/>
              <w:keepLines w:val="0"/>
              <w:widowControl/>
              <w:suppressLineNumbers w:val="0"/>
              <w:adjustRightInd w:val="0"/>
              <w:snapToGrid w:val="0"/>
              <w:spacing w:before="0" w:beforeAutospacing="0" w:after="0" w:afterAutospacing="0"/>
              <w:ind w:left="-170" w:right="-149" w:leftChars="-71" w:rightChars="-62"/>
              <w:jc w:val="center"/>
              <w:rPr>
                <w:rFonts w:ascii="Times New Roman" w:hAnsi="Times New Roman" w:cs="Times New Roman" w:hint="default"/>
                <w:b/>
                <w:color w:val="000000"/>
                <w:sz w:val="21"/>
              </w:rPr>
            </w:pPr>
            <w:r>
              <w:rPr>
                <w:rFonts w:ascii="Times New Roman" w:hAnsi="Times New Roman" w:cs="Times New Roman" w:hint="default"/>
                <w:b/>
                <w:color w:val="000000"/>
                <w:sz w:val="21"/>
              </w:rPr>
              <w:t>学生姓名</w:t>
            </w:r>
          </w:p>
        </w:tc>
        <w:tc>
          <w:tcPr>
            <w:tcW w:w="3264" w:type="dxa"/>
            <w:shd w:val="clear" w:color="auto" w:fill="FFFFFF"/>
            <w:vAlign w:val="center"/>
          </w:tcPr>
          <w:p>
            <w:pPr>
              <w:keepNext w:val="0"/>
              <w:keepLines w:val="0"/>
              <w:widowControl/>
              <w:suppressLineNumbers w:val="0"/>
              <w:adjustRightInd w:val="0"/>
              <w:snapToGrid w:val="0"/>
              <w:spacing w:before="0" w:beforeAutospacing="0" w:after="0" w:afterAutospacing="0"/>
              <w:ind w:left="-170" w:right="-149" w:leftChars="-71" w:rightChars="-62"/>
              <w:jc w:val="center"/>
              <w:rPr>
                <w:rFonts w:ascii="Times New Roman" w:hAnsi="Times New Roman" w:cs="Times New Roman" w:hint="default"/>
                <w:b/>
                <w:color w:val="000000"/>
                <w:sz w:val="21"/>
              </w:rPr>
            </w:pPr>
            <w:r>
              <w:rPr>
                <w:rFonts w:ascii="Times New Roman" w:hAnsi="Times New Roman" w:cs="Times New Roman" w:hint="default"/>
                <w:b/>
                <w:color w:val="000000"/>
                <w:sz w:val="21"/>
              </w:rPr>
              <w:t>交流学校</w:t>
            </w:r>
          </w:p>
        </w:tc>
        <w:tc>
          <w:tcPr>
            <w:tcW w:w="3264" w:type="dxa"/>
            <w:shd w:val="clear" w:color="auto" w:fill="FFFFFF"/>
            <w:vAlign w:val="center"/>
          </w:tcPr>
          <w:p>
            <w:pPr>
              <w:keepNext w:val="0"/>
              <w:keepLines w:val="0"/>
              <w:widowControl/>
              <w:suppressLineNumbers w:val="0"/>
              <w:adjustRightInd w:val="0"/>
              <w:snapToGrid w:val="0"/>
              <w:spacing w:before="0" w:beforeAutospacing="0" w:after="0" w:afterAutospacing="0"/>
              <w:ind w:left="-170" w:right="-149" w:leftChars="-71" w:rightChars="-62"/>
              <w:jc w:val="center"/>
              <w:rPr>
                <w:rFonts w:ascii="Times New Roman" w:hAnsi="Times New Roman" w:cs="Times New Roman" w:hint="default"/>
                <w:b/>
                <w:color w:val="000000"/>
                <w:sz w:val="21"/>
              </w:rPr>
            </w:pPr>
            <w:r>
              <w:rPr>
                <w:rFonts w:ascii="Times New Roman" w:hAnsi="Times New Roman" w:cs="Times New Roman" w:hint="default"/>
                <w:b/>
                <w:color w:val="000000"/>
                <w:sz w:val="21"/>
              </w:rPr>
              <w:t>交流时长（月）</w:t>
            </w:r>
          </w:p>
        </w:tc>
      </w:tr>
      <w:tr>
        <w:tblPrEx>
          <w:tblW w:w="0" w:type="auto"/>
          <w:tblInd w:w="0" w:type="dxa"/>
          <w:shd w:val="clear" w:color="auto" w:fill="FFFFFF"/>
          <w:tblLayout w:type="fixed"/>
          <w:tblCellMar>
            <w:top w:w="0" w:type="dxa"/>
            <w:left w:w="108" w:type="dxa"/>
            <w:bottom w:w="0" w:type="dxa"/>
            <w:right w:w="108" w:type="dxa"/>
          </w:tblCellMar>
        </w:tblPrEx>
        <w:trPr>
          <w:trHeight w:val="454"/>
        </w:trPr>
        <w:tc>
          <w:tcPr>
            <w:tcW w:w="3225" w:type="dxa"/>
            <w:shd w:val="clear" w:color="auto" w:fill="FFFFFF"/>
          </w:tcPr>
          <w:p>
            <w:pPr>
              <w:keepNext w:val="0"/>
              <w:keepLines w:val="0"/>
              <w:widowControl/>
              <w:suppressLineNumbers w:val="0"/>
              <w:adjustRightInd w:val="0"/>
              <w:snapToGrid w:val="0"/>
              <w:spacing w:before="0" w:beforeAutospacing="0" w:after="0" w:afterAutospacing="0"/>
              <w:ind w:left="-170" w:right="-149" w:leftChars="-71" w:rightChars="-62"/>
              <w:jc w:val="center"/>
              <w:rPr>
                <w:rFonts w:ascii="Times New Roman" w:hAnsi="Times New Roman" w:cs="Times New Roman" w:hint="default"/>
                <w:color w:val="000000"/>
              </w:rPr>
            </w:pPr>
          </w:p>
        </w:tc>
        <w:tc>
          <w:tcPr>
            <w:tcW w:w="3264" w:type="dxa"/>
            <w:shd w:val="clear" w:color="auto" w:fill="FFFFFF"/>
          </w:tcPr>
          <w:p>
            <w:pPr>
              <w:keepNext w:val="0"/>
              <w:keepLines w:val="0"/>
              <w:widowControl/>
              <w:suppressLineNumbers w:val="0"/>
              <w:adjustRightInd w:val="0"/>
              <w:snapToGrid w:val="0"/>
              <w:spacing w:before="0" w:beforeAutospacing="0" w:after="0" w:afterAutospacing="0"/>
              <w:ind w:left="-170" w:right="-149" w:leftChars="-71" w:rightChars="-62"/>
              <w:jc w:val="center"/>
              <w:rPr>
                <w:rFonts w:ascii="Times New Roman" w:hAnsi="Times New Roman" w:cs="Times New Roman" w:hint="default"/>
                <w:color w:val="000000"/>
              </w:rPr>
            </w:pPr>
          </w:p>
        </w:tc>
        <w:tc>
          <w:tcPr>
            <w:tcW w:w="3264" w:type="dxa"/>
            <w:shd w:val="clear" w:color="auto" w:fill="FFFFFF"/>
          </w:tcPr>
          <w:p>
            <w:pPr>
              <w:keepNext w:val="0"/>
              <w:keepLines w:val="0"/>
              <w:widowControl/>
              <w:suppressLineNumbers w:val="0"/>
              <w:adjustRightInd w:val="0"/>
              <w:snapToGrid w:val="0"/>
              <w:spacing w:before="0" w:beforeAutospacing="0" w:after="0" w:afterAutospacing="0"/>
              <w:ind w:left="-170" w:right="-149" w:leftChars="-71" w:rightChars="-62"/>
              <w:jc w:val="center"/>
              <w:rPr>
                <w:rFonts w:ascii="Times New Roman" w:hAnsi="Times New Roman" w:cs="Times New Roman" w:hint="default"/>
                <w:color w:val="000000"/>
              </w:rPr>
            </w:pPr>
          </w:p>
        </w:tc>
        <w:tc>
          <w:tcPr>
            <w:tcW w:w="3264" w:type="dxa"/>
            <w:shd w:val="clear" w:color="auto" w:fill="FFFFFF"/>
          </w:tcPr>
          <w:p>
            <w:pPr>
              <w:keepNext w:val="0"/>
              <w:keepLines w:val="0"/>
              <w:widowControl/>
              <w:suppressLineNumbers w:val="0"/>
              <w:adjustRightInd w:val="0"/>
              <w:snapToGrid w:val="0"/>
              <w:spacing w:before="0" w:beforeAutospacing="0" w:after="0" w:afterAutospacing="0"/>
              <w:ind w:left="-170" w:right="-149" w:leftChars="-71" w:rightChars="-62"/>
              <w:jc w:val="center"/>
              <w:rPr>
                <w:rFonts w:ascii="Times New Roman" w:hAnsi="Times New Roman" w:cs="Times New Roman" w:hint="default"/>
                <w:color w:val="000000"/>
              </w:rPr>
            </w:pPr>
          </w:p>
        </w:tc>
      </w:tr>
    </w:tbl>
    <w:p>
      <w:pPr>
        <w:adjustRightInd w:val="0"/>
        <w:snapToGrid w:val="0"/>
        <w:spacing w:line="360" w:lineRule="auto"/>
        <w:rPr>
          <w:rFonts w:ascii="Times New Roman" w:hAnsi="Times New Roman" w:cs="Times New Roman"/>
          <w:b/>
          <w:color w:val="000000"/>
          <w:sz w:val="18"/>
          <w:szCs w:val="18"/>
        </w:rPr>
      </w:pPr>
      <w:r>
        <w:rPr>
          <w:rFonts w:ascii="Times New Roman" w:hAnsi="Times New Roman" w:cs="Times New Roman"/>
          <w:b/>
          <w:color w:val="000000"/>
          <w:sz w:val="18"/>
          <w:szCs w:val="18"/>
        </w:rPr>
        <w:t>指标解释：</w:t>
      </w:r>
    </w:p>
    <w:p>
      <w:pPr>
        <w:adjustRightInd w:val="0"/>
        <w:snapToGrid w:val="0"/>
        <w:spacing w:line="360" w:lineRule="auto"/>
        <w:rPr>
          <w:rFonts w:ascii="Times New Roman" w:hAnsi="Times New Roman" w:cs="Times New Roman"/>
          <w:b/>
          <w:color w:val="000000"/>
          <w:sz w:val="18"/>
          <w:szCs w:val="18"/>
        </w:rPr>
      </w:pPr>
      <w:r>
        <w:rPr>
          <w:rFonts w:ascii="宋体" w:eastAsia="宋体" w:hAnsi="宋体" w:cs="宋体"/>
          <w:spacing w:val="-1"/>
          <w:sz w:val="18"/>
          <w:szCs w:val="18"/>
        </w:rPr>
        <w:t>上学年全日制在校生短期出国校际交流</w:t>
      </w:r>
      <w:r>
        <w:rPr>
          <w:rFonts w:ascii="宋体" w:eastAsia="宋体" w:hAnsi="宋体" w:cs="宋体"/>
          <w:spacing w:val="-2"/>
          <w:sz w:val="18"/>
          <w:szCs w:val="18"/>
        </w:rPr>
        <w:t>人数是指普通高校派出全日制在校生到与之有校际交流合作</w:t>
      </w:r>
      <w:r>
        <w:rPr>
          <w:rFonts w:ascii="宋体" w:eastAsia="宋体" w:hAnsi="宋体" w:cs="宋体"/>
          <w:spacing w:val="-1"/>
          <w:sz w:val="18"/>
          <w:szCs w:val="18"/>
        </w:rPr>
        <w:t>协议的国外大学开展为期三个月或以下的交流学习的人数</w:t>
      </w:r>
    </w:p>
    <w:p>
      <w:pPr>
        <w:adjustRightInd w:val="0"/>
        <w:snapToGrid w:val="0"/>
        <w:spacing w:line="360" w:lineRule="auto"/>
        <w:rPr>
          <w:rFonts w:asciiTheme="minorEastAsia" w:eastAsiaTheme="minorEastAsia" w:hAnsiTheme="minorEastAsia" w:cs="Times New Roman" w:hint="eastAsia"/>
          <w:b w:val="0"/>
          <w:bCs/>
          <w:color w:val="000000"/>
          <w:sz w:val="18"/>
          <w:szCs w:val="18"/>
          <w:lang w:eastAsia="zh-CN"/>
        </w:rPr>
      </w:pPr>
      <w:r>
        <w:rPr>
          <w:rFonts w:ascii="Times New Roman" w:hAnsi="Times New Roman" w:cs="Times New Roman" w:hint="default"/>
          <w:b/>
          <w:color w:val="000000"/>
          <w:sz w:val="18"/>
          <w:szCs w:val="18"/>
        </w:rPr>
        <w:t>交流时长（月）</w:t>
      </w:r>
      <w:r>
        <w:rPr>
          <w:rFonts w:ascii="Times New Roman" w:hAnsi="Times New Roman" w:cs="Times New Roman" w:hint="eastAsia"/>
          <w:b/>
          <w:color w:val="000000"/>
          <w:sz w:val="18"/>
          <w:szCs w:val="18"/>
          <w:lang w:eastAsia="zh-CN"/>
        </w:rPr>
        <w:t>：</w:t>
      </w:r>
      <w:r>
        <w:rPr>
          <w:rFonts w:ascii="Times New Roman" w:hAnsi="Times New Roman" w:cs="Times New Roman" w:hint="eastAsia"/>
          <w:b w:val="0"/>
          <w:bCs/>
          <w:color w:val="000000"/>
          <w:sz w:val="18"/>
          <w:szCs w:val="18"/>
          <w:lang w:eastAsia="zh-CN"/>
        </w:rPr>
        <w:t>时长仅限3个月及以下</w:t>
      </w:r>
    </w:p>
    <w:p>
      <w:pPr>
        <w:spacing w:line="360" w:lineRule="auto"/>
        <w:rPr>
          <w:sz w:val="18"/>
          <w:szCs w:val="18"/>
        </w:rPr>
      </w:pPr>
      <w:r>
        <w:rPr>
          <w:rFonts w:hint="eastAsia"/>
          <w:b/>
          <w:sz w:val="18"/>
          <w:szCs w:val="18"/>
        </w:rPr>
        <w:t>*校验关系</w:t>
      </w:r>
    </w:p>
    <w:p>
      <w:pPr>
        <w:adjustRightInd w:val="0"/>
        <w:snapToGrid w:val="0"/>
        <w:spacing w:line="360" w:lineRule="auto"/>
        <w:rPr>
          <w:rFonts w:ascii="Times New Roman" w:hAnsi="Times New Roman" w:cs="Times New Roman"/>
          <w:b/>
          <w:color w:val="000000"/>
          <w:sz w:val="18"/>
          <w:szCs w:val="18"/>
        </w:rPr>
      </w:pPr>
      <w:r>
        <w:rPr>
          <w:rFonts w:ascii="Times New Roman" w:hAnsi="Times New Roman" w:cs="Times New Roman" w:hint="eastAsia"/>
          <w:b/>
          <w:color w:val="000000"/>
          <w:sz w:val="18"/>
          <w:szCs w:val="18"/>
        </w:rPr>
        <w:t>表内校验：</w:t>
      </w:r>
    </w:p>
    <w:p>
      <w:pPr>
        <w:numPr>
          <w:ilvl w:val="255"/>
          <w:numId w:val="0"/>
        </w:numPr>
        <w:adjustRightInd w:val="0"/>
        <w:snapToGrid w:val="0"/>
        <w:spacing w:line="360" w:lineRule="auto"/>
        <w:ind w:firstLine="500"/>
        <w:rPr>
          <w:rFonts w:asciiTheme="minorEastAsia" w:hAnsiTheme="minorEastAsia" w:cs="Times New Roman" w:hint="eastAsia"/>
          <w:b w:val="0"/>
          <w:bCs/>
          <w:color w:val="000000"/>
          <w:sz w:val="18"/>
          <w:szCs w:val="18"/>
        </w:rPr>
      </w:pPr>
      <w:r>
        <w:rPr>
          <w:rFonts w:asciiTheme="minorEastAsia" w:hAnsiTheme="minorEastAsia" w:cs="Times New Roman" w:hint="eastAsia"/>
          <w:b w:val="0"/>
          <w:bCs/>
          <w:color w:val="000000"/>
          <w:sz w:val="18"/>
          <w:szCs w:val="18"/>
          <w:lang w:val="en-US" w:eastAsia="zh-CN"/>
        </w:rPr>
        <w:t>1.</w:t>
      </w:r>
      <w:r>
        <w:rPr>
          <w:rFonts w:asciiTheme="minorEastAsia" w:hAnsiTheme="minorEastAsia" w:cs="Times New Roman" w:hint="eastAsia"/>
          <w:b w:val="0"/>
          <w:bCs/>
          <w:color w:val="000000"/>
          <w:sz w:val="18"/>
          <w:szCs w:val="18"/>
        </w:rPr>
        <w:t>“学号”+“交流学校”不重复</w:t>
      </w:r>
    </w:p>
    <w:p>
      <w:pPr>
        <w:spacing w:line="360" w:lineRule="auto"/>
        <w:rPr>
          <w:rFonts w:asciiTheme="minorEastAsia" w:hAnsiTheme="minorEastAsia" w:cs="Times New Roman" w:hint="eastAsia"/>
          <w:b/>
          <w:color w:val="000000"/>
          <w:sz w:val="18"/>
          <w:szCs w:val="18"/>
        </w:rPr>
      </w:pPr>
      <w:r>
        <w:rPr>
          <w:rFonts w:hint="eastAsia"/>
          <w:b/>
          <w:sz w:val="18"/>
          <w:szCs w:val="18"/>
        </w:rPr>
        <w:t>表间校验：</w:t>
      </w:r>
    </w:p>
    <w:p>
      <w:pPr>
        <w:adjustRightInd w:val="0"/>
        <w:snapToGrid w:val="0"/>
        <w:spacing w:line="360" w:lineRule="auto"/>
        <w:ind w:firstLine="500"/>
        <w:rPr>
          <w:rFonts w:asciiTheme="minorEastAsia" w:eastAsiaTheme="minorEastAsia" w:hAnsiTheme="minorEastAsia" w:cs="Times New Roman" w:hint="default"/>
          <w:b w:val="0"/>
          <w:bCs w:val="0"/>
          <w:color w:val="000000"/>
          <w:sz w:val="18"/>
          <w:szCs w:val="18"/>
          <w:lang w:val="en-US" w:eastAsia="zh-CN"/>
        </w:rPr>
      </w:pPr>
      <w:r>
        <w:rPr>
          <w:rFonts w:asciiTheme="minorEastAsia" w:hAnsiTheme="minorEastAsia" w:cs="Times New Roman" w:hint="eastAsia"/>
          <w:b w:val="0"/>
          <w:bCs/>
          <w:color w:val="000000"/>
          <w:sz w:val="18"/>
          <w:szCs w:val="18"/>
          <w:lang w:val="en-US" w:eastAsia="zh-CN"/>
        </w:rPr>
        <w:t>2.“</w:t>
      </w:r>
      <w:r>
        <w:rPr>
          <w:rFonts w:asciiTheme="minorEastAsia" w:hAnsiTheme="minorEastAsia" w:cs="Times New Roman" w:hint="eastAsia"/>
          <w:b w:val="0"/>
          <w:bCs/>
          <w:color w:val="000000"/>
          <w:sz w:val="18"/>
          <w:szCs w:val="18"/>
        </w:rPr>
        <w:t>学号</w:t>
      </w:r>
      <w:r>
        <w:rPr>
          <w:rFonts w:asciiTheme="minorEastAsia" w:hAnsiTheme="minorEastAsia" w:cs="Times New Roman" w:hint="eastAsia"/>
          <w:b w:val="0"/>
          <w:bCs/>
          <w:color w:val="000000"/>
          <w:sz w:val="18"/>
          <w:szCs w:val="18"/>
          <w:lang w:val="en-US" w:eastAsia="zh-CN"/>
        </w:rPr>
        <w:t>”</w:t>
      </w:r>
      <w:r>
        <w:rPr>
          <w:rFonts w:asciiTheme="minorEastAsia" w:hAnsiTheme="minorEastAsia" w:cs="Times New Roman" w:hint="eastAsia"/>
          <w:b w:val="0"/>
          <w:bCs/>
          <w:color w:val="000000"/>
          <w:sz w:val="18"/>
          <w:szCs w:val="18"/>
        </w:rPr>
        <w:t>、</w:t>
      </w:r>
      <w:r>
        <w:rPr>
          <w:rFonts w:asciiTheme="minorEastAsia" w:hAnsiTheme="minorEastAsia" w:cs="Times New Roman" w:hint="eastAsia"/>
          <w:b w:val="0"/>
          <w:bCs/>
          <w:color w:val="000000"/>
          <w:sz w:val="18"/>
          <w:szCs w:val="18"/>
          <w:lang w:eastAsia="zh-CN"/>
        </w:rPr>
        <w:t>“</w:t>
      </w:r>
      <w:r>
        <w:rPr>
          <w:rFonts w:asciiTheme="minorEastAsia" w:hAnsiTheme="minorEastAsia" w:cs="Times New Roman" w:hint="eastAsia"/>
          <w:b w:val="0"/>
          <w:bCs/>
          <w:color w:val="000000"/>
          <w:sz w:val="18"/>
          <w:szCs w:val="18"/>
          <w:lang w:val="en-US" w:eastAsia="zh-CN"/>
        </w:rPr>
        <w:t>学生姓名</w:t>
      </w:r>
      <w:r>
        <w:rPr>
          <w:rFonts w:asciiTheme="minorEastAsia" w:hAnsiTheme="minorEastAsia" w:cs="Times New Roman" w:hint="eastAsia"/>
          <w:b w:val="0"/>
          <w:bCs/>
          <w:color w:val="000000"/>
          <w:sz w:val="18"/>
          <w:szCs w:val="18"/>
          <w:lang w:eastAsia="zh-CN"/>
        </w:rPr>
        <w:t>”</w:t>
      </w:r>
      <w:r>
        <w:rPr>
          <w:rFonts w:asciiTheme="minorEastAsia" w:hAnsiTheme="minorEastAsia" w:cs="Times New Roman" w:hint="eastAsia"/>
          <w:b w:val="0"/>
          <w:bCs/>
          <w:color w:val="000000"/>
          <w:sz w:val="18"/>
          <w:szCs w:val="18"/>
        </w:rPr>
        <w:t>与</w:t>
      </w:r>
      <w:r>
        <w:rPr>
          <w:rFonts w:asciiTheme="minorEastAsia" w:hAnsiTheme="minorEastAsia" w:cs="Times New Roman" w:hint="eastAsia"/>
          <w:b w:val="0"/>
          <w:bCs w:val="0"/>
          <w:sz w:val="18"/>
          <w:szCs w:val="18"/>
        </w:rPr>
        <w:t>教基表2</w:t>
      </w:r>
      <w:r>
        <w:rPr>
          <w:rFonts w:asciiTheme="minorEastAsia" w:hAnsiTheme="minorEastAsia" w:cs="Times New Roman"/>
          <w:b w:val="0"/>
          <w:bCs w:val="0"/>
          <w:sz w:val="18"/>
          <w:szCs w:val="18"/>
        </w:rPr>
        <w:t>-</w:t>
      </w:r>
      <w:r>
        <w:rPr>
          <w:rFonts w:asciiTheme="minorEastAsia" w:hAnsiTheme="minorEastAsia" w:cs="Times New Roman" w:hint="eastAsia"/>
          <w:b w:val="0"/>
          <w:bCs w:val="0"/>
          <w:sz w:val="18"/>
          <w:szCs w:val="18"/>
        </w:rPr>
        <w:t>1</w:t>
      </w:r>
      <w:r>
        <w:rPr>
          <w:rFonts w:asciiTheme="minorEastAsia" w:hAnsiTheme="minorEastAsia" w:cs="Times New Roman"/>
          <w:b w:val="0"/>
          <w:bCs w:val="0"/>
          <w:sz w:val="18"/>
          <w:szCs w:val="18"/>
        </w:rPr>
        <w:t>-</w:t>
      </w:r>
      <w:r>
        <w:rPr>
          <w:rFonts w:asciiTheme="minorEastAsia" w:hAnsiTheme="minorEastAsia" w:cs="Times New Roman" w:hint="eastAsia"/>
          <w:b w:val="0"/>
          <w:bCs w:val="0"/>
          <w:sz w:val="18"/>
          <w:szCs w:val="18"/>
        </w:rPr>
        <w:t>2普通专科生在校生情况</w:t>
      </w:r>
      <w:r>
        <w:rPr>
          <w:rFonts w:asciiTheme="minorEastAsia" w:hAnsiTheme="minorEastAsia" w:cs="Times New Roman" w:hint="eastAsia"/>
          <w:b w:val="0"/>
          <w:bCs w:val="0"/>
          <w:sz w:val="18"/>
          <w:szCs w:val="18"/>
          <w:lang w:eastAsia="zh-CN"/>
        </w:rPr>
        <w:t>（不含招生）</w:t>
      </w:r>
      <w:r>
        <w:rPr>
          <w:rFonts w:asciiTheme="minorEastAsia" w:hAnsiTheme="minorEastAsia" w:cs="Times New Roman" w:hint="eastAsia"/>
          <w:b w:val="0"/>
          <w:bCs w:val="0"/>
          <w:color w:val="000000"/>
          <w:sz w:val="18"/>
          <w:szCs w:val="18"/>
          <w:lang w:eastAsia="zh-CN"/>
        </w:rPr>
        <w:t>、</w:t>
      </w:r>
      <w:r>
        <w:rPr>
          <w:rFonts w:asciiTheme="minorEastAsia" w:hAnsiTheme="minorEastAsia" w:cs="Times New Roman" w:hint="eastAsia"/>
          <w:bCs w:val="0"/>
          <w:sz w:val="18"/>
          <w:szCs w:val="18"/>
          <w:lang w:eastAsia="zh-CN"/>
        </w:rPr>
        <w:t>教基表2-1-3普通专科生招生情况、</w:t>
      </w:r>
      <w:r>
        <w:rPr>
          <w:rFonts w:asciiTheme="minorEastAsia" w:hAnsiTheme="minorEastAsia" w:cs="Times New Roman" w:hint="eastAsia"/>
          <w:b w:val="0"/>
          <w:bCs w:val="0"/>
          <w:sz w:val="18"/>
          <w:szCs w:val="18"/>
        </w:rPr>
        <w:t>教基表2</w:t>
      </w:r>
      <w:r>
        <w:rPr>
          <w:rFonts w:asciiTheme="minorEastAsia" w:hAnsiTheme="minorEastAsia" w:cs="Times New Roman"/>
          <w:b w:val="0"/>
          <w:bCs w:val="0"/>
          <w:sz w:val="18"/>
          <w:szCs w:val="18"/>
        </w:rPr>
        <w:t>-</w:t>
      </w:r>
      <w:r>
        <w:rPr>
          <w:rFonts w:asciiTheme="minorEastAsia" w:hAnsiTheme="minorEastAsia" w:cs="Times New Roman" w:hint="eastAsia"/>
          <w:b w:val="0"/>
          <w:bCs w:val="0"/>
          <w:sz w:val="18"/>
          <w:szCs w:val="18"/>
        </w:rPr>
        <w:t>1</w:t>
      </w:r>
      <w:r>
        <w:rPr>
          <w:rFonts w:asciiTheme="minorEastAsia" w:hAnsiTheme="minorEastAsia" w:cs="Times New Roman"/>
          <w:b w:val="0"/>
          <w:bCs w:val="0"/>
          <w:sz w:val="18"/>
          <w:szCs w:val="18"/>
        </w:rPr>
        <w:t>-4</w:t>
      </w:r>
      <w:r>
        <w:rPr>
          <w:rFonts w:asciiTheme="minorEastAsia" w:hAnsiTheme="minorEastAsia" w:cs="Times New Roman" w:hint="eastAsia"/>
          <w:b w:val="0"/>
          <w:bCs w:val="0"/>
          <w:sz w:val="18"/>
          <w:szCs w:val="18"/>
        </w:rPr>
        <w:t>普通专科生毕业情况</w:t>
      </w:r>
      <w:r>
        <w:rPr>
          <w:rFonts w:asciiTheme="minorEastAsia" w:hAnsiTheme="minorEastAsia" w:cs="Times New Roman" w:hint="eastAsia"/>
          <w:b w:val="0"/>
          <w:bCs w:val="0"/>
          <w:sz w:val="18"/>
          <w:szCs w:val="18"/>
          <w:lang w:eastAsia="zh-CN"/>
        </w:rPr>
        <w:t>、教基表2-2-4普通本科生招生情况、教基表2-2-5普通本科生毕业情况、教基表2-2-6普通本科生增减情况、教基表2-7-2硕士生在校生情况（不含招生）、教基表2-7-3硕士生招生情况、教基表2-7-4硕士生毕业情况、教基表2-8-2博士生在校生情况（不含招生）、教基表2-8-3博士生招生情况、教基表2-8-4博士生毕业情况</w:t>
      </w:r>
      <w:r>
        <w:rPr>
          <w:rFonts w:asciiTheme="minorEastAsia" w:hAnsiTheme="minorEastAsia" w:cs="Times New Roman" w:hint="eastAsia"/>
          <w:b w:val="0"/>
          <w:bCs/>
          <w:color w:val="000000"/>
          <w:sz w:val="18"/>
          <w:szCs w:val="18"/>
          <w:lang w:val="en-US" w:eastAsia="zh-CN"/>
        </w:rPr>
        <w:t>“</w:t>
      </w:r>
      <w:r>
        <w:rPr>
          <w:rFonts w:asciiTheme="minorEastAsia" w:hAnsiTheme="minorEastAsia" w:cs="Times New Roman" w:hint="eastAsia"/>
          <w:b w:val="0"/>
          <w:bCs/>
          <w:color w:val="000000"/>
          <w:sz w:val="18"/>
          <w:szCs w:val="18"/>
        </w:rPr>
        <w:t>学号</w:t>
      </w:r>
      <w:r>
        <w:rPr>
          <w:rFonts w:asciiTheme="minorEastAsia" w:hAnsiTheme="minorEastAsia" w:cs="Times New Roman" w:hint="eastAsia"/>
          <w:b w:val="0"/>
          <w:bCs/>
          <w:color w:val="000000"/>
          <w:sz w:val="18"/>
          <w:szCs w:val="18"/>
          <w:lang w:val="en-US" w:eastAsia="zh-CN"/>
        </w:rPr>
        <w:t>”</w:t>
      </w:r>
      <w:r>
        <w:rPr>
          <w:rFonts w:asciiTheme="minorEastAsia" w:hAnsiTheme="minorEastAsia" w:cs="Times New Roman" w:hint="eastAsia"/>
          <w:b w:val="0"/>
          <w:bCs/>
          <w:color w:val="000000"/>
          <w:sz w:val="18"/>
          <w:szCs w:val="18"/>
        </w:rPr>
        <w:t>、</w:t>
      </w:r>
      <w:r>
        <w:rPr>
          <w:rFonts w:asciiTheme="minorEastAsia" w:hAnsiTheme="minorEastAsia" w:cs="Times New Roman" w:hint="eastAsia"/>
          <w:b w:val="0"/>
          <w:bCs/>
          <w:color w:val="000000"/>
          <w:sz w:val="18"/>
          <w:szCs w:val="18"/>
          <w:lang w:eastAsia="zh-CN"/>
        </w:rPr>
        <w:t>“</w:t>
      </w:r>
      <w:r>
        <w:rPr>
          <w:rFonts w:asciiTheme="minorEastAsia" w:hAnsiTheme="minorEastAsia" w:cs="Times New Roman" w:hint="eastAsia"/>
          <w:b w:val="0"/>
          <w:bCs/>
          <w:color w:val="000000"/>
          <w:sz w:val="18"/>
          <w:szCs w:val="18"/>
          <w:lang w:val="en-US" w:eastAsia="zh-CN"/>
        </w:rPr>
        <w:t>学生姓名</w:t>
      </w:r>
      <w:r>
        <w:rPr>
          <w:rFonts w:asciiTheme="minorEastAsia" w:hAnsiTheme="minorEastAsia" w:cs="Times New Roman" w:hint="eastAsia"/>
          <w:b w:val="0"/>
          <w:bCs/>
          <w:color w:val="000000"/>
          <w:sz w:val="18"/>
          <w:szCs w:val="18"/>
          <w:lang w:eastAsia="zh-CN"/>
        </w:rPr>
        <w:t>”</w:t>
      </w:r>
      <w:r>
        <w:rPr>
          <w:rFonts w:asciiTheme="minorEastAsia" w:hAnsiTheme="minorEastAsia" w:cs="Times New Roman" w:hint="eastAsia"/>
          <w:b w:val="0"/>
          <w:bCs/>
          <w:color w:val="000000"/>
          <w:sz w:val="18"/>
          <w:szCs w:val="18"/>
          <w:lang w:val="en-US" w:eastAsia="zh-CN"/>
        </w:rPr>
        <w:t>保持一致。</w:t>
      </w:r>
    </w:p>
    <w:p>
      <w:pPr>
        <w:adjustRightInd w:val="0"/>
        <w:snapToGrid w:val="0"/>
        <w:spacing w:line="360" w:lineRule="auto"/>
        <w:rPr>
          <w:rFonts w:asciiTheme="minorEastAsia" w:hAnsiTheme="minorEastAsia" w:cs="Times New Roman" w:hint="eastAsia"/>
          <w:b/>
          <w:color w:val="000000"/>
          <w:szCs w:val="21"/>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255"/>
                <w:numId w:val="0"/>
              </w:numPr>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1、新增表</w:t>
            </w:r>
          </w:p>
        </w:tc>
      </w:tr>
    </w:tbl>
    <w:p>
      <w:pPr>
        <w:adjustRightInd w:val="0"/>
        <w:snapToGrid w:val="0"/>
        <w:spacing w:line="360" w:lineRule="auto"/>
        <w:rPr>
          <w:rFonts w:asciiTheme="minorEastAsia" w:hAnsiTheme="minorEastAsia" w:cs="Times New Roman" w:hint="eastAsia"/>
          <w:b/>
          <w:color w:val="000000"/>
          <w:szCs w:val="21"/>
        </w:rPr>
      </w:pPr>
    </w:p>
    <w:p>
      <w:pPr>
        <w:adjustRightInd w:val="0"/>
        <w:snapToGrid w:val="0"/>
        <w:spacing w:line="360" w:lineRule="auto"/>
        <w:rPr>
          <w:rFonts w:asciiTheme="minorEastAsia" w:hAnsiTheme="minorEastAsia" w:cs="Times New Roman" w:hint="eastAsia"/>
          <w:b/>
          <w:color w:val="000000"/>
          <w:szCs w:val="21"/>
        </w:rPr>
      </w:pPr>
    </w:p>
    <w:p>
      <w:pPr>
        <w:adjustRightInd w:val="0"/>
        <w:snapToGrid w:val="0"/>
        <w:spacing w:line="360" w:lineRule="auto"/>
        <w:rPr>
          <w:rFonts w:asciiTheme="minorEastAsia" w:hAnsiTheme="minorEastAsia" w:cs="Times New Roman" w:hint="eastAsia"/>
          <w:b/>
          <w:color w:val="000000"/>
          <w:szCs w:val="21"/>
        </w:rPr>
      </w:pPr>
    </w:p>
    <w:p>
      <w:pPr>
        <w:pStyle w:val="Heading2"/>
        <w:adjustRightInd w:val="0"/>
        <w:snapToGrid w:val="0"/>
        <w:spacing w:before="0" w:after="0" w:line="360" w:lineRule="auto"/>
        <w:rPr>
          <w:rFonts w:asciiTheme="minorEastAsia" w:eastAsiaTheme="minorEastAsia" w:hAnsiTheme="minorEastAsia" w:hint="eastAsia"/>
        </w:rPr>
      </w:pPr>
      <w:bookmarkStart w:id="129" w:name="_Toc26877"/>
      <w:bookmarkStart w:id="130" w:name="_Toc18580"/>
      <w:bookmarkStart w:id="131" w:name="_Toc25604"/>
      <w:bookmarkStart w:id="132" w:name="_Toc14007"/>
      <w:bookmarkStart w:id="133" w:name="_Toc11403"/>
      <w:bookmarkStart w:id="134" w:name="_Toc10692"/>
      <w:bookmarkStart w:id="135" w:name="_Toc14333"/>
      <w:bookmarkStart w:id="136" w:name="_Toc5325"/>
      <w:bookmarkStart w:id="137" w:name="_Toc13246"/>
      <w:bookmarkStart w:id="138" w:name="_Toc25615"/>
      <w:bookmarkStart w:id="139" w:name="_Toc26189"/>
      <w:bookmarkStart w:id="140" w:name="_Toc51022792"/>
      <w:r>
        <w:rPr>
          <w:rFonts w:asciiTheme="minorEastAsia" w:eastAsiaTheme="minorEastAsia" w:hAnsiTheme="minorEastAsia" w:hint="eastAsia"/>
        </w:rPr>
        <w:t>1</w:t>
      </w:r>
      <w:r>
        <w:rPr>
          <w:rFonts w:asciiTheme="minorEastAsia" w:eastAsiaTheme="minorEastAsia" w:hAnsiTheme="minorEastAsia"/>
        </w:rPr>
        <w:t>-3</w:t>
      </w:r>
      <w:r>
        <w:rPr>
          <w:rFonts w:asciiTheme="minorEastAsia" w:eastAsiaTheme="minorEastAsia" w:hAnsiTheme="minorEastAsia" w:hint="eastAsia"/>
        </w:rPr>
        <w:t>学科科研类</w:t>
      </w:r>
      <w:bookmarkEnd w:id="129"/>
      <w:bookmarkEnd w:id="130"/>
      <w:bookmarkEnd w:id="131"/>
      <w:bookmarkEnd w:id="132"/>
      <w:bookmarkEnd w:id="133"/>
      <w:bookmarkEnd w:id="134"/>
      <w:bookmarkEnd w:id="135"/>
      <w:bookmarkEnd w:id="136"/>
      <w:bookmarkEnd w:id="137"/>
      <w:bookmarkEnd w:id="138"/>
      <w:bookmarkEnd w:id="139"/>
    </w:p>
    <w:p>
      <w:pPr>
        <w:spacing w:before="240" w:line="240" w:lineRule="auto"/>
        <w:ind w:left="20"/>
        <w:outlineLvl w:val="1"/>
        <w:rPr>
          <w:rFonts w:asciiTheme="minorEastAsia" w:eastAsiaTheme="minorEastAsia" w:hAnsiTheme="minorEastAsia" w:cstheme="majorBidi" w:hint="default"/>
          <w:b/>
          <w:bCs/>
          <w:color w:val="FF0000"/>
          <w:spacing w:val="0"/>
          <w:sz w:val="32"/>
          <w:szCs w:val="32"/>
          <w:lang w:val="en-US" w:eastAsia="zh-CN"/>
        </w:rPr>
      </w:pPr>
      <w:bookmarkStart w:id="141" w:name="_Toc20491"/>
      <w:bookmarkStart w:id="142" w:name="_Toc14620"/>
      <w:r>
        <w:rPr>
          <w:rFonts w:asciiTheme="minorEastAsia" w:eastAsiaTheme="minorEastAsia" w:hAnsiTheme="minorEastAsia" w:cstheme="majorBidi" w:hint="eastAsia"/>
          <w:b/>
          <w:bCs/>
          <w:spacing w:val="0"/>
          <w:sz w:val="32"/>
          <w:szCs w:val="32"/>
          <w:lang w:eastAsia="zh-CN"/>
        </w:rPr>
        <w:t>◇教基表1-3-1学科建设（时点）</w:t>
      </w:r>
      <w:bookmarkEnd w:id="141"/>
      <w:bookmarkEnd w:id="142"/>
      <w:r>
        <w:rPr>
          <w:rFonts w:asciiTheme="minorEastAsia" w:hAnsiTheme="minorEastAsia" w:cstheme="majorBidi" w:hint="eastAsia"/>
          <w:b/>
          <w:bCs/>
          <w:color w:val="FF0000"/>
          <w:spacing w:val="0"/>
          <w:sz w:val="32"/>
          <w:szCs w:val="32"/>
          <w:lang w:eastAsia="zh-CN"/>
        </w:rPr>
        <w:t>（</w:t>
      </w:r>
      <w:r>
        <w:rPr>
          <w:rFonts w:asciiTheme="minorEastAsia" w:hAnsiTheme="minorEastAsia" w:cstheme="majorBidi" w:hint="eastAsia"/>
          <w:b/>
          <w:bCs/>
          <w:color w:val="FF0000"/>
          <w:spacing w:val="0"/>
          <w:sz w:val="32"/>
          <w:szCs w:val="32"/>
          <w:lang w:val="en-US" w:eastAsia="zh-CN"/>
        </w:rPr>
        <w:t>人事处、发规处、教务处）</w:t>
      </w:r>
    </w:p>
    <w:p>
      <w:pPr>
        <w:adjustRightInd w:val="0"/>
        <w:snapToGrid w:val="0"/>
        <w:spacing w:line="240" w:lineRule="auto"/>
        <w:rPr>
          <w:rFonts w:ascii="宋体" w:eastAsia="宋体" w:hAnsi="宋体" w:cs="宋体"/>
          <w:b/>
          <w:bCs/>
          <w:spacing w:val="-4"/>
          <w:sz w:val="24"/>
          <w:szCs w:val="24"/>
        </w:rPr>
      </w:pPr>
      <w:r>
        <w:rPr>
          <w:rFonts w:asciiTheme="minorEastAsia" w:hAnsiTheme="minorEastAsia" w:cs="Times New Roman" w:hint="eastAsia"/>
          <w:b/>
          <w:szCs w:val="21"/>
          <w:highlight w:val="none"/>
        </w:rPr>
        <w:t>复用状态库【表6-1学科建设】</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教基1304</w:t>
      </w:r>
      <w:r>
        <w:rPr>
          <w:rFonts w:asciiTheme="minorEastAsia" w:hAnsiTheme="minorEastAsia" w:cs="Times New Roman" w:hint="eastAsia"/>
          <w:b/>
          <w:szCs w:val="21"/>
          <w:highlight w:val="green"/>
        </w:rPr>
        <w:t>）</w:t>
      </w:r>
    </w:p>
    <w:p>
      <w:pPr>
        <w:spacing w:line="14" w:lineRule="exact"/>
      </w:pPr>
    </w:p>
    <w:tbl>
      <w:tblPr>
        <w:tblStyle w:val="TableNormal0"/>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3621"/>
        <w:gridCol w:w="4979"/>
        <w:gridCol w:w="4661"/>
      </w:tblGrid>
      <w:tr>
        <w:tblPrEx>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518"/>
        </w:trPr>
        <w:tc>
          <w:tcPr>
            <w:tcW w:w="3242" w:type="pct"/>
            <w:gridSpan w:val="2"/>
            <w:tcBorders>
              <w:top w:val="single" w:sz="10" w:space="0" w:color="000000"/>
              <w:left w:val="single" w:sz="10" w:space="0" w:color="000000"/>
            </w:tcBorders>
            <w:vAlign w:val="top"/>
          </w:tcPr>
          <w:p>
            <w:pPr>
              <w:pStyle w:val="TableText"/>
              <w:spacing w:before="153" w:line="221" w:lineRule="auto"/>
              <w:ind w:left="0"/>
              <w:jc w:val="center"/>
            </w:pPr>
            <w:r>
              <w:rPr>
                <w:b/>
                <w:bCs/>
                <w:spacing w:val="-5"/>
              </w:rPr>
              <w:t>项目</w:t>
            </w:r>
          </w:p>
        </w:tc>
        <w:tc>
          <w:tcPr>
            <w:tcW w:w="1757" w:type="pct"/>
            <w:tcBorders>
              <w:top w:val="single" w:sz="10" w:space="0" w:color="000000"/>
              <w:right w:val="single" w:sz="10" w:space="0" w:color="000000"/>
            </w:tcBorders>
            <w:vAlign w:val="top"/>
          </w:tcPr>
          <w:p>
            <w:pPr>
              <w:pStyle w:val="TableText"/>
              <w:spacing w:before="153" w:line="221" w:lineRule="auto"/>
              <w:ind w:left="0"/>
              <w:jc w:val="center"/>
            </w:pPr>
            <w:r>
              <w:rPr>
                <w:b/>
                <w:bCs/>
                <w:spacing w:val="-5"/>
              </w:rPr>
              <w:t>数量</w:t>
            </w:r>
          </w:p>
        </w:tc>
      </w:tr>
      <w:tr>
        <w:tblPrEx>
          <w:tblW w:w="4999" w:type="pct"/>
          <w:tblInd w:w="0" w:type="dxa"/>
          <w:tblCellMar>
            <w:top w:w="0" w:type="dxa"/>
            <w:left w:w="0" w:type="dxa"/>
            <w:bottom w:w="0" w:type="dxa"/>
            <w:right w:w="0" w:type="dxa"/>
          </w:tblCellMar>
        </w:tblPrEx>
        <w:trPr>
          <w:trHeight w:val="512"/>
        </w:trPr>
        <w:tc>
          <w:tcPr>
            <w:tcW w:w="3242" w:type="pct"/>
            <w:gridSpan w:val="2"/>
            <w:tcBorders>
              <w:left w:val="single" w:sz="10" w:space="0" w:color="000000"/>
            </w:tcBorders>
            <w:vAlign w:val="top"/>
          </w:tcPr>
          <w:p>
            <w:pPr>
              <w:pStyle w:val="TableText"/>
              <w:spacing w:before="151" w:line="234" w:lineRule="auto"/>
              <w:ind w:left="17"/>
            </w:pPr>
            <w:r>
              <w:rPr>
                <w:rFonts w:ascii="Times New Roman" w:eastAsia="Times New Roman" w:hAnsi="Times New Roman" w:cs="Times New Roman"/>
                <w:b/>
                <w:bCs/>
                <w:spacing w:val="-4"/>
              </w:rPr>
              <w:t>1.</w:t>
            </w:r>
            <w:r>
              <w:rPr>
                <w:b/>
                <w:bCs/>
                <w:spacing w:val="-4"/>
              </w:rPr>
              <w:t>博士后流动站（个）</w:t>
            </w:r>
          </w:p>
        </w:tc>
        <w:tc>
          <w:tcPr>
            <w:tcW w:w="1757" w:type="pct"/>
            <w:tcBorders>
              <w:right w:val="single" w:sz="10" w:space="0" w:color="000000"/>
            </w:tcBorders>
            <w:vAlign w:val="top"/>
          </w:tcPr>
          <w:p>
            <w:pPr>
              <w:rPr>
                <w:rFonts w:ascii="Arial" w:eastAsiaTheme="minorEastAsia" w:hint="eastAsia"/>
                <w:color w:val="FF0000"/>
                <w:sz w:val="21"/>
                <w:lang w:val="en-US" w:eastAsia="zh-CN"/>
              </w:rPr>
            </w:pPr>
            <w:r>
              <w:rPr>
                <w:rFonts w:hint="eastAsia"/>
                <w:color w:val="FF0000"/>
                <w:sz w:val="21"/>
                <w:lang w:val="en-US" w:eastAsia="zh-CN"/>
              </w:rPr>
              <w:t>人事处</w:t>
            </w:r>
          </w:p>
        </w:tc>
      </w:tr>
      <w:tr>
        <w:tblPrEx>
          <w:tblW w:w="4999" w:type="pct"/>
          <w:tblInd w:w="0" w:type="dxa"/>
          <w:tblCellMar>
            <w:top w:w="0" w:type="dxa"/>
            <w:left w:w="0" w:type="dxa"/>
            <w:bottom w:w="0" w:type="dxa"/>
            <w:right w:w="0" w:type="dxa"/>
          </w:tblCellMar>
        </w:tblPrEx>
        <w:trPr>
          <w:trHeight w:val="512"/>
        </w:trPr>
        <w:tc>
          <w:tcPr>
            <w:tcW w:w="1365" w:type="pct"/>
            <w:vMerge w:val="restart"/>
            <w:tcBorders>
              <w:left w:val="single" w:sz="10" w:space="0" w:color="000000"/>
              <w:bottom w:val="nil"/>
            </w:tcBorders>
            <w:vAlign w:val="top"/>
          </w:tcPr>
          <w:p>
            <w:pPr>
              <w:spacing w:line="346" w:lineRule="auto"/>
              <w:rPr>
                <w:rFonts w:ascii="Arial"/>
                <w:sz w:val="21"/>
              </w:rPr>
            </w:pPr>
          </w:p>
          <w:p>
            <w:pPr>
              <w:pStyle w:val="TableText"/>
              <w:spacing w:before="68" w:line="234" w:lineRule="auto"/>
              <w:ind w:left="8"/>
            </w:pPr>
            <w:r>
              <w:rPr>
                <w:rFonts w:ascii="Times New Roman" w:eastAsia="Times New Roman" w:hAnsi="Times New Roman" w:cs="Times New Roman"/>
                <w:b/>
                <w:bCs/>
                <w:spacing w:val="-2"/>
              </w:rPr>
              <w:t>2.</w:t>
            </w:r>
            <w:r>
              <w:rPr>
                <w:b/>
                <w:bCs/>
                <w:spacing w:val="-2"/>
              </w:rPr>
              <w:t>专业学位授权类别</w:t>
            </w:r>
          </w:p>
        </w:tc>
        <w:tc>
          <w:tcPr>
            <w:tcW w:w="1877" w:type="pct"/>
            <w:vAlign w:val="top"/>
          </w:tcPr>
          <w:p>
            <w:pPr>
              <w:pStyle w:val="TableText"/>
              <w:spacing w:before="154" w:line="221" w:lineRule="auto"/>
              <w:ind w:left="5"/>
            </w:pPr>
            <w:r>
              <w:rPr>
                <w:b/>
                <w:bCs/>
                <w:spacing w:val="-3"/>
              </w:rPr>
              <w:t>博士专业学位授权类别</w:t>
            </w:r>
          </w:p>
        </w:tc>
        <w:tc>
          <w:tcPr>
            <w:tcW w:w="1757" w:type="pct"/>
            <w:tcBorders>
              <w:right w:val="single" w:sz="10" w:space="0" w:color="000000"/>
            </w:tcBorders>
            <w:vAlign w:val="top"/>
          </w:tcPr>
          <w:p>
            <w:pPr>
              <w:rPr>
                <w:rFonts w:ascii="Arial" w:eastAsiaTheme="minorEastAsia" w:hint="eastAsia"/>
                <w:color w:val="FF0000"/>
                <w:sz w:val="21"/>
                <w:lang w:val="en-US" w:eastAsia="zh-CN"/>
              </w:rPr>
            </w:pPr>
            <w:r>
              <w:rPr>
                <w:rFonts w:hint="eastAsia"/>
                <w:color w:val="FF0000"/>
                <w:sz w:val="21"/>
                <w:lang w:val="en-US" w:eastAsia="zh-CN"/>
              </w:rPr>
              <w:t>发规处</w:t>
            </w:r>
          </w:p>
        </w:tc>
      </w:tr>
      <w:tr>
        <w:tblPrEx>
          <w:tblW w:w="4999" w:type="pct"/>
          <w:tblInd w:w="0" w:type="dxa"/>
          <w:tblCellMar>
            <w:top w:w="0" w:type="dxa"/>
            <w:left w:w="0" w:type="dxa"/>
            <w:bottom w:w="0" w:type="dxa"/>
            <w:right w:w="0" w:type="dxa"/>
          </w:tblCellMar>
        </w:tblPrEx>
        <w:trPr>
          <w:trHeight w:val="512"/>
        </w:trPr>
        <w:tc>
          <w:tcPr>
            <w:tcW w:w="1365" w:type="pct"/>
            <w:vMerge/>
            <w:tcBorders>
              <w:top w:val="nil"/>
              <w:left w:val="single" w:sz="10" w:space="0" w:color="000000"/>
            </w:tcBorders>
            <w:vAlign w:val="top"/>
          </w:tcPr>
          <w:p>
            <w:pPr>
              <w:rPr>
                <w:rFonts w:ascii="Arial"/>
                <w:sz w:val="21"/>
              </w:rPr>
            </w:pPr>
          </w:p>
        </w:tc>
        <w:tc>
          <w:tcPr>
            <w:tcW w:w="1877" w:type="pct"/>
            <w:vAlign w:val="top"/>
          </w:tcPr>
          <w:p>
            <w:pPr>
              <w:pStyle w:val="TableText"/>
              <w:spacing w:before="157" w:line="221" w:lineRule="auto"/>
              <w:ind w:left="5"/>
            </w:pPr>
            <w:r>
              <w:rPr>
                <w:b/>
                <w:bCs/>
                <w:spacing w:val="-3"/>
              </w:rPr>
              <w:t>硕士专业学位授权类别</w:t>
            </w:r>
          </w:p>
        </w:tc>
        <w:tc>
          <w:tcPr>
            <w:tcW w:w="1757" w:type="pct"/>
            <w:tcBorders>
              <w:right w:val="single" w:sz="10" w:space="0" w:color="000000"/>
            </w:tcBorders>
            <w:vAlign w:val="top"/>
          </w:tcPr>
          <w:p>
            <w:pPr>
              <w:rPr>
                <w:rFonts w:ascii="Arial" w:eastAsiaTheme="minorEastAsia" w:hint="eastAsia"/>
                <w:color w:val="FF0000"/>
                <w:sz w:val="21"/>
                <w:lang w:val="en-US" w:eastAsia="zh-CN"/>
              </w:rPr>
            </w:pPr>
            <w:r>
              <w:rPr>
                <w:rFonts w:hint="eastAsia"/>
                <w:color w:val="FF0000"/>
                <w:sz w:val="21"/>
                <w:lang w:val="en-US" w:eastAsia="zh-CN"/>
              </w:rPr>
              <w:t>发规处</w:t>
            </w:r>
          </w:p>
        </w:tc>
      </w:tr>
      <w:tr>
        <w:tblPrEx>
          <w:tblW w:w="4999" w:type="pct"/>
          <w:tblInd w:w="0" w:type="dxa"/>
          <w:tblCellMar>
            <w:top w:w="0" w:type="dxa"/>
            <w:left w:w="0" w:type="dxa"/>
            <w:bottom w:w="0" w:type="dxa"/>
            <w:right w:w="0" w:type="dxa"/>
          </w:tblCellMar>
        </w:tblPrEx>
        <w:trPr>
          <w:trHeight w:val="510"/>
        </w:trPr>
        <w:tc>
          <w:tcPr>
            <w:tcW w:w="1365" w:type="pct"/>
            <w:vMerge w:val="restart"/>
            <w:tcBorders>
              <w:left w:val="single" w:sz="10" w:space="0" w:color="000000"/>
              <w:bottom w:val="nil"/>
            </w:tcBorders>
            <w:vAlign w:val="top"/>
          </w:tcPr>
          <w:p>
            <w:pPr>
              <w:spacing w:line="352" w:lineRule="auto"/>
              <w:rPr>
                <w:rFonts w:ascii="Arial"/>
                <w:sz w:val="21"/>
              </w:rPr>
            </w:pPr>
          </w:p>
          <w:p>
            <w:pPr>
              <w:pStyle w:val="TableText"/>
              <w:spacing w:before="69" w:line="234" w:lineRule="auto"/>
              <w:ind w:left="7"/>
            </w:pPr>
            <w:r>
              <w:rPr>
                <w:rFonts w:ascii="Times New Roman" w:eastAsia="Times New Roman" w:hAnsi="Times New Roman" w:cs="Times New Roman"/>
                <w:b/>
                <w:bCs/>
                <w:spacing w:val="-3"/>
              </w:rPr>
              <w:t>3.</w:t>
            </w:r>
            <w:r>
              <w:rPr>
                <w:b/>
                <w:bCs/>
                <w:spacing w:val="-3"/>
              </w:rPr>
              <w:t>本科专业（个）</w:t>
            </w:r>
          </w:p>
        </w:tc>
        <w:tc>
          <w:tcPr>
            <w:tcW w:w="1877" w:type="pct"/>
            <w:vAlign w:val="top"/>
          </w:tcPr>
          <w:p>
            <w:pPr>
              <w:pStyle w:val="TableText"/>
              <w:spacing w:before="159" w:line="221" w:lineRule="auto"/>
              <w:ind w:left="10"/>
            </w:pPr>
            <w:r>
              <w:rPr>
                <w:b/>
                <w:bCs/>
                <w:spacing w:val="-6"/>
              </w:rPr>
              <w:t>总数</w:t>
            </w:r>
          </w:p>
        </w:tc>
        <w:tc>
          <w:tcPr>
            <w:tcW w:w="1757" w:type="pct"/>
            <w:tcBorders>
              <w:right w:val="single" w:sz="10" w:space="0" w:color="000000"/>
            </w:tcBorders>
            <w:vAlign w:val="top"/>
          </w:tcPr>
          <w:p>
            <w:pPr>
              <w:rPr>
                <w:rFonts w:ascii="Arial" w:eastAsiaTheme="minorEastAsia" w:hint="eastAsia"/>
                <w:color w:val="FF0000"/>
                <w:sz w:val="21"/>
                <w:lang w:val="en-US" w:eastAsia="zh-CN"/>
              </w:rPr>
            </w:pPr>
            <w:r>
              <w:rPr>
                <w:rFonts w:hint="eastAsia"/>
                <w:color w:val="FF0000"/>
                <w:sz w:val="21"/>
                <w:lang w:val="en-US" w:eastAsia="zh-CN"/>
              </w:rPr>
              <w:t>教务处</w:t>
            </w:r>
          </w:p>
        </w:tc>
      </w:tr>
      <w:tr>
        <w:tblPrEx>
          <w:tblW w:w="4999" w:type="pct"/>
          <w:tblInd w:w="0" w:type="dxa"/>
          <w:tblCellMar>
            <w:top w:w="0" w:type="dxa"/>
            <w:left w:w="0" w:type="dxa"/>
            <w:bottom w:w="0" w:type="dxa"/>
            <w:right w:w="0" w:type="dxa"/>
          </w:tblCellMar>
        </w:tblPrEx>
        <w:trPr>
          <w:trHeight w:val="512"/>
        </w:trPr>
        <w:tc>
          <w:tcPr>
            <w:tcW w:w="1365" w:type="pct"/>
            <w:vMerge/>
            <w:tcBorders>
              <w:top w:val="nil"/>
              <w:left w:val="single" w:sz="10" w:space="0" w:color="000000"/>
            </w:tcBorders>
            <w:vAlign w:val="top"/>
          </w:tcPr>
          <w:p>
            <w:pPr>
              <w:rPr>
                <w:rFonts w:ascii="Arial"/>
                <w:sz w:val="21"/>
              </w:rPr>
            </w:pPr>
          </w:p>
        </w:tc>
        <w:tc>
          <w:tcPr>
            <w:tcW w:w="1877" w:type="pct"/>
            <w:vAlign w:val="top"/>
          </w:tcPr>
          <w:p>
            <w:pPr>
              <w:pStyle w:val="TableText"/>
              <w:spacing w:before="165" w:line="221" w:lineRule="auto"/>
              <w:ind w:left="5"/>
            </w:pPr>
            <w:r>
              <w:rPr>
                <w:b/>
                <w:bCs/>
                <w:spacing w:val="-3"/>
              </w:rPr>
              <w:t>其中：新专业</w:t>
            </w:r>
          </w:p>
        </w:tc>
        <w:tc>
          <w:tcPr>
            <w:tcW w:w="1757" w:type="pct"/>
            <w:tcBorders>
              <w:right w:val="single" w:sz="10" w:space="0" w:color="000000"/>
            </w:tcBorders>
            <w:vAlign w:val="top"/>
          </w:tcPr>
          <w:p>
            <w:pPr>
              <w:rPr>
                <w:rFonts w:ascii="Arial" w:eastAsiaTheme="minorEastAsia" w:hint="eastAsia"/>
                <w:color w:val="FF0000"/>
                <w:sz w:val="21"/>
                <w:lang w:val="en-US" w:eastAsia="zh-CN"/>
              </w:rPr>
            </w:pPr>
            <w:r>
              <w:rPr>
                <w:rFonts w:hint="eastAsia"/>
                <w:color w:val="FF0000"/>
                <w:sz w:val="21"/>
                <w:lang w:val="en-US" w:eastAsia="zh-CN"/>
              </w:rPr>
              <w:t>教务处</w:t>
            </w:r>
          </w:p>
        </w:tc>
      </w:tr>
      <w:tr>
        <w:tblPrEx>
          <w:tblW w:w="4999" w:type="pct"/>
          <w:tblInd w:w="0" w:type="dxa"/>
          <w:tblCellMar>
            <w:top w:w="0" w:type="dxa"/>
            <w:left w:w="0" w:type="dxa"/>
            <w:bottom w:w="0" w:type="dxa"/>
            <w:right w:w="0" w:type="dxa"/>
          </w:tblCellMar>
        </w:tblPrEx>
        <w:trPr>
          <w:trHeight w:val="534"/>
        </w:trPr>
        <w:tc>
          <w:tcPr>
            <w:tcW w:w="3242" w:type="pct"/>
            <w:gridSpan w:val="2"/>
            <w:tcBorders>
              <w:left w:val="single" w:sz="10" w:space="0" w:color="000000"/>
              <w:bottom w:val="single" w:sz="10" w:space="0" w:color="000000"/>
            </w:tcBorders>
            <w:vAlign w:val="top"/>
          </w:tcPr>
          <w:p>
            <w:pPr>
              <w:pStyle w:val="TableText"/>
              <w:spacing w:before="168" w:line="234" w:lineRule="auto"/>
              <w:ind w:left="9"/>
            </w:pPr>
            <w:r>
              <w:rPr>
                <w:rFonts w:ascii="Times New Roman" w:eastAsia="Times New Roman" w:hAnsi="Times New Roman" w:cs="Times New Roman"/>
                <w:b/>
                <w:bCs/>
                <w:spacing w:val="-4"/>
              </w:rPr>
              <w:t>4.</w:t>
            </w:r>
            <w:r>
              <w:rPr>
                <w:b/>
                <w:bCs/>
                <w:spacing w:val="-4"/>
              </w:rPr>
              <w:t>专科专业（个）</w:t>
            </w:r>
          </w:p>
        </w:tc>
        <w:tc>
          <w:tcPr>
            <w:tcW w:w="1757" w:type="pct"/>
            <w:tcBorders>
              <w:bottom w:val="single" w:sz="10" w:space="0" w:color="000000"/>
              <w:right w:val="single" w:sz="10" w:space="0" w:color="000000"/>
            </w:tcBorders>
            <w:vAlign w:val="top"/>
          </w:tcPr>
          <w:p>
            <w:pPr>
              <w:rPr>
                <w:rFonts w:ascii="Arial" w:eastAsiaTheme="minorEastAsia" w:hint="default"/>
                <w:color w:val="FF0000"/>
                <w:sz w:val="21"/>
                <w:lang w:val="en-US" w:eastAsia="zh-CN"/>
              </w:rPr>
            </w:pPr>
            <w:r>
              <w:rPr>
                <w:rFonts w:hint="eastAsia"/>
                <w:color w:val="FF0000"/>
                <w:sz w:val="21"/>
                <w:lang w:val="en-US" w:eastAsia="zh-CN"/>
              </w:rPr>
              <w:t>教务处</w:t>
            </w:r>
          </w:p>
        </w:tc>
      </w:tr>
    </w:tbl>
    <w:p>
      <w:pPr>
        <w:spacing w:before="147" w:line="220" w:lineRule="auto"/>
        <w:ind w:left="21"/>
        <w:rPr>
          <w:rFonts w:ascii="宋体" w:eastAsia="宋体" w:hAnsi="宋体" w:cs="宋体"/>
          <w:sz w:val="18"/>
          <w:szCs w:val="18"/>
        </w:rPr>
      </w:pPr>
      <w:r>
        <w:rPr>
          <w:rFonts w:asciiTheme="minorEastAsia" w:hAnsiTheme="minorEastAsia" w:cs="Times New Roman" w:hint="eastAsia"/>
          <w:b/>
          <w:bCs/>
          <w:sz w:val="18"/>
          <w:szCs w:val="18"/>
        </w:rPr>
        <w:t>指标解释：</w:t>
      </w:r>
    </w:p>
    <w:p>
      <w:pPr>
        <w:spacing w:before="136" w:line="233" w:lineRule="auto"/>
        <w:ind w:left="23"/>
        <w:rPr>
          <w:rFonts w:ascii="宋体" w:eastAsia="宋体" w:hAnsi="宋体" w:cs="宋体"/>
          <w:sz w:val="18"/>
          <w:szCs w:val="18"/>
        </w:rPr>
      </w:pPr>
      <w:r>
        <w:rPr>
          <w:rFonts w:ascii="Times New Roman" w:eastAsia="Times New Roman" w:hAnsi="Times New Roman" w:cs="Times New Roman"/>
          <w:b/>
          <w:bCs/>
          <w:spacing w:val="-1"/>
          <w:sz w:val="18"/>
          <w:szCs w:val="18"/>
        </w:rPr>
        <w:t>1.</w:t>
      </w:r>
      <w:r>
        <w:rPr>
          <w:rFonts w:ascii="宋体" w:eastAsia="宋体" w:hAnsi="宋体" w:cs="宋体"/>
          <w:b/>
          <w:bCs/>
          <w:spacing w:val="-1"/>
          <w:sz w:val="18"/>
          <w:szCs w:val="18"/>
        </w:rPr>
        <w:t>博士后流动站：</w:t>
      </w:r>
      <w:r>
        <w:rPr>
          <w:rFonts w:ascii="宋体" w:eastAsia="宋体" w:hAnsi="宋体" w:cs="宋体"/>
          <w:spacing w:val="-1"/>
          <w:sz w:val="18"/>
          <w:szCs w:val="18"/>
        </w:rPr>
        <w:t>经教育部批准设立的在一级学科范围内可以招收博士后研究人员的研究机</w:t>
      </w:r>
      <w:r>
        <w:rPr>
          <w:rFonts w:ascii="宋体" w:eastAsia="宋体" w:hAnsi="宋体" w:cs="宋体"/>
          <w:spacing w:val="-2"/>
          <w:sz w:val="18"/>
          <w:szCs w:val="18"/>
        </w:rPr>
        <w:t>构数。</w:t>
      </w:r>
    </w:p>
    <w:p>
      <w:pPr>
        <w:spacing w:before="124" w:line="289" w:lineRule="auto"/>
        <w:ind w:left="22" w:right="55" w:hanging="6"/>
        <w:rPr>
          <w:rFonts w:ascii="宋体" w:eastAsia="宋体" w:hAnsi="宋体" w:cs="宋体"/>
          <w:sz w:val="18"/>
          <w:szCs w:val="18"/>
        </w:rPr>
      </w:pPr>
      <w:r>
        <w:rPr>
          <w:rFonts w:ascii="Times New Roman" w:eastAsia="Times New Roman" w:hAnsi="Times New Roman" w:cs="Times New Roman"/>
          <w:b/>
          <w:bCs/>
          <w:spacing w:val="1"/>
          <w:sz w:val="18"/>
          <w:szCs w:val="18"/>
        </w:rPr>
        <w:t>2.</w:t>
      </w:r>
      <w:r>
        <w:rPr>
          <w:rFonts w:ascii="宋体" w:eastAsia="宋体" w:hAnsi="宋体" w:cs="宋体"/>
          <w:b/>
          <w:bCs/>
          <w:spacing w:val="1"/>
          <w:sz w:val="18"/>
          <w:szCs w:val="18"/>
        </w:rPr>
        <w:t>专业学位授权类别：</w:t>
      </w:r>
      <w:r>
        <w:rPr>
          <w:rFonts w:ascii="宋体" w:eastAsia="宋体" w:hAnsi="宋体" w:cs="宋体"/>
          <w:spacing w:val="1"/>
          <w:sz w:val="18"/>
          <w:szCs w:val="18"/>
        </w:rPr>
        <w:t>经教育部批准设立的可以招收博士专业学位研究生、硕士专业学位研究生和授予博</w:t>
      </w:r>
      <w:r>
        <w:rPr>
          <w:rFonts w:ascii="宋体" w:eastAsia="宋体" w:hAnsi="宋体" w:cs="宋体"/>
          <w:spacing w:val="-2"/>
          <w:sz w:val="18"/>
          <w:szCs w:val="18"/>
        </w:rPr>
        <w:t>士专业学位、硕士专业学位的学位授权类别数。</w:t>
      </w:r>
    </w:p>
    <w:p>
      <w:pPr>
        <w:spacing w:before="137" w:line="289" w:lineRule="auto"/>
        <w:ind w:left="18" w:right="45" w:hanging="4"/>
        <w:rPr>
          <w:rFonts w:ascii="宋体" w:eastAsia="宋体" w:hAnsi="宋体" w:cs="宋体"/>
          <w:sz w:val="18"/>
          <w:szCs w:val="18"/>
        </w:rPr>
      </w:pPr>
      <w:r>
        <w:rPr>
          <w:rFonts w:ascii="Times New Roman" w:eastAsia="Times New Roman" w:hAnsi="Times New Roman" w:cs="Times New Roman"/>
          <w:b/>
          <w:bCs/>
          <w:sz w:val="18"/>
          <w:szCs w:val="18"/>
        </w:rPr>
        <w:t>3.</w:t>
      </w:r>
      <w:r>
        <w:rPr>
          <w:rFonts w:ascii="宋体" w:eastAsia="宋体" w:hAnsi="宋体" w:cs="宋体"/>
          <w:b/>
          <w:bCs/>
          <w:sz w:val="18"/>
          <w:szCs w:val="18"/>
        </w:rPr>
        <w:t>本科专业：</w:t>
      </w:r>
      <w:r>
        <w:rPr>
          <w:rFonts w:ascii="宋体" w:eastAsia="宋体" w:hAnsi="宋体" w:cs="宋体"/>
          <w:sz w:val="18"/>
          <w:szCs w:val="18"/>
        </w:rPr>
        <w:t>本科专业总数（本学年有在校生的专业</w:t>
      </w:r>
      <w:r>
        <w:rPr>
          <w:rFonts w:ascii="宋体" w:eastAsia="宋体" w:hAnsi="宋体" w:cs="宋体"/>
          <w:spacing w:val="-1"/>
          <w:sz w:val="18"/>
          <w:szCs w:val="18"/>
        </w:rPr>
        <w:t>），</w:t>
      </w:r>
      <w:r>
        <w:rPr>
          <w:rFonts w:ascii="宋体" w:eastAsia="宋体" w:hAnsi="宋体" w:cs="宋体"/>
          <w:sz w:val="18"/>
          <w:szCs w:val="18"/>
        </w:rPr>
        <w:t>按《普通高等学校本科</w:t>
      </w:r>
      <w:r>
        <w:rPr>
          <w:rFonts w:ascii="宋体" w:eastAsia="宋体" w:hAnsi="宋体" w:cs="宋体"/>
          <w:spacing w:val="-1"/>
          <w:sz w:val="18"/>
          <w:szCs w:val="18"/>
        </w:rPr>
        <w:t>专业目录（</w:t>
      </w:r>
      <w:r>
        <w:rPr>
          <w:rFonts w:ascii="Times New Roman" w:eastAsia="Times New Roman" w:hAnsi="Times New Roman" w:cs="Times New Roman"/>
          <w:spacing w:val="-1"/>
          <w:sz w:val="18"/>
          <w:szCs w:val="18"/>
        </w:rPr>
        <w:t>2025</w:t>
      </w:r>
      <w:r>
        <w:rPr>
          <w:rFonts w:ascii="宋体" w:eastAsia="宋体" w:hAnsi="宋体" w:cs="宋体"/>
          <w:spacing w:val="-1"/>
          <w:sz w:val="18"/>
          <w:szCs w:val="18"/>
        </w:rPr>
        <w:t>年）》采</w:t>
      </w:r>
      <w:r>
        <w:rPr>
          <w:rFonts w:ascii="宋体" w:eastAsia="宋体" w:hAnsi="宋体" w:cs="宋体"/>
          <w:spacing w:val="-2"/>
          <w:sz w:val="18"/>
          <w:szCs w:val="18"/>
        </w:rPr>
        <w:t>集，目录中没有或新增的专业，按专业类采集。</w:t>
      </w:r>
    </w:p>
    <w:p>
      <w:pPr>
        <w:spacing w:before="137" w:line="233" w:lineRule="auto"/>
        <w:ind w:left="16"/>
        <w:rPr>
          <w:rFonts w:ascii="宋体" w:eastAsia="宋体" w:hAnsi="宋体" w:cs="宋体"/>
          <w:sz w:val="18"/>
          <w:szCs w:val="18"/>
        </w:rPr>
      </w:pPr>
      <w:r>
        <w:rPr>
          <w:rFonts w:ascii="Times New Roman" w:eastAsia="Times New Roman" w:hAnsi="Times New Roman" w:cs="Times New Roman"/>
          <w:b/>
          <w:bCs/>
          <w:spacing w:val="-1"/>
          <w:sz w:val="18"/>
          <w:szCs w:val="18"/>
        </w:rPr>
        <w:t>4.</w:t>
      </w:r>
      <w:r>
        <w:rPr>
          <w:rFonts w:ascii="宋体" w:eastAsia="宋体" w:hAnsi="宋体" w:cs="宋体"/>
          <w:b/>
          <w:bCs/>
          <w:spacing w:val="-1"/>
          <w:sz w:val="18"/>
          <w:szCs w:val="18"/>
        </w:rPr>
        <w:t>新专业：</w:t>
      </w:r>
      <w:r>
        <w:rPr>
          <w:rFonts w:ascii="宋体" w:eastAsia="宋体" w:hAnsi="宋体" w:cs="宋体"/>
          <w:spacing w:val="-1"/>
          <w:sz w:val="18"/>
          <w:szCs w:val="18"/>
        </w:rPr>
        <w:t>教育部或省级教育行政部门批准设置</w:t>
      </w:r>
      <w:r>
        <w:rPr>
          <w:rFonts w:ascii="宋体" w:eastAsia="宋体" w:hAnsi="宋体" w:cs="宋体"/>
          <w:spacing w:val="-2"/>
          <w:sz w:val="18"/>
          <w:szCs w:val="18"/>
        </w:rPr>
        <w:t>的、毕业生不满</w:t>
      </w:r>
      <w:r>
        <w:rPr>
          <w:rFonts w:ascii="Times New Roman" w:eastAsia="Times New Roman" w:hAnsi="Times New Roman" w:cs="Times New Roman"/>
          <w:spacing w:val="-2"/>
          <w:sz w:val="18"/>
          <w:szCs w:val="18"/>
        </w:rPr>
        <w:t>3</w:t>
      </w:r>
      <w:r>
        <w:rPr>
          <w:rFonts w:ascii="宋体" w:eastAsia="宋体" w:hAnsi="宋体" w:cs="宋体"/>
          <w:spacing w:val="-2"/>
          <w:sz w:val="18"/>
          <w:szCs w:val="18"/>
        </w:rPr>
        <w:t>届的专业。</w:t>
      </w:r>
    </w:p>
    <w:p>
      <w:pPr>
        <w:spacing w:before="124" w:line="288" w:lineRule="auto"/>
        <w:ind w:left="21" w:right="58" w:hanging="3"/>
        <w:rPr>
          <w:rFonts w:ascii="宋体" w:eastAsia="宋体" w:hAnsi="宋体" w:cs="宋体"/>
          <w:spacing w:val="-5"/>
          <w:sz w:val="18"/>
          <w:szCs w:val="18"/>
        </w:rPr>
      </w:pPr>
      <w:r>
        <w:rPr>
          <w:rFonts w:ascii="Times New Roman" w:eastAsia="Times New Roman" w:hAnsi="Times New Roman" w:cs="Times New Roman"/>
          <w:b/>
          <w:bCs/>
          <w:spacing w:val="-1"/>
          <w:sz w:val="18"/>
          <w:szCs w:val="18"/>
        </w:rPr>
        <w:t>5.</w:t>
      </w:r>
      <w:r>
        <w:rPr>
          <w:rFonts w:ascii="宋体" w:eastAsia="宋体" w:hAnsi="宋体" w:cs="宋体"/>
          <w:b/>
          <w:bCs/>
          <w:spacing w:val="-1"/>
          <w:sz w:val="18"/>
          <w:szCs w:val="18"/>
        </w:rPr>
        <w:t>专科专业：</w:t>
      </w:r>
      <w:r>
        <w:rPr>
          <w:rFonts w:ascii="宋体" w:eastAsia="宋体" w:hAnsi="宋体" w:cs="宋体"/>
          <w:spacing w:val="-1"/>
          <w:sz w:val="18"/>
          <w:szCs w:val="18"/>
        </w:rPr>
        <w:t>专科专业总数，按照</w:t>
      </w:r>
      <w:r>
        <w:rPr>
          <w:rFonts w:ascii="Times New Roman" w:eastAsia="Times New Roman" w:hAnsi="Times New Roman" w:cs="Times New Roman"/>
          <w:spacing w:val="-1"/>
          <w:sz w:val="18"/>
          <w:szCs w:val="18"/>
        </w:rPr>
        <w:t>2012</w:t>
      </w:r>
      <w:r>
        <w:rPr>
          <w:rFonts w:ascii="宋体" w:eastAsia="宋体" w:hAnsi="宋体" w:cs="宋体"/>
          <w:spacing w:val="-1"/>
          <w:sz w:val="18"/>
          <w:szCs w:val="18"/>
        </w:rPr>
        <w:t>年教育部颁布的《普通高等学校高职高专教育指导性专业目录（试</w:t>
      </w:r>
      <w:r>
        <w:rPr>
          <w:rFonts w:ascii="宋体" w:eastAsia="宋体" w:hAnsi="宋体" w:cs="宋体"/>
          <w:spacing w:val="-5"/>
          <w:sz w:val="18"/>
          <w:szCs w:val="18"/>
        </w:rPr>
        <w:t>行）》采集。</w:t>
      </w:r>
    </w:p>
    <w:p/>
    <w:p>
      <w:pPr>
        <w:adjustRightInd w:val="0"/>
        <w:snapToGrid w:val="0"/>
        <w:spacing w:before="0" w:after="0"/>
        <w:rPr>
          <w:rFonts w:asciiTheme="minorEastAsia" w:eastAsiaTheme="minorEastAsia" w:hAnsiTheme="minorEastAsia" w:hint="eastAsia"/>
          <w:lang w:val="en-US" w:eastAsia="zh-CN"/>
        </w:rPr>
      </w:pPr>
      <w:bookmarkStart w:id="143" w:name="_Toc49522292"/>
      <w:bookmarkStart w:id="144" w:name="_Toc453514544"/>
      <w:bookmarkStart w:id="145" w:name="_Toc436554316"/>
      <w:bookmarkStart w:id="146" w:name="_Toc390241022"/>
      <w:bookmarkStart w:id="147" w:name="_Toc436883439"/>
      <w:bookmarkStart w:id="148" w:name="_Toc1543"/>
      <w:bookmarkStart w:id="149" w:name="_Toc3796"/>
      <w:bookmarkStart w:id="150" w:name="_Toc10170"/>
      <w:bookmarkStart w:id="151" w:name="_Toc3106"/>
      <w:bookmarkStart w:id="152" w:name="_Toc27268"/>
      <w:bookmarkStart w:id="153" w:name="_Toc27297"/>
      <w:bookmarkStart w:id="154" w:name="_Toc15345"/>
      <w:bookmarkStart w:id="155" w:name="_Toc20521"/>
      <w:bookmarkStart w:id="156" w:name="_Toc25893"/>
      <w:bookmarkStart w:id="157" w:name="_Toc31985"/>
      <w:bookmarkStart w:id="158" w:name="_Toc32533"/>
      <w:r>
        <w:rPr>
          <w:rFonts w:asciiTheme="minorEastAsia" w:eastAsiaTheme="minorEastAsia" w:hAnsiTheme="minorEastAsia" w:hint="eastAsia"/>
          <w:lang w:val="en-US" w:eastAsia="zh-CN"/>
        </w:rPr>
        <w:br w:type="page"/>
      </w:r>
    </w:p>
    <w:p>
      <w:pPr>
        <w:pStyle w:val="Heading2"/>
        <w:adjustRightInd w:val="0"/>
        <w:snapToGrid w:val="0"/>
        <w:spacing w:before="0" w:after="0" w:line="240" w:lineRule="auto"/>
        <w:rPr>
          <w:rFonts w:asciiTheme="minorEastAsia" w:eastAsiaTheme="minorEastAsia" w:hAnsiTheme="minorEastAsia" w:hint="default"/>
          <w:lang w:val="en-US" w:eastAsia="zh-CN"/>
        </w:rPr>
      </w:pPr>
      <w:r>
        <w:rPr>
          <w:rFonts w:asciiTheme="minorEastAsia" w:eastAsiaTheme="minorEastAsia" w:hAnsiTheme="minorEastAsia" w:hint="eastAsia"/>
          <w:lang w:val="en-US" w:eastAsia="zh-CN"/>
        </w:rPr>
        <w:t>△</w:t>
      </w:r>
      <w:r>
        <w:rPr>
          <w:rFonts w:asciiTheme="minorEastAsia" w:eastAsiaTheme="minorEastAsia" w:hAnsiTheme="minorEastAsia" w:hint="eastAsia"/>
        </w:rPr>
        <w:t>教基表</w:t>
      </w:r>
      <w:r>
        <w:rPr>
          <w:rFonts w:asciiTheme="minorEastAsia" w:eastAsiaTheme="minorEastAsia" w:hAnsiTheme="minorEastAsia"/>
        </w:rPr>
        <w:t>1-3-2博士后流动站</w:t>
      </w:r>
      <w:bookmarkEnd w:id="143"/>
      <w:bookmarkEnd w:id="144"/>
      <w:bookmarkEnd w:id="145"/>
      <w:bookmarkEnd w:id="146"/>
      <w:bookmarkEnd w:id="147"/>
      <w:r>
        <w:rPr>
          <w:rFonts w:asciiTheme="minorEastAsia" w:eastAsiaTheme="minorEastAsia" w:hAnsiTheme="minorEastAsia" w:hint="eastAsia"/>
          <w:lang w:eastAsia="zh-CN"/>
        </w:rPr>
        <w:t>（时点）</w:t>
      </w:r>
      <w:bookmarkEnd w:id="148"/>
      <w:bookmarkEnd w:id="149"/>
      <w:bookmarkEnd w:id="150"/>
      <w:bookmarkEnd w:id="151"/>
      <w:bookmarkEnd w:id="152"/>
      <w:bookmarkEnd w:id="153"/>
      <w:bookmarkEnd w:id="154"/>
      <w:bookmarkEnd w:id="155"/>
      <w:bookmarkEnd w:id="156"/>
      <w:bookmarkEnd w:id="157"/>
      <w:bookmarkEnd w:id="158"/>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人事处）</w:t>
      </w:r>
    </w:p>
    <w:p>
      <w:pPr>
        <w:keepNext w:val="0"/>
        <w:keepLines w:val="0"/>
        <w:widowControl w:val="0"/>
        <w:suppressLineNumbers w:val="0"/>
        <w:spacing w:before="0" w:beforeAutospacing="0" w:after="0" w:afterAutospacing="0"/>
        <w:ind w:left="0" w:right="0"/>
        <w:jc w:val="both"/>
      </w:pPr>
      <w:r>
        <w:rPr>
          <w:rFonts w:ascii="宋体" w:eastAsia="宋体" w:hAnsi="宋体" w:cs="宋体" w:hint="eastAsia"/>
          <w:b/>
          <w:bCs w:val="0"/>
          <w:kern w:val="2"/>
          <w:sz w:val="21"/>
          <w:szCs w:val="21"/>
          <w:lang w:val="en-US" w:eastAsia="zh-CN"/>
        </w:rPr>
        <w:t>（此表用于统计教基1304）</w:t>
      </w:r>
    </w:p>
    <w:tbl>
      <w:tblPr>
        <w:tblStyle w:val="TableNormal"/>
        <w:tblW w:w="4999"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57" w:type="dxa"/>
          <w:left w:w="30" w:type="dxa"/>
          <w:bottom w:w="57" w:type="dxa"/>
          <w:right w:w="30" w:type="dxa"/>
        </w:tblCellMar>
      </w:tblPr>
      <w:tblGrid>
        <w:gridCol w:w="3526"/>
        <w:gridCol w:w="2859"/>
        <w:gridCol w:w="6910"/>
      </w:tblGrid>
      <w:tr>
        <w:tblPrEx>
          <w:tblW w:w="4999"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57" w:type="dxa"/>
            <w:left w:w="30" w:type="dxa"/>
            <w:bottom w:w="57" w:type="dxa"/>
            <w:right w:w="30" w:type="dxa"/>
          </w:tblCellMar>
        </w:tblPrEx>
        <w:trPr>
          <w:cantSplit/>
          <w:trHeight w:val="229"/>
        </w:trPr>
        <w:tc>
          <w:tcPr>
            <w:tcW w:w="1326" w:type="pct"/>
            <w:tcBorders>
              <w:top w:val="single" w:sz="12"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default"/>
                <w:b/>
                <w:bCs/>
                <w:sz w:val="21"/>
                <w:szCs w:val="21"/>
              </w:rPr>
              <w:t>单位号</w:t>
            </w:r>
          </w:p>
        </w:tc>
        <w:tc>
          <w:tcPr>
            <w:tcW w:w="1075" w:type="pct"/>
            <w:tcBorders>
              <w:top w:val="single" w:sz="12"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default"/>
                <w:b/>
                <w:bCs/>
                <w:sz w:val="21"/>
                <w:szCs w:val="21"/>
              </w:rPr>
              <w:t>单位名称</w:t>
            </w:r>
          </w:p>
        </w:tc>
        <w:tc>
          <w:tcPr>
            <w:tcW w:w="2598" w:type="pct"/>
            <w:tcBorders>
              <w:top w:val="single" w:sz="12"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default"/>
                <w:b/>
                <w:bCs/>
                <w:sz w:val="21"/>
                <w:szCs w:val="21"/>
              </w:rPr>
              <w:t>博士后流动站名称</w:t>
            </w:r>
          </w:p>
        </w:tc>
      </w:tr>
      <w:tr>
        <w:tblPrEx>
          <w:tblW w:w="4999" w:type="pct"/>
          <w:tblInd w:w="0" w:type="dxa"/>
          <w:tblCellMar>
            <w:top w:w="57" w:type="dxa"/>
            <w:left w:w="30" w:type="dxa"/>
            <w:bottom w:w="57" w:type="dxa"/>
            <w:right w:w="30" w:type="dxa"/>
          </w:tblCellMar>
        </w:tblPrEx>
        <w:trPr>
          <w:cantSplit/>
          <w:trHeight w:val="229"/>
        </w:trPr>
        <w:tc>
          <w:tcPr>
            <w:tcW w:w="1326" w:type="pct"/>
          </w:tcPr>
          <w:p>
            <w:pPr>
              <w:keepNext w:val="0"/>
              <w:keepLines w:val="0"/>
              <w:widowControl/>
              <w:suppressLineNumbers w:val="0"/>
              <w:adjustRightInd w:val="0"/>
              <w:snapToGrid w:val="0"/>
              <w:spacing w:before="0" w:beforeAutospacing="0" w:after="0" w:afterAutospacing="0"/>
              <w:ind w:left="0" w:right="0"/>
              <w:rPr>
                <w:rFonts w:asciiTheme="minorEastAsia" w:hAnsiTheme="minorEastAsia" w:cs="Times New Roman" w:hint="default"/>
                <w:b/>
                <w:bCs/>
                <w:sz w:val="21"/>
              </w:rPr>
            </w:pPr>
          </w:p>
        </w:tc>
        <w:tc>
          <w:tcPr>
            <w:tcW w:w="1075" w:type="pct"/>
          </w:tcPr>
          <w:p>
            <w:pPr>
              <w:keepNext w:val="0"/>
              <w:keepLines w:val="0"/>
              <w:widowControl/>
              <w:suppressLineNumbers w:val="0"/>
              <w:adjustRightInd w:val="0"/>
              <w:snapToGrid w:val="0"/>
              <w:spacing w:before="0" w:beforeAutospacing="0" w:after="0" w:afterAutospacing="0"/>
              <w:ind w:left="0" w:right="0"/>
              <w:rPr>
                <w:rFonts w:asciiTheme="minorEastAsia" w:hAnsiTheme="minorEastAsia" w:cs="Times New Roman" w:hint="default"/>
                <w:b/>
                <w:bCs/>
                <w:sz w:val="21"/>
              </w:rPr>
            </w:pPr>
          </w:p>
        </w:tc>
        <w:tc>
          <w:tcPr>
            <w:tcW w:w="2598" w:type="pct"/>
          </w:tcPr>
          <w:p>
            <w:pPr>
              <w:keepNext w:val="0"/>
              <w:keepLines w:val="0"/>
              <w:widowControl/>
              <w:suppressLineNumbers w:val="0"/>
              <w:adjustRightInd w:val="0"/>
              <w:snapToGrid w:val="0"/>
              <w:spacing w:before="0" w:beforeAutospacing="0" w:after="0" w:afterAutospacing="0"/>
              <w:ind w:left="0" w:right="0"/>
              <w:rPr>
                <w:rFonts w:asciiTheme="minorEastAsia" w:hAnsiTheme="minorEastAsia" w:cs="Times New Roman" w:hint="default"/>
                <w:b/>
                <w:bCs/>
                <w:sz w:val="21"/>
              </w:rPr>
            </w:pPr>
          </w:p>
        </w:tc>
      </w:tr>
    </w:tbl>
    <w:p>
      <w:pPr>
        <w:adjustRightInd w:val="0"/>
        <w:snapToGrid w:val="0"/>
        <w:spacing w:line="360" w:lineRule="auto"/>
        <w:rPr>
          <w:rFonts w:ascii="Times New Roman" w:eastAsia="宋体" w:hAnsi="Times New Roman" w:cs="Times New Roman" w:hint="default"/>
          <w:b/>
          <w:sz w:val="18"/>
          <w:szCs w:val="18"/>
          <w:lang w:eastAsia="zh-CN"/>
        </w:rPr>
      </w:pPr>
      <w:r>
        <w:rPr>
          <w:rFonts w:ascii="Times New Roman" w:eastAsia="宋体" w:hAnsi="Times New Roman" w:cs="Times New Roman" w:hint="default"/>
          <w:b/>
          <w:sz w:val="18"/>
          <w:szCs w:val="18"/>
        </w:rPr>
        <w:t>指标解释：</w:t>
      </w:r>
    </w:p>
    <w:p>
      <w:pPr>
        <w:adjustRightInd w:val="0"/>
        <w:snapToGrid w:val="0"/>
        <w:spacing w:line="360" w:lineRule="auto"/>
        <w:rPr>
          <w:rFonts w:ascii="Times New Roman" w:eastAsia="宋体" w:hAnsi="Times New Roman" w:cs="Times New Roman" w:hint="default"/>
          <w:sz w:val="18"/>
          <w:szCs w:val="18"/>
        </w:rPr>
      </w:pPr>
      <w:r>
        <w:rPr>
          <w:rFonts w:ascii="Times New Roman" w:eastAsia="宋体" w:hAnsi="Times New Roman" w:cs="Times New Roman" w:hint="default"/>
          <w:b/>
          <w:sz w:val="18"/>
          <w:szCs w:val="18"/>
        </w:rPr>
        <w:t>单位名称：</w:t>
      </w:r>
      <w:r>
        <w:rPr>
          <w:rFonts w:ascii="Times New Roman" w:eastAsia="宋体" w:hAnsi="Times New Roman" w:cs="Times New Roman" w:hint="default"/>
          <w:sz w:val="18"/>
          <w:szCs w:val="18"/>
        </w:rPr>
        <w:t>博士后流动站所属单位名称。涉及多个单位，单位名称、单位号需多填的，中间用英文分号隔开。</w:t>
      </w:r>
    </w:p>
    <w:p>
      <w:pPr>
        <w:adjustRightInd w:val="0"/>
        <w:snapToGrid w:val="0"/>
        <w:spacing w:line="360" w:lineRule="auto"/>
        <w:rPr>
          <w:rFonts w:ascii="Times New Roman" w:eastAsia="宋体" w:hAnsi="Times New Roman" w:cs="Times New Roman" w:hint="default"/>
          <w:sz w:val="18"/>
          <w:szCs w:val="18"/>
        </w:rPr>
      </w:pPr>
      <w:r>
        <w:rPr>
          <w:rFonts w:ascii="Times New Roman" w:eastAsia="宋体" w:hAnsi="Times New Roman" w:cs="Times New Roman" w:hint="default"/>
          <w:b/>
          <w:sz w:val="18"/>
          <w:szCs w:val="18"/>
        </w:rPr>
        <w:t>博士后流动站名称：</w:t>
      </w:r>
      <w:r>
        <w:rPr>
          <w:rFonts w:ascii="Times New Roman" w:eastAsia="宋体" w:hAnsi="Times New Roman" w:cs="Times New Roman" w:hint="default"/>
          <w:sz w:val="18"/>
          <w:szCs w:val="18"/>
        </w:rPr>
        <w:t>博士后流动站名称，以批准文件中的名称为准。</w:t>
      </w:r>
    </w:p>
    <w:p>
      <w:pPr>
        <w:adjustRightInd w:val="0"/>
        <w:snapToGrid w:val="0"/>
        <w:spacing w:line="360" w:lineRule="auto"/>
        <w:rPr>
          <w:rFonts w:ascii="Times New Roman" w:eastAsia="宋体" w:hAnsi="Times New Roman" w:cs="Times New Roman" w:hint="default"/>
          <w:b/>
          <w:sz w:val="18"/>
          <w:szCs w:val="18"/>
        </w:rPr>
      </w:pPr>
      <w:r>
        <w:rPr>
          <w:rFonts w:ascii="Times New Roman" w:eastAsia="宋体" w:hAnsi="Times New Roman" w:cs="Times New Roman" w:hint="default"/>
          <w:b/>
          <w:sz w:val="18"/>
          <w:szCs w:val="18"/>
        </w:rPr>
        <w:t>*校验关系</w:t>
      </w:r>
    </w:p>
    <w:p>
      <w:pPr>
        <w:spacing w:line="360" w:lineRule="auto"/>
        <w:rPr>
          <w:rFonts w:ascii="Times New Roman" w:eastAsia="宋体" w:hAnsi="Times New Roman" w:cs="Times New Roman" w:hint="default"/>
          <w:b/>
          <w:sz w:val="18"/>
          <w:szCs w:val="18"/>
        </w:rPr>
      </w:pPr>
      <w:r>
        <w:rPr>
          <w:rFonts w:ascii="Times New Roman" w:eastAsia="宋体" w:hAnsi="Times New Roman" w:cs="Times New Roman" w:hint="default"/>
          <w:b/>
          <w:sz w:val="18"/>
          <w:szCs w:val="18"/>
        </w:rPr>
        <w:t>表内校验：</w:t>
      </w:r>
    </w:p>
    <w:p>
      <w:pPr>
        <w:spacing w:line="360" w:lineRule="auto"/>
        <w:ind w:firstLine="500"/>
        <w:rPr>
          <w:rFonts w:ascii="宋体" w:eastAsia="宋体" w:hAnsi="宋体" w:cs="宋体" w:hint="eastAsia"/>
          <w:sz w:val="18"/>
          <w:szCs w:val="18"/>
        </w:rPr>
      </w:pPr>
      <w:r>
        <w:rPr>
          <w:rFonts w:ascii="宋体" w:eastAsia="宋体" w:hAnsi="宋体" w:cs="宋体" w:hint="eastAsia"/>
          <w:sz w:val="18"/>
          <w:szCs w:val="18"/>
        </w:rPr>
        <w:t>1.“博士后流动站名称</w:t>
      </w:r>
      <w:r>
        <w:rPr>
          <w:rFonts w:ascii="宋体" w:eastAsia="宋体" w:hAnsi="宋体" w:cs="宋体" w:hint="eastAsia"/>
          <w:sz w:val="18"/>
          <w:szCs w:val="18"/>
          <w:lang w:eastAsia="zh-CN"/>
        </w:rPr>
        <w:t>”</w:t>
      </w:r>
      <w:r>
        <w:rPr>
          <w:rFonts w:ascii="宋体" w:eastAsia="宋体" w:hAnsi="宋体" w:cs="宋体" w:hint="eastAsia"/>
          <w:sz w:val="18"/>
          <w:szCs w:val="18"/>
        </w:rPr>
        <w:t>+</w:t>
      </w:r>
      <w:r>
        <w:rPr>
          <w:rFonts w:ascii="宋体" w:eastAsia="宋体" w:hAnsi="宋体" w:cs="宋体" w:hint="eastAsia"/>
          <w:sz w:val="18"/>
          <w:szCs w:val="18"/>
          <w:lang w:eastAsia="zh-CN"/>
        </w:rPr>
        <w:t>“</w:t>
      </w:r>
      <w:r>
        <w:rPr>
          <w:rFonts w:ascii="宋体" w:eastAsia="宋体" w:hAnsi="宋体" w:cs="宋体" w:hint="eastAsia"/>
          <w:sz w:val="18"/>
          <w:szCs w:val="18"/>
        </w:rPr>
        <w:t>单位号”不重复；</w:t>
      </w:r>
    </w:p>
    <w:p>
      <w:pPr>
        <w:spacing w:line="360" w:lineRule="auto"/>
        <w:rPr>
          <w:rFonts w:ascii="宋体" w:eastAsia="宋体" w:hAnsi="宋体" w:cs="宋体" w:hint="eastAsia"/>
          <w:sz w:val="18"/>
          <w:szCs w:val="18"/>
        </w:rPr>
      </w:pPr>
      <w:r>
        <w:rPr>
          <w:rFonts w:ascii="宋体" w:eastAsia="宋体" w:hAnsi="宋体" w:cs="宋体" w:hint="eastAsia"/>
          <w:b/>
          <w:sz w:val="18"/>
          <w:szCs w:val="18"/>
        </w:rPr>
        <w:t>表间校验：</w:t>
      </w:r>
    </w:p>
    <w:p>
      <w:pPr>
        <w:spacing w:line="360" w:lineRule="auto"/>
        <w:ind w:firstLine="500"/>
        <w:rPr>
          <w:rFonts w:ascii="宋体" w:eastAsia="宋体" w:hAnsi="宋体" w:cs="宋体" w:hint="eastAsia"/>
          <w:sz w:val="18"/>
          <w:szCs w:val="18"/>
        </w:rPr>
      </w:pPr>
      <w:r>
        <w:rPr>
          <w:rFonts w:ascii="宋体" w:eastAsia="宋体" w:hAnsi="宋体" w:cs="宋体" w:hint="eastAsia"/>
          <w:sz w:val="18"/>
          <w:szCs w:val="18"/>
        </w:rPr>
        <w:t>1.“单位名称”、“单位号”与</w:t>
      </w:r>
      <w:r>
        <w:rPr>
          <w:rFonts w:ascii="宋体" w:eastAsia="宋体" w:hAnsi="宋体" w:cs="宋体" w:hint="eastAsia"/>
          <w:sz w:val="18"/>
          <w:szCs w:val="18"/>
          <w:lang w:eastAsia="zh-CN"/>
        </w:rPr>
        <w:t>教基表1-1-4学校相关党政单位</w:t>
      </w:r>
      <w:r>
        <w:rPr>
          <w:rFonts w:ascii="宋体" w:eastAsia="宋体" w:hAnsi="宋体" w:cs="宋体" w:hint="eastAsia"/>
          <w:sz w:val="18"/>
          <w:szCs w:val="18"/>
        </w:rPr>
        <w:t>“校内单位号”和“党政单位名称”或</w:t>
      </w:r>
      <w:r>
        <w:rPr>
          <w:rFonts w:ascii="宋体" w:eastAsia="宋体" w:hAnsi="宋体" w:cs="宋体" w:hint="eastAsia"/>
          <w:sz w:val="18"/>
          <w:szCs w:val="18"/>
          <w:lang w:eastAsia="zh-CN"/>
        </w:rPr>
        <w:t>教基表1-1-5学校教学科研单位</w:t>
      </w:r>
      <w:r>
        <w:rPr>
          <w:rFonts w:ascii="宋体" w:eastAsia="宋体" w:hAnsi="宋体" w:cs="宋体" w:hint="eastAsia"/>
          <w:sz w:val="18"/>
          <w:szCs w:val="18"/>
        </w:rPr>
        <w:t>“校内单位号</w:t>
      </w:r>
      <w:r>
        <w:rPr>
          <w:rFonts w:ascii="宋体" w:eastAsia="宋体" w:hAnsi="宋体" w:cs="宋体" w:hint="eastAsia"/>
          <w:sz w:val="18"/>
          <w:szCs w:val="18"/>
          <w:lang w:eastAsia="zh-CN"/>
        </w:rPr>
        <w:t>”</w:t>
      </w:r>
      <w:r>
        <w:rPr>
          <w:rFonts w:ascii="宋体" w:eastAsia="宋体" w:hAnsi="宋体" w:cs="宋体" w:hint="eastAsia"/>
          <w:sz w:val="18"/>
          <w:szCs w:val="18"/>
        </w:rPr>
        <w:t>和“教学科研单位名称”保持一致</w:t>
      </w:r>
      <w:r>
        <w:rPr>
          <w:rFonts w:ascii="宋体" w:eastAsia="宋体" w:hAnsi="宋体" w:cs="宋体" w:hint="eastAsia"/>
          <w:sz w:val="18"/>
          <w:szCs w:val="18"/>
          <w:lang w:eastAsia="zh-CN"/>
        </w:rPr>
        <w:t>，</w:t>
      </w:r>
      <w:r>
        <w:rPr>
          <w:rFonts w:ascii="宋体" w:eastAsia="宋体" w:hAnsi="宋体" w:cs="宋体" w:hint="eastAsia"/>
          <w:sz w:val="18"/>
          <w:szCs w:val="18"/>
        </w:rPr>
        <w:t>涉及多个单位，单位名称、单位号需多填的，中间用英文分号隔开。</w:t>
      </w:r>
    </w:p>
    <w:p>
      <w:pPr>
        <w:rPr>
          <w:rFonts w:asciiTheme="minorEastAsia" w:hAnsiTheme="minorEastAsia" w:cs="Times New Roman"/>
        </w:rPr>
      </w:pPr>
      <w:bookmarkEnd w:id="107"/>
      <w:bookmarkEnd w:id="108"/>
      <w:bookmarkEnd w:id="109"/>
      <w:bookmarkEnd w:id="110"/>
      <w:bookmarkEnd w:id="111"/>
      <w:bookmarkEnd w:id="140"/>
    </w:p>
    <w:p>
      <w:pPr>
        <w:adjustRightInd w:val="0"/>
        <w:snapToGrid w:val="0"/>
        <w:spacing w:line="360" w:lineRule="auto"/>
        <w:rPr>
          <w:rFonts w:asciiTheme="minorEastAsia" w:eastAsiaTheme="minorEastAsia" w:hAnsiTheme="minorEastAsia" w:cstheme="majorBidi" w:hint="default"/>
          <w:b/>
          <w:szCs w:val="32"/>
          <w:highlight w:val="none"/>
          <w:lang w:eastAsia="zh-CN"/>
        </w:rPr>
      </w:pPr>
      <w:bookmarkStart w:id="159" w:name="_Toc722"/>
      <w:bookmarkStart w:id="160" w:name="_Toc18821"/>
      <w:r>
        <w:rPr>
          <w:rFonts w:asciiTheme="minorEastAsia" w:eastAsiaTheme="minorEastAsia" w:hAnsiTheme="minorEastAsia" w:cstheme="majorBidi" w:hint="default"/>
          <w:b/>
          <w:szCs w:val="32"/>
          <w:highlight w:val="none"/>
          <w:lang w:eastAsia="zh-CN"/>
        </w:rPr>
        <w:br w:type="page"/>
      </w:r>
    </w:p>
    <w:p>
      <w:pPr>
        <w:pStyle w:val="Heading2"/>
        <w:adjustRightInd w:val="0"/>
        <w:snapToGrid w:val="0"/>
        <w:spacing w:line="240" w:lineRule="auto"/>
        <w:rPr>
          <w:rFonts w:asciiTheme="minorEastAsia" w:eastAsiaTheme="minorEastAsia" w:hAnsiTheme="minorEastAsia" w:cstheme="majorBidi" w:hint="default"/>
          <w:b/>
          <w:szCs w:val="32"/>
          <w:highlight w:val="green"/>
          <w:lang w:val="en-US" w:eastAsia="zh-CN"/>
        </w:rPr>
      </w:pPr>
      <w:r>
        <w:rPr>
          <w:rFonts w:asciiTheme="minorEastAsia" w:eastAsiaTheme="minorEastAsia" w:hAnsiTheme="minorEastAsia" w:cstheme="majorBidi" w:hint="default"/>
          <w:b/>
          <w:szCs w:val="32"/>
          <w:highlight w:val="none"/>
          <w:lang w:eastAsia="zh-CN"/>
        </w:rPr>
        <w:t>◇教基表1-3-5科研基地</w:t>
      </w:r>
      <w:r>
        <w:rPr>
          <w:rFonts w:asciiTheme="minorEastAsia" w:eastAsiaTheme="minorEastAsia" w:hAnsiTheme="minorEastAsia" w:cstheme="majorBidi" w:hint="eastAsia"/>
          <w:b/>
          <w:bCs/>
          <w:sz w:val="32"/>
          <w:szCs w:val="32"/>
          <w:lang w:eastAsia="en-US"/>
        </w:rPr>
        <w:t>（时点）</w:t>
      </w:r>
      <w:bookmarkEnd w:id="159"/>
      <w:bookmarkEnd w:id="160"/>
      <w:r>
        <w:rPr>
          <w:rFonts w:asciiTheme="minorEastAsia" w:eastAsiaTheme="minorEastAsia" w:hAnsiTheme="minorEastAsia" w:cstheme="majorBidi" w:hint="eastAsia"/>
          <w:b/>
          <w:bCs/>
          <w:color w:val="FF0000"/>
          <w:sz w:val="32"/>
          <w:szCs w:val="32"/>
          <w:lang w:eastAsia="zh-CN"/>
        </w:rPr>
        <w:t>（</w:t>
      </w:r>
      <w:r>
        <w:rPr>
          <w:rFonts w:asciiTheme="minorEastAsia" w:eastAsiaTheme="minorEastAsia" w:hAnsiTheme="minorEastAsia" w:cstheme="majorBidi" w:hint="eastAsia"/>
          <w:b/>
          <w:bCs/>
          <w:color w:val="FF0000"/>
          <w:sz w:val="32"/>
          <w:szCs w:val="32"/>
          <w:lang w:val="en-US" w:eastAsia="zh-CN"/>
        </w:rPr>
        <w:t>科研院）</w:t>
      </w:r>
    </w:p>
    <w:p>
      <w:pPr>
        <w:adjustRightInd w:val="0"/>
        <w:snapToGrid w:val="0"/>
        <w:spacing w:line="240" w:lineRule="auto"/>
        <w:rPr>
          <w:rFonts w:ascii="宋体" w:eastAsia="宋体" w:hAnsi="宋体" w:cs="宋体"/>
          <w:b/>
          <w:bCs/>
          <w:spacing w:val="-2"/>
          <w:sz w:val="24"/>
          <w:szCs w:val="24"/>
        </w:rPr>
      </w:pPr>
      <w:r>
        <w:rPr>
          <w:rFonts w:asciiTheme="minorEastAsia" w:hAnsiTheme="minorEastAsia" w:cs="Times New Roman" w:hint="eastAsia"/>
          <w:b/>
          <w:szCs w:val="21"/>
          <w:highlight w:val="none"/>
        </w:rPr>
        <w:t>复用状态库【表</w:t>
      </w:r>
      <w:r>
        <w:rPr>
          <w:rFonts w:asciiTheme="minorEastAsia" w:hAnsiTheme="minorEastAsia" w:cs="Times New Roman" w:hint="eastAsia"/>
          <w:b/>
          <w:szCs w:val="21"/>
          <w:highlight w:val="none"/>
          <w:lang w:val="en-US" w:eastAsia="zh-CN"/>
        </w:rPr>
        <w:t>7-16</w:t>
      </w:r>
      <w:r>
        <w:rPr>
          <w:rFonts w:asciiTheme="minorEastAsia" w:hAnsiTheme="minorEastAsia" w:cs="Times New Roman" w:hint="eastAsia"/>
          <w:b/>
          <w:szCs w:val="21"/>
          <w:highlight w:val="none"/>
        </w:rPr>
        <w:t>科研基地】</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教基1304</w:t>
      </w:r>
      <w:r>
        <w:rPr>
          <w:rFonts w:asciiTheme="minorEastAsia" w:hAnsiTheme="minorEastAsia" w:cs="Times New Roman" w:hint="eastAsia"/>
          <w:b/>
          <w:szCs w:val="21"/>
          <w:highlight w:val="green"/>
        </w:rPr>
        <w:t>）</w:t>
      </w:r>
    </w:p>
    <w:p>
      <w:pPr>
        <w:spacing w:line="17" w:lineRule="exact"/>
      </w:pPr>
    </w:p>
    <w:tbl>
      <w:tblPr>
        <w:tblStyle w:val="TableNormal0"/>
        <w:tblW w:w="4998"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4523"/>
        <w:gridCol w:w="2014"/>
        <w:gridCol w:w="2492"/>
        <w:gridCol w:w="2396"/>
        <w:gridCol w:w="1834"/>
      </w:tblGrid>
      <w:tr>
        <w:tblPrEx>
          <w:tblW w:w="4998"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626"/>
        </w:trPr>
        <w:tc>
          <w:tcPr>
            <w:tcW w:w="4524" w:type="dxa"/>
            <w:tcBorders>
              <w:top w:val="single" w:sz="10" w:space="0" w:color="000000"/>
              <w:left w:val="single" w:sz="10" w:space="0" w:color="000000"/>
              <w:right w:val="single" w:sz="2"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科研基地名称</w:t>
            </w:r>
          </w:p>
        </w:tc>
        <w:tc>
          <w:tcPr>
            <w:tcW w:w="2014" w:type="dxa"/>
            <w:tcBorders>
              <w:top w:val="single" w:sz="10" w:space="0" w:color="000000"/>
              <w:left w:val="single" w:sz="2" w:space="0" w:color="000000"/>
              <w:right w:val="single" w:sz="2"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所属单位号</w:t>
            </w:r>
          </w:p>
        </w:tc>
        <w:tc>
          <w:tcPr>
            <w:tcW w:w="2492" w:type="dxa"/>
            <w:tcBorders>
              <w:top w:val="single" w:sz="10" w:space="0" w:color="000000"/>
              <w:left w:val="single" w:sz="2" w:space="0" w:color="000000"/>
              <w:right w:val="single" w:sz="2"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所属单位名称</w:t>
            </w:r>
          </w:p>
        </w:tc>
        <w:tc>
          <w:tcPr>
            <w:tcW w:w="2396" w:type="dxa"/>
            <w:tcBorders>
              <w:top w:val="single" w:sz="10" w:space="0" w:color="000000"/>
              <w:left w:val="single" w:sz="2" w:space="0" w:color="000000"/>
              <w:right w:val="single" w:sz="2"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科研基地类别</w:t>
            </w:r>
          </w:p>
        </w:tc>
        <w:tc>
          <w:tcPr>
            <w:tcW w:w="1834" w:type="dxa"/>
            <w:tcBorders>
              <w:top w:val="single" w:sz="10" w:space="0" w:color="000000"/>
              <w:left w:val="single" w:sz="2" w:space="0" w:color="000000"/>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共建情况</w:t>
            </w:r>
          </w:p>
        </w:tc>
      </w:tr>
      <w:tr>
        <w:tblPrEx>
          <w:tblW w:w="4998" w:type="pct"/>
          <w:tblInd w:w="0" w:type="dxa"/>
          <w:tblCellMar>
            <w:top w:w="0" w:type="dxa"/>
            <w:left w:w="0" w:type="dxa"/>
            <w:bottom w:w="0" w:type="dxa"/>
            <w:right w:w="0" w:type="dxa"/>
          </w:tblCellMar>
        </w:tblPrEx>
        <w:trPr>
          <w:trHeight w:val="656"/>
        </w:trPr>
        <w:tc>
          <w:tcPr>
            <w:tcW w:w="4524" w:type="dxa"/>
            <w:tcBorders>
              <w:left w:val="single" w:sz="10" w:space="0" w:color="000000"/>
              <w:right w:val="single" w:sz="2"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病毒学与新发传染病实验室</w:t>
            </w:r>
          </w:p>
        </w:tc>
        <w:tc>
          <w:tcPr>
            <w:tcW w:w="2014" w:type="dxa"/>
            <w:tcBorders>
              <w:left w:val="single" w:sz="2" w:space="0" w:color="000000"/>
              <w:right w:val="single" w:sz="2"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JX008</w:t>
            </w:r>
          </w:p>
        </w:tc>
        <w:tc>
          <w:tcPr>
            <w:tcW w:w="2492" w:type="dxa"/>
            <w:tcBorders>
              <w:left w:val="single" w:sz="2" w:space="0" w:color="000000"/>
              <w:right w:val="single" w:sz="2"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医学院</w:t>
            </w:r>
          </w:p>
        </w:tc>
        <w:tc>
          <w:tcPr>
            <w:tcW w:w="2396" w:type="dxa"/>
            <w:tcBorders>
              <w:left w:val="single" w:sz="2"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教育部重点实验室</w:t>
            </w:r>
          </w:p>
        </w:tc>
        <w:tc>
          <w:tcPr>
            <w:tcW w:w="1834" w:type="dxa"/>
            <w:tcBorders>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否</w:t>
            </w:r>
          </w:p>
        </w:tc>
      </w:tr>
      <w:tr>
        <w:tblPrEx>
          <w:tblW w:w="4998" w:type="pct"/>
          <w:tblInd w:w="0" w:type="dxa"/>
          <w:tblCellMar>
            <w:top w:w="0" w:type="dxa"/>
            <w:left w:w="0" w:type="dxa"/>
            <w:bottom w:w="0" w:type="dxa"/>
            <w:right w:w="0" w:type="dxa"/>
          </w:tblCellMar>
        </w:tblPrEx>
        <w:trPr>
          <w:trHeight w:val="644"/>
        </w:trPr>
        <w:tc>
          <w:tcPr>
            <w:tcW w:w="4524" w:type="dxa"/>
            <w:tcBorders>
              <w:left w:val="single" w:sz="10" w:space="0" w:color="000000"/>
              <w:bottom w:val="single" w:sz="10" w:space="0" w:color="000000"/>
              <w:right w:val="single" w:sz="2" w:space="0" w:color="000000"/>
            </w:tcBorders>
            <w:vAlign w:val="center"/>
          </w:tcPr>
          <w:p>
            <w:pPr>
              <w:jc w:val="center"/>
              <w:rPr>
                <w:rFonts w:ascii="Arial"/>
                <w:sz w:val="21"/>
              </w:rPr>
            </w:pPr>
          </w:p>
        </w:tc>
        <w:tc>
          <w:tcPr>
            <w:tcW w:w="2014" w:type="dxa"/>
            <w:tcBorders>
              <w:left w:val="single" w:sz="2" w:space="0" w:color="000000"/>
              <w:bottom w:val="single" w:sz="10" w:space="0" w:color="000000"/>
              <w:right w:val="single" w:sz="2" w:space="0" w:color="000000"/>
            </w:tcBorders>
            <w:vAlign w:val="center"/>
          </w:tcPr>
          <w:p>
            <w:pPr>
              <w:jc w:val="center"/>
              <w:rPr>
                <w:rFonts w:ascii="Arial"/>
                <w:sz w:val="21"/>
              </w:rPr>
            </w:pPr>
          </w:p>
        </w:tc>
        <w:tc>
          <w:tcPr>
            <w:tcW w:w="2492" w:type="dxa"/>
            <w:tcBorders>
              <w:left w:val="single" w:sz="2" w:space="0" w:color="000000"/>
              <w:bottom w:val="single" w:sz="10" w:space="0" w:color="000000"/>
              <w:right w:val="single" w:sz="2" w:space="0" w:color="000000"/>
            </w:tcBorders>
            <w:vAlign w:val="center"/>
          </w:tcPr>
          <w:p>
            <w:pPr>
              <w:jc w:val="center"/>
              <w:rPr>
                <w:rFonts w:ascii="Arial"/>
                <w:sz w:val="21"/>
              </w:rPr>
            </w:pPr>
          </w:p>
        </w:tc>
        <w:tc>
          <w:tcPr>
            <w:tcW w:w="2396" w:type="dxa"/>
            <w:tcBorders>
              <w:left w:val="single" w:sz="2" w:space="0" w:color="000000"/>
              <w:bottom w:val="single" w:sz="10" w:space="0" w:color="000000"/>
            </w:tcBorders>
            <w:vAlign w:val="center"/>
          </w:tcPr>
          <w:p>
            <w:pPr>
              <w:jc w:val="center"/>
              <w:rPr>
                <w:rFonts w:ascii="Arial"/>
                <w:sz w:val="21"/>
              </w:rPr>
            </w:pPr>
          </w:p>
        </w:tc>
        <w:tc>
          <w:tcPr>
            <w:tcW w:w="1834" w:type="dxa"/>
            <w:tcBorders>
              <w:bottom w:val="single" w:sz="10" w:space="0" w:color="000000"/>
              <w:right w:val="single" w:sz="10" w:space="0" w:color="000000"/>
            </w:tcBorders>
            <w:vAlign w:val="center"/>
          </w:tcPr>
          <w:p>
            <w:pPr>
              <w:jc w:val="center"/>
              <w:rPr>
                <w:rFonts w:ascii="Arial"/>
                <w:sz w:val="21"/>
              </w:rPr>
            </w:pPr>
          </w:p>
        </w:tc>
      </w:tr>
    </w:tbl>
    <w:p>
      <w:pPr>
        <w:keepNext w:val="0"/>
        <w:keepLines w:val="0"/>
        <w:pageBreakBefore w:val="0"/>
        <w:widowControl/>
        <w:kinsoku w:val="0"/>
        <w:wordWrap/>
        <w:overflowPunct/>
        <w:topLinePunct w:val="0"/>
        <w:autoSpaceDE w:val="0"/>
        <w:autoSpaceDN w:val="0"/>
        <w:bidi w:val="0"/>
        <w:adjustRightInd w:val="0"/>
        <w:snapToGrid w:val="0"/>
        <w:spacing w:before="147" w:line="360" w:lineRule="auto"/>
        <w:ind w:left="21"/>
        <w:textAlignment w:val="baseline"/>
        <w:rPr>
          <w:rFonts w:ascii="宋体" w:eastAsia="宋体" w:hAnsi="宋体" w:cs="宋体"/>
          <w:sz w:val="18"/>
          <w:szCs w:val="18"/>
        </w:rPr>
      </w:pPr>
      <w:r>
        <w:rPr>
          <w:rFonts w:asciiTheme="minorEastAsia" w:hAnsiTheme="minorEastAsia" w:cs="Times New Roman" w:hint="eastAsia"/>
          <w:b/>
          <w:bCs/>
          <w:sz w:val="18"/>
          <w:szCs w:val="18"/>
        </w:rPr>
        <w:t>指标解释：</w:t>
      </w:r>
    </w:p>
    <w:p>
      <w:pPr>
        <w:keepNext w:val="0"/>
        <w:keepLines w:val="0"/>
        <w:pageBreakBefore w:val="0"/>
        <w:widowControl/>
        <w:kinsoku w:val="0"/>
        <w:wordWrap/>
        <w:overflowPunct/>
        <w:topLinePunct w:val="0"/>
        <w:autoSpaceDE w:val="0"/>
        <w:autoSpaceDN w:val="0"/>
        <w:bidi w:val="0"/>
        <w:adjustRightInd w:val="0"/>
        <w:snapToGrid w:val="0"/>
        <w:spacing w:before="134" w:line="360" w:lineRule="auto"/>
        <w:ind w:left="23"/>
        <w:textAlignment w:val="baseline"/>
        <w:rPr>
          <w:rFonts w:ascii="宋体" w:eastAsia="宋体" w:hAnsi="宋体" w:cs="宋体"/>
          <w:sz w:val="18"/>
          <w:szCs w:val="18"/>
        </w:rPr>
      </w:pPr>
      <w:r>
        <w:rPr>
          <w:rFonts w:ascii="Times New Roman" w:eastAsia="Times New Roman" w:hAnsi="Times New Roman" w:cs="Times New Roman"/>
          <w:b/>
          <w:bCs/>
          <w:spacing w:val="13"/>
          <w:sz w:val="18"/>
          <w:szCs w:val="18"/>
        </w:rPr>
        <w:t>1.</w:t>
      </w:r>
      <w:r>
        <w:rPr>
          <w:rFonts w:ascii="宋体" w:eastAsia="宋体" w:hAnsi="宋体" w:cs="宋体"/>
          <w:b/>
          <w:bCs/>
          <w:spacing w:val="13"/>
          <w:sz w:val="18"/>
          <w:szCs w:val="18"/>
        </w:rPr>
        <w:t>科研基地名称：</w:t>
      </w:r>
      <w:r>
        <w:rPr>
          <w:rFonts w:ascii="宋体" w:eastAsia="宋体" w:hAnsi="宋体" w:cs="宋体"/>
          <w:spacing w:val="13"/>
          <w:sz w:val="18"/>
          <w:szCs w:val="18"/>
        </w:rPr>
        <w:t>指学校省部级以上科研基地的全称。</w:t>
      </w:r>
    </w:p>
    <w:p>
      <w:pPr>
        <w:keepNext w:val="0"/>
        <w:keepLines w:val="0"/>
        <w:pageBreakBefore w:val="0"/>
        <w:widowControl/>
        <w:kinsoku w:val="0"/>
        <w:wordWrap/>
        <w:overflowPunct/>
        <w:topLinePunct w:val="0"/>
        <w:autoSpaceDE w:val="0"/>
        <w:autoSpaceDN w:val="0"/>
        <w:bidi w:val="0"/>
        <w:adjustRightInd w:val="0"/>
        <w:snapToGrid w:val="0"/>
        <w:spacing w:before="125" w:line="360" w:lineRule="auto"/>
        <w:ind w:left="17" w:right="18" w:hanging="1"/>
        <w:textAlignment w:val="baseline"/>
        <w:rPr>
          <w:rFonts w:ascii="宋体" w:eastAsia="宋体" w:hAnsi="宋体" w:cs="宋体"/>
          <w:sz w:val="18"/>
          <w:szCs w:val="18"/>
        </w:rPr>
      </w:pPr>
      <w:r>
        <w:rPr>
          <w:rFonts w:ascii="Times New Roman" w:eastAsia="Times New Roman" w:hAnsi="Times New Roman" w:cs="Times New Roman"/>
          <w:b/>
          <w:bCs/>
          <w:spacing w:val="15"/>
          <w:sz w:val="18"/>
          <w:szCs w:val="18"/>
        </w:rPr>
        <w:t>2.</w:t>
      </w:r>
      <w:r>
        <w:rPr>
          <w:rFonts w:ascii="宋体" w:eastAsia="宋体" w:hAnsi="宋体" w:cs="宋体"/>
          <w:b/>
          <w:bCs/>
          <w:spacing w:val="15"/>
          <w:sz w:val="18"/>
          <w:szCs w:val="18"/>
        </w:rPr>
        <w:t>科研基地类别：</w:t>
      </w:r>
      <w:r>
        <w:rPr>
          <w:rFonts w:ascii="宋体" w:eastAsia="宋体" w:hAnsi="宋体" w:cs="宋体"/>
          <w:spacing w:val="15"/>
          <w:sz w:val="18"/>
          <w:szCs w:val="18"/>
        </w:rPr>
        <w:t>国家级包括：国家实验室、国家重大科技</w:t>
      </w:r>
      <w:r>
        <w:rPr>
          <w:rFonts w:ascii="宋体" w:eastAsia="宋体" w:hAnsi="宋体" w:cs="宋体"/>
          <w:spacing w:val="14"/>
          <w:sz w:val="18"/>
          <w:szCs w:val="18"/>
        </w:rPr>
        <w:t>基础设施、国家重点实验室、国家工</w:t>
      </w:r>
      <w:r>
        <w:rPr>
          <w:rFonts w:ascii="宋体" w:eastAsia="宋体" w:hAnsi="宋体" w:cs="宋体"/>
          <w:spacing w:val="15"/>
          <w:sz w:val="18"/>
          <w:szCs w:val="18"/>
        </w:rPr>
        <w:t>程实验室、国家技术创新中心、国家工程研究中心、国家级人文科学重点研究基地、国家级</w:t>
      </w:r>
      <w:r>
        <w:rPr>
          <w:rFonts w:ascii="Times New Roman" w:eastAsia="Times New Roman" w:hAnsi="Times New Roman" w:cs="Times New Roman"/>
          <w:spacing w:val="14"/>
          <w:sz w:val="18"/>
          <w:szCs w:val="18"/>
        </w:rPr>
        <w:t>2011</w:t>
      </w:r>
      <w:r>
        <w:rPr>
          <w:rFonts w:ascii="宋体" w:eastAsia="宋体" w:hAnsi="宋体" w:cs="宋体"/>
          <w:spacing w:val="17"/>
          <w:sz w:val="18"/>
          <w:szCs w:val="18"/>
        </w:rPr>
        <w:t>协同创新中心、国家临床医学研究中心、国家国际科技合作基地、其他国家级科研机构等；省部级包括：教育部重点实验室、教育部工程研究中心、教育部国际合作联合实验室、省级重点实验</w:t>
      </w:r>
      <w:r>
        <w:rPr>
          <w:rFonts w:ascii="宋体" w:eastAsia="宋体" w:hAnsi="宋体" w:cs="宋体"/>
          <w:spacing w:val="12"/>
          <w:sz w:val="18"/>
          <w:szCs w:val="18"/>
        </w:rPr>
        <w:t>室、省、部设置的研究所（院、中心）、教育部社科重点研究基地、省级人文科学重点研究</w:t>
      </w:r>
      <w:r>
        <w:rPr>
          <w:rFonts w:ascii="宋体" w:eastAsia="宋体" w:hAnsi="宋体" w:cs="宋体"/>
          <w:spacing w:val="11"/>
          <w:sz w:val="18"/>
          <w:szCs w:val="18"/>
        </w:rPr>
        <w:t>基地、</w:t>
      </w:r>
      <w:r>
        <w:rPr>
          <w:rFonts w:ascii="宋体" w:eastAsia="宋体" w:hAnsi="宋体" w:cs="宋体"/>
          <w:spacing w:val="14"/>
          <w:sz w:val="18"/>
          <w:szCs w:val="18"/>
        </w:rPr>
        <w:t>省级</w:t>
      </w:r>
      <w:r>
        <w:rPr>
          <w:rFonts w:ascii="Times New Roman" w:eastAsia="Times New Roman" w:hAnsi="Times New Roman" w:cs="Times New Roman"/>
          <w:spacing w:val="14"/>
          <w:sz w:val="18"/>
          <w:szCs w:val="18"/>
        </w:rPr>
        <w:t>2011</w:t>
      </w:r>
      <w:r>
        <w:rPr>
          <w:rFonts w:ascii="宋体" w:eastAsia="宋体" w:hAnsi="宋体" w:cs="宋体"/>
          <w:spacing w:val="14"/>
          <w:sz w:val="18"/>
          <w:szCs w:val="18"/>
        </w:rPr>
        <w:t>协同创新中心；以及应用型创新研究平台、区域产学研合作平</w:t>
      </w:r>
      <w:r>
        <w:rPr>
          <w:rFonts w:ascii="宋体" w:eastAsia="宋体" w:hAnsi="宋体" w:cs="宋体"/>
          <w:spacing w:val="13"/>
          <w:sz w:val="18"/>
          <w:szCs w:val="18"/>
        </w:rPr>
        <w:t>台。</w:t>
      </w:r>
    </w:p>
    <w:p>
      <w:pPr>
        <w:keepNext w:val="0"/>
        <w:keepLines w:val="0"/>
        <w:pageBreakBefore w:val="0"/>
        <w:widowControl/>
        <w:kinsoku w:val="0"/>
        <w:wordWrap/>
        <w:overflowPunct/>
        <w:topLinePunct w:val="0"/>
        <w:autoSpaceDE w:val="0"/>
        <w:autoSpaceDN w:val="0"/>
        <w:bidi w:val="0"/>
        <w:adjustRightInd w:val="0"/>
        <w:snapToGrid w:val="0"/>
        <w:spacing w:before="124" w:line="360" w:lineRule="auto"/>
        <w:ind w:left="14"/>
        <w:textAlignment w:val="baseline"/>
        <w:rPr>
          <w:rFonts w:ascii="宋体" w:eastAsia="宋体" w:hAnsi="宋体" w:cs="宋体"/>
          <w:spacing w:val="11"/>
          <w:sz w:val="18"/>
          <w:szCs w:val="18"/>
        </w:rPr>
      </w:pPr>
      <w:r>
        <w:rPr>
          <w:rFonts w:ascii="Times New Roman" w:eastAsia="Times New Roman" w:hAnsi="Times New Roman" w:cs="Times New Roman"/>
          <w:b/>
          <w:bCs/>
          <w:spacing w:val="11"/>
          <w:sz w:val="18"/>
          <w:szCs w:val="18"/>
        </w:rPr>
        <w:t>3.</w:t>
      </w:r>
      <w:r>
        <w:rPr>
          <w:rFonts w:ascii="宋体" w:eastAsia="宋体" w:hAnsi="宋体" w:cs="宋体"/>
          <w:b/>
          <w:bCs/>
          <w:spacing w:val="11"/>
          <w:sz w:val="18"/>
          <w:szCs w:val="18"/>
        </w:rPr>
        <w:t>共建情况：</w:t>
      </w:r>
      <w:r>
        <w:rPr>
          <w:rFonts w:ascii="宋体" w:eastAsia="宋体" w:hAnsi="宋体" w:cs="宋体"/>
          <w:spacing w:val="11"/>
          <w:sz w:val="18"/>
          <w:szCs w:val="18"/>
        </w:rPr>
        <w:t>是否与外单位共建。</w:t>
      </w:r>
    </w:p>
    <w:p>
      <w:pPr>
        <w:adjustRightInd w:val="0"/>
        <w:snapToGrid w:val="0"/>
        <w:spacing w:line="360" w:lineRule="auto"/>
        <w:rPr>
          <w:rFonts w:ascii="Times New Roman" w:eastAsia="宋体" w:hAnsi="Times New Roman" w:cs="Times New Roman" w:hint="default"/>
          <w:b/>
          <w:sz w:val="18"/>
          <w:szCs w:val="18"/>
        </w:rPr>
      </w:pPr>
      <w:r>
        <w:rPr>
          <w:rFonts w:ascii="Times New Roman" w:eastAsia="宋体" w:hAnsi="Times New Roman" w:cs="Times New Roman" w:hint="default"/>
          <w:b/>
          <w:sz w:val="18"/>
          <w:szCs w:val="18"/>
        </w:rPr>
        <w:t>*校验关系</w:t>
      </w:r>
    </w:p>
    <w:p>
      <w:pPr>
        <w:spacing w:line="360" w:lineRule="auto"/>
        <w:rPr>
          <w:rFonts w:ascii="Times New Roman" w:eastAsia="宋体" w:hAnsi="Times New Roman" w:cs="Times New Roman" w:hint="default"/>
          <w:b/>
          <w:sz w:val="18"/>
          <w:szCs w:val="18"/>
        </w:rPr>
      </w:pPr>
      <w:r>
        <w:rPr>
          <w:rFonts w:ascii="Times New Roman" w:eastAsia="宋体" w:hAnsi="Times New Roman" w:cs="Times New Roman" w:hint="default"/>
          <w:b/>
          <w:sz w:val="18"/>
          <w:szCs w:val="18"/>
        </w:rPr>
        <w:t>表内校验：</w:t>
      </w:r>
    </w:p>
    <w:p>
      <w:pPr>
        <w:spacing w:line="360" w:lineRule="auto"/>
        <w:ind w:firstLine="500"/>
        <w:rPr>
          <w:rFonts w:ascii="宋体" w:eastAsia="宋体" w:hAnsi="宋体" w:cs="宋体" w:hint="eastAsia"/>
          <w:sz w:val="18"/>
          <w:szCs w:val="18"/>
        </w:rPr>
      </w:pPr>
      <w:r>
        <w:rPr>
          <w:rFonts w:ascii="宋体" w:eastAsia="宋体" w:hAnsi="宋体" w:cs="宋体" w:hint="eastAsia"/>
          <w:sz w:val="18"/>
          <w:szCs w:val="18"/>
        </w:rPr>
        <w:t>1.“科研基地名称”+“科研基地类别”不重复；</w:t>
      </w:r>
    </w:p>
    <w:p>
      <w:pPr>
        <w:spacing w:line="360" w:lineRule="auto"/>
        <w:rPr>
          <w:rFonts w:ascii="宋体" w:eastAsia="宋体" w:hAnsi="宋体" w:cs="宋体" w:hint="eastAsia"/>
          <w:sz w:val="18"/>
          <w:szCs w:val="18"/>
        </w:rPr>
      </w:pPr>
      <w:r>
        <w:rPr>
          <w:rFonts w:ascii="宋体" w:eastAsia="宋体" w:hAnsi="宋体" w:cs="宋体" w:hint="eastAsia"/>
          <w:b/>
          <w:sz w:val="18"/>
          <w:szCs w:val="18"/>
        </w:rPr>
        <w:t>表间校验：</w:t>
      </w:r>
    </w:p>
    <w:p>
      <w:pPr>
        <w:spacing w:line="360" w:lineRule="auto"/>
        <w:ind w:firstLine="500"/>
        <w:rPr>
          <w:rFonts w:ascii="宋体" w:eastAsia="宋体" w:hAnsi="宋体" w:cs="宋体" w:hint="eastAsia"/>
          <w:sz w:val="18"/>
          <w:szCs w:val="18"/>
        </w:rPr>
      </w:pPr>
      <w:r>
        <w:rPr>
          <w:rFonts w:ascii="宋体" w:eastAsia="宋体" w:hAnsi="宋体" w:cs="宋体" w:hint="eastAsia"/>
          <w:sz w:val="18"/>
          <w:szCs w:val="18"/>
        </w:rPr>
        <w:t>1.“所属单位号”、“所属单位名称”与“教基表1-1-4、教基表1-1-5”“校内单位号”、“单位名称”保持一致。</w:t>
      </w:r>
    </w:p>
    <w:p>
      <w:pPr>
        <w:keepNext w:val="0"/>
        <w:keepLines w:val="0"/>
        <w:pageBreakBefore w:val="0"/>
        <w:widowControl/>
        <w:kinsoku w:val="0"/>
        <w:wordWrap/>
        <w:overflowPunct/>
        <w:topLinePunct w:val="0"/>
        <w:autoSpaceDE w:val="0"/>
        <w:autoSpaceDN w:val="0"/>
        <w:bidi w:val="0"/>
        <w:adjustRightInd w:val="0"/>
        <w:snapToGrid w:val="0"/>
        <w:spacing w:before="124" w:line="288" w:lineRule="auto"/>
        <w:ind w:left="14"/>
        <w:textAlignment w:val="baseline"/>
        <w:rPr>
          <w:rFonts w:ascii="宋体" w:eastAsia="宋体" w:hAnsi="宋体" w:cs="宋体"/>
          <w:spacing w:val="11"/>
          <w:sz w:val="18"/>
          <w:szCs w:val="18"/>
        </w:rPr>
      </w:pPr>
    </w:p>
    <w:p>
      <w:pPr>
        <w:rPr>
          <w:rFonts w:asciiTheme="minorEastAsia" w:hAnsiTheme="minorEastAsia" w:cs="Times New Roman"/>
        </w:rPr>
      </w:pPr>
      <w:r>
        <w:rPr>
          <w:rFonts w:asciiTheme="minorEastAsia" w:hAnsiTheme="minorEastAsia" w:cs="Times New Roman"/>
        </w:rPr>
        <w:br w:type="page"/>
      </w:r>
    </w:p>
    <w:p>
      <w:pPr>
        <w:pStyle w:val="Heading2"/>
        <w:adjustRightInd w:val="0"/>
        <w:snapToGrid w:val="0"/>
        <w:spacing w:before="0" w:after="0" w:line="240" w:lineRule="auto"/>
        <w:rPr>
          <w:rFonts w:asciiTheme="minorEastAsia" w:eastAsiaTheme="minorEastAsia" w:hAnsiTheme="minorEastAsia" w:hint="default"/>
          <w:lang w:val="en-US" w:eastAsia="zh-CN"/>
        </w:rPr>
      </w:pPr>
      <w:bookmarkStart w:id="161" w:name="_Toc51022795"/>
      <w:bookmarkStart w:id="162" w:name="_Toc7485"/>
      <w:bookmarkStart w:id="163" w:name="_Toc10650"/>
      <w:bookmarkStart w:id="164" w:name="_Toc23764"/>
      <w:bookmarkStart w:id="165" w:name="_Toc23493"/>
      <w:bookmarkStart w:id="166" w:name="_Toc24745"/>
      <w:bookmarkStart w:id="167" w:name="_Toc6018"/>
      <w:bookmarkStart w:id="168" w:name="_Toc28975"/>
      <w:bookmarkStart w:id="169" w:name="_Toc28690"/>
      <w:bookmarkStart w:id="170" w:name="_Toc15380"/>
      <w:bookmarkStart w:id="171" w:name="_Toc10329"/>
      <w:bookmarkStart w:id="172" w:name="_Toc14413"/>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3</w:t>
      </w:r>
      <w:r>
        <w:rPr>
          <w:rFonts w:asciiTheme="minorEastAsia" w:eastAsiaTheme="minorEastAsia" w:hAnsiTheme="minorEastAsia" w:hint="eastAsia"/>
        </w:rPr>
        <w:t>-</w:t>
      </w:r>
      <w:r>
        <w:rPr>
          <w:rFonts w:asciiTheme="minorEastAsia" w:eastAsiaTheme="minorEastAsia" w:hAnsiTheme="minorEastAsia"/>
        </w:rPr>
        <w:t>6</w:t>
      </w:r>
      <w:r>
        <w:rPr>
          <w:rFonts w:asciiTheme="minorEastAsia" w:eastAsiaTheme="minorEastAsia" w:hAnsiTheme="minorEastAsia" w:hint="eastAsia"/>
        </w:rPr>
        <w:t>定期公开出版的专业刊物</w:t>
      </w:r>
      <w:bookmarkEnd w:id="161"/>
      <w:r>
        <w:rPr>
          <w:rFonts w:asciiTheme="minorEastAsia" w:eastAsiaTheme="minorEastAsia" w:hAnsiTheme="minorEastAsia" w:hint="eastAsia"/>
          <w:lang w:eastAsia="zh-CN"/>
        </w:rPr>
        <w:t>（时点）</w:t>
      </w:r>
      <w:bookmarkEnd w:id="162"/>
      <w:bookmarkEnd w:id="163"/>
      <w:bookmarkEnd w:id="164"/>
      <w:bookmarkEnd w:id="165"/>
      <w:bookmarkEnd w:id="166"/>
      <w:bookmarkEnd w:id="167"/>
      <w:bookmarkEnd w:id="168"/>
      <w:bookmarkEnd w:id="169"/>
      <w:bookmarkEnd w:id="170"/>
      <w:bookmarkEnd w:id="171"/>
      <w:bookmarkEnd w:id="172"/>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科研院）</w:t>
      </w:r>
    </w:p>
    <w:p>
      <w:r>
        <w:rPr>
          <w:rFonts w:asciiTheme="minorEastAsia" w:hAnsiTheme="minorEastAsia" w:cs="Times New Roman" w:hint="eastAsia"/>
          <w:b/>
          <w:szCs w:val="21"/>
        </w:rPr>
        <w:t>（此表用于统计教基1304）</w:t>
      </w:r>
    </w:p>
    <w:tbl>
      <w:tblPr>
        <w:tblStyle w:val="TableNormal"/>
        <w:tblW w:w="5000"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
      <w:tblGrid>
        <w:gridCol w:w="5405"/>
        <w:gridCol w:w="2632"/>
        <w:gridCol w:w="2632"/>
        <w:gridCol w:w="2629"/>
      </w:tblGrid>
      <w:tr>
        <w:tblPrEx>
          <w:tblW w:w="5000"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Ex>
        <w:trPr>
          <w:cantSplit/>
          <w:trHeight w:val="170"/>
        </w:trPr>
        <w:tc>
          <w:tcPr>
            <w:tcW w:w="2031"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期刊</w:t>
            </w:r>
            <w:r>
              <w:rPr>
                <w:rFonts w:asciiTheme="minorEastAsia" w:hAnsiTheme="minorEastAsia" w:cs="Times New Roman" w:hint="default"/>
                <w:b/>
                <w:bCs/>
                <w:sz w:val="21"/>
              </w:rPr>
              <w:t>名称</w:t>
            </w:r>
          </w:p>
        </w:tc>
        <w:tc>
          <w:tcPr>
            <w:tcW w:w="989" w:type="pct"/>
            <w:tcBorders>
              <w:top w:val="single" w:sz="12" w:space="0" w:color="auto"/>
              <w:left w:val="single" w:sz="4"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创刊时间</w:t>
            </w:r>
          </w:p>
        </w:tc>
        <w:tc>
          <w:tcPr>
            <w:tcW w:w="989"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刊物级别</w:t>
            </w:r>
          </w:p>
        </w:tc>
        <w:tc>
          <w:tcPr>
            <w:tcW w:w="988" w:type="pct"/>
            <w:tcBorders>
              <w:top w:val="single" w:sz="12" w:space="0" w:color="auto"/>
              <w:left w:val="single" w:sz="4"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刊物出版期</w:t>
            </w:r>
          </w:p>
        </w:tc>
      </w:tr>
      <w:tr>
        <w:tblPrEx>
          <w:tblW w:w="5000" w:type="pct"/>
          <w:tblInd w:w="0" w:type="dxa"/>
          <w:tblCellMar>
            <w:top w:w="57" w:type="dxa"/>
            <w:left w:w="30" w:type="dxa"/>
            <w:bottom w:w="57" w:type="dxa"/>
            <w:right w:w="30" w:type="dxa"/>
          </w:tblCellMar>
        </w:tblPrEx>
        <w:trPr>
          <w:cantSplit/>
          <w:trHeight w:val="170"/>
        </w:trPr>
        <w:tc>
          <w:tcPr>
            <w:tcW w:w="2031" w:type="pct"/>
            <w:tcBorders>
              <w:left w:val="single" w:sz="4"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89" w:type="pct"/>
            <w:tcBorders>
              <w:left w:val="single" w:sz="4"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89" w:type="pct"/>
            <w:tcBorders>
              <w:lef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88" w:type="pct"/>
            <w:tcBorders>
              <w:lef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r>
    </w:tbl>
    <w:p>
      <w:pPr>
        <w:adjustRightInd w:val="0"/>
        <w:snapToGrid w:val="0"/>
        <w:spacing w:line="360" w:lineRule="auto"/>
        <w:rPr>
          <w:rFonts w:asciiTheme="minorEastAsia" w:eastAsiaTheme="minorEastAsia" w:hAnsiTheme="minorEastAsia" w:cs="Times New Roman" w:hint="eastAsia"/>
          <w:sz w:val="18"/>
          <w:szCs w:val="18"/>
          <w:lang w:eastAsia="zh-CN"/>
        </w:rPr>
      </w:pPr>
      <w:r>
        <w:rPr>
          <w:rFonts w:asciiTheme="minorEastAsia" w:hAnsiTheme="minorEastAsia" w:cs="Times New Roman"/>
          <w:b/>
          <w:sz w:val="18"/>
          <w:szCs w:val="18"/>
        </w:rPr>
        <w:t>指标解释：</w:t>
      </w:r>
    </w:p>
    <w:p>
      <w:pPr>
        <w:adjustRightInd w:val="0"/>
        <w:snapToGrid w:val="0"/>
        <w:spacing w:line="360" w:lineRule="auto"/>
        <w:rPr>
          <w:rFonts w:asciiTheme="minorEastAsia" w:hAnsiTheme="minorEastAsia" w:cs="Arial" w:hint="eastAsia"/>
          <w:sz w:val="18"/>
          <w:szCs w:val="18"/>
          <w:shd w:val="clear" w:color="auto" w:fill="FFFFFF"/>
        </w:rPr>
      </w:pPr>
      <w:r>
        <w:rPr>
          <w:rFonts w:asciiTheme="minorEastAsia" w:hAnsiTheme="minorEastAsia" w:cs="Arial"/>
          <w:sz w:val="18"/>
          <w:szCs w:val="18"/>
          <w:shd w:val="clear" w:color="auto" w:fill="FFFFFF"/>
        </w:rPr>
        <w:t>指</w:t>
      </w:r>
      <w:r>
        <w:rPr>
          <w:rFonts w:asciiTheme="minorEastAsia" w:hAnsiTheme="minorEastAsia" w:cs="Arial" w:hint="eastAsia"/>
          <w:sz w:val="18"/>
          <w:szCs w:val="18"/>
          <w:shd w:val="clear" w:color="auto" w:fill="FFFFFF"/>
        </w:rPr>
        <w:t>学校</w:t>
      </w:r>
      <w:r>
        <w:rPr>
          <w:rFonts w:asciiTheme="minorEastAsia" w:hAnsiTheme="minorEastAsia" w:cs="Arial"/>
          <w:sz w:val="18"/>
          <w:szCs w:val="18"/>
          <w:shd w:val="clear" w:color="auto" w:fill="FFFFFF"/>
        </w:rPr>
        <w:t>有公开刊号的可以全国公开出版发行的刊物</w:t>
      </w:r>
      <w:r>
        <w:rPr>
          <w:rFonts w:asciiTheme="minorEastAsia" w:hAnsiTheme="minorEastAsia" w:cs="Arial" w:hint="eastAsia"/>
          <w:sz w:val="18"/>
          <w:szCs w:val="18"/>
          <w:shd w:val="clear" w:color="auto" w:fill="FFFFFF"/>
        </w:rPr>
        <w:t>。</w:t>
      </w:r>
    </w:p>
    <w:p>
      <w:pPr>
        <w:adjustRightInd w:val="0"/>
        <w:snapToGrid w:val="0"/>
        <w:spacing w:line="360" w:lineRule="auto"/>
        <w:rPr>
          <w:rFonts w:asciiTheme="minorEastAsia" w:eastAsiaTheme="minorEastAsia" w:hAnsiTheme="minorEastAsia" w:cs="Arial" w:hint="eastAsia"/>
          <w:sz w:val="18"/>
          <w:szCs w:val="18"/>
          <w:shd w:val="clear" w:color="auto" w:fill="FFFFFF"/>
          <w:lang w:val="en-US" w:eastAsia="zh-CN"/>
        </w:rPr>
      </w:pPr>
      <w:r>
        <w:rPr>
          <w:rFonts w:asciiTheme="minorEastAsia" w:hAnsiTheme="minorEastAsia" w:cs="Times New Roman" w:hint="eastAsia"/>
          <w:b/>
          <w:bCs/>
          <w:sz w:val="18"/>
          <w:szCs w:val="18"/>
        </w:rPr>
        <w:t>创刊时间</w:t>
      </w:r>
      <w:r>
        <w:rPr>
          <w:rFonts w:asciiTheme="minorEastAsia" w:hAnsiTheme="minorEastAsia" w:cs="Times New Roman" w:hint="eastAsia"/>
          <w:b/>
          <w:bCs/>
          <w:sz w:val="18"/>
          <w:szCs w:val="18"/>
          <w:lang w:eastAsia="zh-CN"/>
        </w:rPr>
        <w:t>：</w:t>
      </w:r>
      <w:r>
        <w:rPr>
          <w:rFonts w:ascii="Times New Roman" w:hAnsi="Times New Roman" w:cs="Times New Roman"/>
          <w:color w:val="000000"/>
          <w:sz w:val="18"/>
          <w:szCs w:val="18"/>
        </w:rPr>
        <w:t>填报到“年”</w:t>
      </w:r>
      <w:r>
        <w:rPr>
          <w:rFonts w:ascii="Times New Roman" w:hAnsi="Times New Roman" w:cs="Times New Roman" w:hint="eastAsia"/>
          <w:color w:val="000000"/>
          <w:sz w:val="18"/>
          <w:szCs w:val="18"/>
          <w:lang w:eastAsia="zh-CN"/>
        </w:rPr>
        <w:t>。</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*校验关系</w:t>
      </w:r>
    </w:p>
    <w:p>
      <w:pPr>
        <w:spacing w:line="360" w:lineRule="auto"/>
        <w:rPr>
          <w:rFonts w:asciiTheme="minorEastAsia" w:hAnsiTheme="minorEastAsia"/>
          <w:b/>
          <w:sz w:val="18"/>
          <w:szCs w:val="18"/>
        </w:rPr>
      </w:pPr>
      <w:r>
        <w:rPr>
          <w:rFonts w:asciiTheme="minorEastAsia" w:hAnsiTheme="minorEastAsia" w:hint="eastAsia"/>
          <w:b/>
          <w:sz w:val="18"/>
          <w:szCs w:val="18"/>
        </w:rPr>
        <w:t>表内校验：</w:t>
      </w:r>
    </w:p>
    <w:p>
      <w:pPr>
        <w:spacing w:line="360" w:lineRule="auto"/>
        <w:ind w:firstLine="500" w:firstLineChars="0"/>
        <w:rPr>
          <w:rFonts w:ascii="宋体" w:eastAsia="宋体" w:hAnsi="宋体" w:cs="宋体" w:hint="eastAsia"/>
          <w:b/>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“期刊名称”不重复。</w:t>
      </w:r>
    </w:p>
    <w:p>
      <w:pPr>
        <w:rPr>
          <w:rFonts w:asciiTheme="minorEastAsia" w:hAnsiTheme="minorEastAsia"/>
        </w:rPr>
      </w:pPr>
      <w:r>
        <w:rPr>
          <w:rFonts w:asciiTheme="minorEastAsia" w:hAnsiTheme="minorEastAsia"/>
        </w:rPr>
        <w:br w:type="page"/>
      </w:r>
    </w:p>
    <w:p>
      <w:pPr>
        <w:pStyle w:val="Heading2"/>
        <w:adjustRightInd w:val="0"/>
        <w:snapToGrid w:val="0"/>
        <w:spacing w:before="0" w:after="0" w:line="360" w:lineRule="auto"/>
        <w:rPr>
          <w:rFonts w:asciiTheme="minorEastAsia" w:eastAsiaTheme="minorEastAsia" w:hAnsiTheme="minorEastAsia"/>
        </w:rPr>
      </w:pPr>
      <w:bookmarkStart w:id="173" w:name="_Toc14330"/>
      <w:bookmarkStart w:id="174" w:name="_Toc9798"/>
      <w:bookmarkStart w:id="175" w:name="_Toc25614"/>
      <w:bookmarkStart w:id="176" w:name="_Toc16338"/>
      <w:bookmarkStart w:id="177" w:name="_Toc6081"/>
      <w:bookmarkStart w:id="178" w:name="_Toc17355"/>
      <w:bookmarkStart w:id="179" w:name="_Toc27544"/>
      <w:bookmarkStart w:id="180" w:name="_Toc16652"/>
      <w:bookmarkStart w:id="181" w:name="_Toc12463"/>
      <w:bookmarkStart w:id="182" w:name="_Toc4062"/>
      <w:bookmarkStart w:id="183" w:name="_Toc25997"/>
      <w:bookmarkStart w:id="184" w:name="_Toc49455925"/>
      <w:bookmarkStart w:id="185" w:name="_Toc51022798"/>
      <w:bookmarkStart w:id="186" w:name="OLE_LINK3"/>
      <w:bookmarkStart w:id="187" w:name="_Toc51022796"/>
      <w:r>
        <w:rPr>
          <w:rFonts w:asciiTheme="minorEastAsia" w:eastAsiaTheme="minorEastAsia" w:hAnsiTheme="minorEastAsia" w:hint="eastAsia"/>
        </w:rPr>
        <w:t>1</w:t>
      </w:r>
      <w:r>
        <w:rPr>
          <w:rFonts w:asciiTheme="minorEastAsia" w:eastAsiaTheme="minorEastAsia" w:hAnsiTheme="minorEastAsia"/>
        </w:rPr>
        <w:t>-4</w:t>
      </w:r>
      <w:r>
        <w:rPr>
          <w:rFonts w:asciiTheme="minorEastAsia" w:eastAsiaTheme="minorEastAsia" w:hAnsiTheme="minorEastAsia" w:hint="eastAsia"/>
        </w:rPr>
        <w:t>资产类</w:t>
      </w:r>
      <w:bookmarkEnd w:id="173"/>
      <w:bookmarkEnd w:id="174"/>
      <w:bookmarkEnd w:id="175"/>
      <w:bookmarkEnd w:id="176"/>
      <w:bookmarkEnd w:id="177"/>
      <w:bookmarkEnd w:id="178"/>
      <w:bookmarkEnd w:id="179"/>
      <w:bookmarkEnd w:id="180"/>
      <w:bookmarkEnd w:id="181"/>
      <w:bookmarkEnd w:id="182"/>
      <w:bookmarkEnd w:id="183"/>
    </w:p>
    <w:p>
      <w:pPr>
        <w:pStyle w:val="Heading2"/>
        <w:adjustRightInd w:val="0"/>
        <w:snapToGrid w:val="0"/>
        <w:spacing w:before="0" w:after="0" w:line="240" w:lineRule="auto"/>
        <w:rPr>
          <w:rFonts w:asciiTheme="minorEastAsia" w:eastAsiaTheme="minorEastAsia" w:hAnsiTheme="minorEastAsia" w:hint="default"/>
          <w:lang w:val="en-US" w:eastAsia="zh-CN"/>
        </w:rPr>
      </w:pPr>
      <w:bookmarkEnd w:id="184"/>
      <w:bookmarkEnd w:id="185"/>
      <w:bookmarkEnd w:id="186"/>
      <w:bookmarkStart w:id="188" w:name="_Toc82120822"/>
      <w:bookmarkStart w:id="189" w:name="_Toc18723"/>
      <w:bookmarkStart w:id="190" w:name="_Toc20062"/>
      <w:bookmarkStart w:id="191" w:name="_Toc7785"/>
      <w:bookmarkStart w:id="192" w:name="_Toc9572"/>
      <w:bookmarkStart w:id="193" w:name="_Toc14197"/>
      <w:bookmarkStart w:id="194" w:name="_Toc32467"/>
      <w:bookmarkStart w:id="195" w:name="_Toc22970"/>
      <w:bookmarkStart w:id="196" w:name="_Toc25137"/>
      <w:bookmarkStart w:id="197" w:name="_Toc5687"/>
      <w:bookmarkStart w:id="198" w:name="_Toc16573"/>
      <w:bookmarkStart w:id="199" w:name="_Toc14865"/>
      <w:bookmarkStart w:id="200" w:name="_Hlk83756141"/>
      <w:r>
        <w:rPr>
          <w:rFonts w:asciiTheme="minorEastAsia" w:eastAsiaTheme="minorEastAsia" w:hAnsiTheme="minorEastAsia" w:hint="eastAsia"/>
          <w:lang w:val="en-US" w:eastAsia="zh-CN"/>
        </w:rPr>
        <w:t>△</w:t>
      </w:r>
      <w:r>
        <w:rPr>
          <w:rFonts w:asciiTheme="minorEastAsia" w:eastAsiaTheme="minorEastAsia" w:hAnsiTheme="minorEastAsia" w:hint="eastAsia"/>
        </w:rPr>
        <w:t>教基表</w:t>
      </w:r>
      <w:r>
        <w:rPr>
          <w:rFonts w:asciiTheme="minorEastAsia" w:eastAsiaTheme="minorEastAsia" w:hAnsiTheme="minorEastAsia" w:hint="eastAsia"/>
          <w:lang w:val="en-US" w:eastAsia="zh-CN"/>
        </w:rPr>
        <w:t>1</w:t>
      </w:r>
      <w:r>
        <w:rPr>
          <w:rFonts w:asciiTheme="minorEastAsia" w:eastAsiaTheme="minorEastAsia" w:hAnsiTheme="minorEastAsia" w:hint="eastAsia"/>
          <w:lang w:eastAsia="zh-CN"/>
        </w:rPr>
        <w:t>-4</w:t>
      </w:r>
      <w:r>
        <w:rPr>
          <w:rFonts w:asciiTheme="minorEastAsia" w:eastAsiaTheme="minorEastAsia" w:hAnsiTheme="minorEastAsia" w:hint="eastAsia"/>
          <w:lang w:val="en-US" w:eastAsia="zh-CN"/>
        </w:rPr>
        <w:t>-1</w:t>
      </w:r>
      <w:r>
        <w:rPr>
          <w:rFonts w:asciiTheme="minorEastAsia" w:eastAsiaTheme="minorEastAsia" w:hAnsiTheme="minorEastAsia" w:hint="eastAsia"/>
        </w:rPr>
        <w:t>占地面积情况</w:t>
      </w:r>
      <w:bookmarkEnd w:id="188"/>
      <w:r>
        <w:rPr>
          <w:rFonts w:asciiTheme="minorEastAsia" w:eastAsiaTheme="minorEastAsia" w:hAnsiTheme="minorEastAsia" w:hint="eastAsia"/>
          <w:lang w:eastAsia="zh-CN"/>
        </w:rPr>
        <w:t>（时点）</w:t>
      </w:r>
      <w:bookmarkEnd w:id="189"/>
      <w:bookmarkEnd w:id="190"/>
      <w:bookmarkEnd w:id="191"/>
      <w:bookmarkEnd w:id="192"/>
      <w:bookmarkEnd w:id="193"/>
      <w:bookmarkEnd w:id="194"/>
      <w:bookmarkEnd w:id="195"/>
      <w:bookmarkEnd w:id="196"/>
      <w:bookmarkEnd w:id="197"/>
      <w:bookmarkEnd w:id="198"/>
      <w:bookmarkEnd w:id="199"/>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国资处）</w:t>
      </w:r>
    </w:p>
    <w:p>
      <w:pPr>
        <w:adjustRightInd w:val="0"/>
        <w:snapToGrid w:val="0"/>
        <w:spacing w:line="240" w:lineRule="auto"/>
        <w:rPr>
          <w:rFonts w:asciiTheme="minorEastAsia" w:hAnsiTheme="minorEastAsia" w:cs="Times New Roman"/>
          <w:b/>
          <w:bCs/>
          <w:szCs w:val="21"/>
        </w:rPr>
      </w:pPr>
      <w:r>
        <w:rPr>
          <w:rFonts w:asciiTheme="minorEastAsia" w:hAnsiTheme="minorEastAsia" w:cs="Times New Roman" w:hint="eastAsia"/>
          <w:b/>
          <w:bCs/>
          <w:szCs w:val="21"/>
        </w:rPr>
        <w:t>（此表用于统计教基5377、教基8386）</w:t>
      </w:r>
    </w:p>
    <w:tbl>
      <w:tblPr>
        <w:tblStyle w:val="TableNormal"/>
        <w:tblW w:w="4998"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24"/>
        <w:gridCol w:w="1024"/>
        <w:gridCol w:w="1024"/>
        <w:gridCol w:w="1903"/>
        <w:gridCol w:w="1024"/>
        <w:gridCol w:w="1024"/>
        <w:gridCol w:w="2325"/>
        <w:gridCol w:w="1024"/>
        <w:gridCol w:w="1027"/>
        <w:gridCol w:w="1025"/>
        <w:gridCol w:w="1025"/>
      </w:tblGrid>
      <w:tr>
        <w:tblPrEx>
          <w:tblW w:w="4998"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03"/>
        </w:trPr>
        <w:tc>
          <w:tcPr>
            <w:tcW w:w="454" w:type="pct"/>
            <w:vMerge w:val="restar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454" w:type="pct"/>
            <w:vMerge w:val="restar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地块名称</w:t>
            </w:r>
          </w:p>
        </w:tc>
        <w:tc>
          <w:tcPr>
            <w:tcW w:w="454" w:type="pct"/>
            <w:vMerge w:val="restar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权属类别</w:t>
            </w:r>
          </w:p>
        </w:tc>
        <w:tc>
          <w:tcPr>
            <w:tcW w:w="454" w:type="pct"/>
            <w:vMerge w:val="restart"/>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国有土地使用证号</w:t>
            </w:r>
          </w:p>
        </w:tc>
        <w:tc>
          <w:tcPr>
            <w:tcW w:w="454" w:type="pct"/>
            <w:vMerge w:val="restar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土地合同及权属说明</w:t>
            </w:r>
          </w:p>
        </w:tc>
        <w:tc>
          <w:tcPr>
            <w:tcW w:w="454" w:type="pct"/>
            <w:vMerge w:val="restar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hint="eastAsia"/>
                <w:b/>
                <w:bCs/>
                <w:sz w:val="21"/>
              </w:rPr>
              <w:t>取得土地使用证书年份</w:t>
            </w:r>
          </w:p>
        </w:tc>
        <w:tc>
          <w:tcPr>
            <w:tcW w:w="1363" w:type="pct"/>
            <w:gridSpan w:val="3"/>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占地面积（平方米）</w:t>
            </w:r>
          </w:p>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54" w:type="pct"/>
            <w:vMerge w:val="restar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专门实习用地（平方米）</w:t>
            </w:r>
          </w:p>
        </w:tc>
        <w:tc>
          <w:tcPr>
            <w:tcW w:w="454" w:type="pct"/>
            <w:vMerge w:val="restar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支撑材料</w:t>
            </w:r>
          </w:p>
        </w:tc>
      </w:tr>
      <w:tr>
        <w:tblPrEx>
          <w:tblW w:w="4998" w:type="pct"/>
          <w:tblInd w:w="0" w:type="dxa"/>
          <w:tblCellMar>
            <w:top w:w="0" w:type="dxa"/>
            <w:left w:w="108" w:type="dxa"/>
            <w:bottom w:w="0" w:type="dxa"/>
            <w:right w:w="108" w:type="dxa"/>
          </w:tblCellMar>
        </w:tblPrEx>
        <w:trPr>
          <w:trHeight w:val="403"/>
        </w:trPr>
        <w:tc>
          <w:tcPr>
            <w:tcW w:w="454" w:type="pct"/>
            <w:vMerge/>
            <w:vAlign w:val="center"/>
          </w:tcPr>
          <w:p>
            <w:pPr>
              <w:keepNext w:val="0"/>
              <w:keepLines w:val="0"/>
              <w:widowControl/>
              <w:suppressLineNumbers w:val="0"/>
              <w:adjustRightInd w:val="0"/>
              <w:snapToGrid w:val="0"/>
              <w:spacing w:before="0" w:beforeAutospacing="0" w:after="0" w:afterAutospacing="0"/>
              <w:ind w:left="0" w:right="0"/>
              <w:jc w:val="center"/>
              <w:rPr>
                <w:rFonts w:hint="default"/>
              </w:rPr>
            </w:pPr>
          </w:p>
        </w:tc>
        <w:tc>
          <w:tcPr>
            <w:tcW w:w="454" w:type="pct"/>
            <w:vMerge/>
            <w:vAlign w:val="center"/>
          </w:tcPr>
          <w:p>
            <w:pPr>
              <w:keepNext w:val="0"/>
              <w:keepLines w:val="0"/>
              <w:widowControl/>
              <w:suppressLineNumbers w:val="0"/>
              <w:adjustRightInd w:val="0"/>
              <w:snapToGrid w:val="0"/>
              <w:spacing w:before="0" w:beforeAutospacing="0" w:after="0" w:afterAutospacing="0"/>
              <w:ind w:left="0" w:right="0"/>
              <w:jc w:val="center"/>
              <w:rPr>
                <w:rFonts w:hint="default"/>
              </w:rPr>
            </w:pPr>
          </w:p>
        </w:tc>
        <w:tc>
          <w:tcPr>
            <w:tcW w:w="454" w:type="pct"/>
            <w:vMerge/>
            <w:vAlign w:val="center"/>
          </w:tcPr>
          <w:p>
            <w:pPr>
              <w:keepNext w:val="0"/>
              <w:keepLines w:val="0"/>
              <w:widowControl/>
              <w:suppressLineNumbers w:val="0"/>
              <w:adjustRightInd w:val="0"/>
              <w:snapToGrid w:val="0"/>
              <w:spacing w:before="0" w:beforeAutospacing="0" w:after="0" w:afterAutospacing="0"/>
              <w:ind w:left="0" w:right="0"/>
              <w:jc w:val="center"/>
              <w:rPr>
                <w:rFonts w:hint="default"/>
              </w:rPr>
            </w:pPr>
          </w:p>
        </w:tc>
        <w:tc>
          <w:tcPr>
            <w:tcW w:w="454" w:type="pct"/>
            <w:vMerge/>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hint="default"/>
              </w:rPr>
            </w:pPr>
          </w:p>
        </w:tc>
        <w:tc>
          <w:tcPr>
            <w:tcW w:w="454" w:type="pct"/>
            <w:vMerge/>
            <w:vAlign w:val="center"/>
          </w:tcPr>
          <w:p>
            <w:pPr>
              <w:keepNext w:val="0"/>
              <w:keepLines w:val="0"/>
              <w:widowControl/>
              <w:suppressLineNumbers w:val="0"/>
              <w:adjustRightInd w:val="0"/>
              <w:snapToGrid w:val="0"/>
              <w:spacing w:before="0" w:beforeAutospacing="0" w:after="0" w:afterAutospacing="0"/>
              <w:ind w:left="0" w:right="0"/>
              <w:jc w:val="center"/>
              <w:rPr>
                <w:rFonts w:hint="default"/>
              </w:rPr>
            </w:pPr>
          </w:p>
        </w:tc>
        <w:tc>
          <w:tcPr>
            <w:tcW w:w="454" w:type="pct"/>
            <w:vMerge/>
            <w:vAlign w:val="center"/>
          </w:tcPr>
          <w:p>
            <w:pPr>
              <w:keepNext w:val="0"/>
              <w:keepLines w:val="0"/>
              <w:widowControl/>
              <w:suppressLineNumbers w:val="0"/>
              <w:adjustRightInd w:val="0"/>
              <w:snapToGrid w:val="0"/>
              <w:spacing w:before="0" w:beforeAutospacing="0" w:after="0" w:afterAutospacing="0"/>
              <w:ind w:left="0" w:right="0"/>
              <w:jc w:val="center"/>
              <w:rPr>
                <w:rFonts w:hint="default"/>
              </w:rPr>
            </w:pPr>
          </w:p>
        </w:tc>
        <w:tc>
          <w:tcPr>
            <w:tcW w:w="454" w:type="pct"/>
            <w:shd w:val="clear" w:color="auto" w:fill="auto"/>
            <w:noWrap/>
            <w:vAlign w:val="center"/>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eastAsia"/>
                <w:b/>
                <w:bCs/>
                <w:sz w:val="21"/>
              </w:rPr>
            </w:pPr>
            <w:r>
              <w:rPr>
                <w:rFonts w:asciiTheme="minorEastAsia" w:hAnsiTheme="minorEastAsia" w:cs="Times New Roman" w:hint="eastAsia"/>
                <w:b/>
                <w:bCs/>
                <w:sz w:val="21"/>
              </w:rPr>
              <w:t>总占地面积（平方米）</w:t>
            </w:r>
          </w:p>
        </w:tc>
        <w:tc>
          <w:tcPr>
            <w:tcW w:w="454" w:type="pct"/>
            <w:vAlign w:val="center"/>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eastAsia"/>
                <w:b/>
                <w:bCs/>
                <w:sz w:val="21"/>
              </w:rPr>
            </w:pPr>
            <w:r>
              <w:rPr>
                <w:rFonts w:asciiTheme="minorEastAsia" w:hAnsiTheme="minorEastAsia" w:cs="Times New Roman" w:hint="eastAsia"/>
                <w:b/>
                <w:bCs/>
                <w:sz w:val="21"/>
              </w:rPr>
              <w:t>其中</w:t>
            </w:r>
            <w:r>
              <w:rPr>
                <w:rFonts w:asciiTheme="minorEastAsia" w:hAnsiTheme="minorEastAsia" w:cs="Times New Roman" w:hint="default"/>
                <w:b/>
                <w:bCs/>
                <w:sz w:val="21"/>
              </w:rPr>
              <w:t>绿化用地</w:t>
            </w:r>
            <w:r>
              <w:rPr>
                <w:rFonts w:asciiTheme="minorEastAsia" w:hAnsiTheme="minorEastAsia" w:cs="Times New Roman" w:hint="eastAsia"/>
                <w:b/>
                <w:bCs/>
                <w:sz w:val="21"/>
              </w:rPr>
              <w:t>面积（平方米）</w:t>
            </w:r>
          </w:p>
        </w:tc>
        <w:tc>
          <w:tcPr>
            <w:tcW w:w="454" w:type="pct"/>
            <w:vAlign w:val="center"/>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eastAsia"/>
                <w:b/>
                <w:bCs/>
                <w:sz w:val="21"/>
              </w:rPr>
            </w:pPr>
            <w:r>
              <w:rPr>
                <w:rFonts w:asciiTheme="minorEastAsia" w:hAnsiTheme="minorEastAsia" w:cs="Times New Roman" w:hint="eastAsia"/>
                <w:b/>
                <w:bCs/>
                <w:sz w:val="21"/>
              </w:rPr>
              <w:t>其中运动场地面积（平方米）</w:t>
            </w:r>
          </w:p>
        </w:tc>
        <w:tc>
          <w:tcPr>
            <w:tcW w:w="454" w:type="pct"/>
            <w:vMerge/>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sz w:val="21"/>
              </w:rPr>
            </w:pPr>
          </w:p>
        </w:tc>
        <w:tc>
          <w:tcPr>
            <w:tcW w:w="454" w:type="pct"/>
            <w:vMerge/>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sz w:val="21"/>
              </w:rPr>
            </w:pPr>
          </w:p>
        </w:tc>
      </w:tr>
      <w:tr>
        <w:tblPrEx>
          <w:tblW w:w="4998" w:type="pct"/>
          <w:tblInd w:w="0" w:type="dxa"/>
          <w:tblCellMar>
            <w:top w:w="0" w:type="dxa"/>
            <w:left w:w="108" w:type="dxa"/>
            <w:bottom w:w="0" w:type="dxa"/>
            <w:right w:w="108" w:type="dxa"/>
          </w:tblCellMar>
        </w:tblPrEx>
        <w:trPr>
          <w:trHeight w:val="340"/>
        </w:trPr>
        <w:tc>
          <w:tcPr>
            <w:tcW w:w="454" w:type="pc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54" w:type="pct"/>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54" w:type="pc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下拉选择</w:t>
            </w:r>
          </w:p>
        </w:tc>
        <w:tc>
          <w:tcPr>
            <w:tcW w:w="454" w:type="pct"/>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54" w:type="pct"/>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54" w:type="pct"/>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54" w:type="pct"/>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54" w:type="pct"/>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54" w:type="pct"/>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54" w:type="pct"/>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54" w:type="pct"/>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b/>
          <w:sz w:val="18"/>
          <w:szCs w:val="18"/>
        </w:rPr>
        <w:t>指标解释：</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校区名称</w:t>
      </w:r>
      <w:r>
        <w:rPr>
          <w:rFonts w:ascii="Times New Roman" w:hAnsi="Times New Roman" w:cs="Times New Roman" w:hint="default"/>
          <w:bCs/>
          <w:sz w:val="18"/>
          <w:szCs w:val="18"/>
        </w:rPr>
        <w:t>：一般应使用教育主管部门批复的名称。若使用习惯用名时应尽可能不使用</w:t>
      </w:r>
      <w:r>
        <w:rPr>
          <w:rFonts w:ascii="Times New Roman" w:hAnsi="Times New Roman" w:cs="Times New Roman"/>
          <w:bCs/>
          <w:sz w:val="18"/>
          <w:szCs w:val="18"/>
        </w:rPr>
        <w:t>"老校区"、"新校区"、"主校区"这样的可识别性不强的名称，可用"地名+校区"的方式（如"犀浦校区"、"海淀校区"等），但习惯用名可以括号方式注明。单校区学校填写学校名称。</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地块名称：</w:t>
      </w:r>
      <w:r>
        <w:rPr>
          <w:rFonts w:ascii="Times New Roman" w:hAnsi="Times New Roman" w:cs="Times New Roman" w:hint="default"/>
          <w:bCs/>
          <w:sz w:val="18"/>
          <w:szCs w:val="18"/>
        </w:rPr>
        <w:t>地块名称:按土地证上“座落”具体内容填写，如无土地证可按项目名称填写。</w:t>
      </w:r>
    </w:p>
    <w:p>
      <w:pPr>
        <w:spacing w:line="360" w:lineRule="auto"/>
        <w:rPr>
          <w:rFonts w:ascii="Times New Roman" w:hAnsi="Times New Roman" w:cs="Times New Roman"/>
          <w:sz w:val="18"/>
          <w:szCs w:val="18"/>
        </w:rPr>
      </w:pPr>
      <w:r>
        <w:rPr>
          <w:rFonts w:ascii="Times New Roman" w:hAnsi="Times New Roman" w:cs="Times New Roman" w:hint="default"/>
          <w:b/>
          <w:bCs/>
          <w:sz w:val="18"/>
          <w:szCs w:val="18"/>
        </w:rPr>
        <w:t>权属类别：</w:t>
      </w:r>
      <w:r>
        <w:rPr>
          <w:rFonts w:ascii="Times New Roman" w:hAnsi="Times New Roman" w:cs="Times New Roman" w:hint="default"/>
          <w:sz w:val="18"/>
          <w:szCs w:val="18"/>
        </w:rPr>
        <w:t>学校产权（已取得国有土地使用证），学校产权（未取得国有土地使用证），非学校产权独立使用（未取得国有土地使用证），非学校产权独立使用（民办学校出资方土地），非学校产权独立使用（借租用其他单位土地），非学校产权共同使用。</w:t>
      </w:r>
    </w:p>
    <w:p>
      <w:pPr>
        <w:spacing w:line="360" w:lineRule="auto"/>
        <w:rPr>
          <w:rFonts w:ascii="Times New Roman" w:hAnsi="Times New Roman" w:cs="Times New Roman"/>
          <w:sz w:val="18"/>
          <w:szCs w:val="18"/>
        </w:rPr>
      </w:pPr>
      <w:r>
        <w:rPr>
          <w:rFonts w:ascii="Times New Roman" w:hAnsi="Times New Roman" w:cs="Times New Roman" w:hint="default"/>
          <w:sz w:val="18"/>
          <w:szCs w:val="18"/>
        </w:rPr>
        <w:t>注：学校产权占地面积中未取得国有土地使用证是指高校土地已购置，由于各种原因造成未取得国有土地使用证，但经主管部门确认学校可永久使用的土地。非学校产权独立使用中未取得国有土地使用证是指土地已购置，但尚未取得国有土地使用证的占地面积。</w:t>
      </w:r>
    </w:p>
    <w:p>
      <w:pPr>
        <w:spacing w:line="360" w:lineRule="auto"/>
        <w:rPr>
          <w:rFonts w:ascii="Times New Roman" w:hAnsi="Times New Roman" w:cs="Times New Roman"/>
          <w:sz w:val="18"/>
          <w:szCs w:val="18"/>
        </w:rPr>
      </w:pPr>
      <w:r>
        <w:rPr>
          <w:rFonts w:ascii="Times New Roman" w:hAnsi="Times New Roman" w:cs="Times New Roman" w:hint="default"/>
          <w:b/>
          <w:bCs/>
          <w:sz w:val="18"/>
          <w:szCs w:val="18"/>
        </w:rPr>
        <w:t>国有土地使用证号及说明：</w:t>
      </w:r>
      <w:r>
        <w:rPr>
          <w:rFonts w:ascii="Times New Roman" w:hAnsi="Times New Roman" w:cs="Times New Roman" w:hint="default"/>
          <w:sz w:val="18"/>
          <w:szCs w:val="18"/>
        </w:rPr>
        <w:t>1.学校产权占地面积以国有土地使用证书为单位填报，即一个证书填写一行。</w:t>
      </w:r>
    </w:p>
    <w:p>
      <w:pPr>
        <w:spacing w:line="360" w:lineRule="auto"/>
        <w:ind w:firstLine="2880" w:firstLineChars="1200"/>
        <w:rPr>
          <w:rFonts w:ascii="Times New Roman" w:hAnsi="Times New Roman" w:cs="Times New Roman"/>
          <w:sz w:val="18"/>
          <w:szCs w:val="18"/>
        </w:rPr>
      </w:pPr>
      <w:r>
        <w:rPr>
          <w:rFonts w:ascii="Times New Roman" w:hAnsi="Times New Roman" w:cs="Times New Roman" w:hint="default"/>
          <w:sz w:val="18"/>
          <w:szCs w:val="18"/>
        </w:rPr>
        <w:t>2.土地已购置，但未取得国有土地使用证的占地面积，以国有土地规划许可证号填报，即一个证书填写一行。</w:t>
      </w:r>
    </w:p>
    <w:p>
      <w:pPr>
        <w:spacing w:line="360" w:lineRule="auto"/>
        <w:ind w:firstLine="2880" w:firstLineChars="1200"/>
        <w:rPr>
          <w:rFonts w:ascii="Times New Roman" w:hAnsi="Times New Roman" w:cs="Times New Roman"/>
          <w:sz w:val="18"/>
          <w:szCs w:val="18"/>
        </w:rPr>
      </w:pPr>
      <w:r>
        <w:rPr>
          <w:rFonts w:ascii="Times New Roman" w:hAnsi="Times New Roman" w:cs="Times New Roman" w:hint="default"/>
          <w:sz w:val="18"/>
          <w:szCs w:val="18"/>
        </w:rPr>
        <w:t>3.非学校产权独立使用占地面积合同书为单位填报，即一个合同填写一行，并说明权属。</w:t>
      </w:r>
    </w:p>
    <w:p>
      <w:pPr>
        <w:spacing w:line="360" w:lineRule="auto"/>
        <w:ind w:firstLine="2880" w:firstLineChars="1200"/>
        <w:rPr>
          <w:rFonts w:ascii="Times New Roman" w:hAnsi="Times New Roman" w:cs="Times New Roman"/>
          <w:sz w:val="18"/>
          <w:szCs w:val="18"/>
        </w:rPr>
      </w:pPr>
      <w:r>
        <w:rPr>
          <w:rFonts w:ascii="Times New Roman" w:hAnsi="Times New Roman" w:cs="Times New Roman" w:hint="default"/>
          <w:sz w:val="18"/>
          <w:szCs w:val="18"/>
        </w:rPr>
        <w:t>4.非学校产权共同使用填写情况说明。</w:t>
      </w:r>
    </w:p>
    <w:p>
      <w:pPr>
        <w:spacing w:line="360" w:lineRule="auto"/>
        <w:ind w:firstLine="2880" w:firstLineChars="1200"/>
        <w:rPr>
          <w:rFonts w:ascii="Times New Roman" w:hAnsi="Times New Roman" w:cs="Times New Roman"/>
          <w:sz w:val="18"/>
          <w:szCs w:val="18"/>
        </w:rPr>
      </w:pPr>
      <w:r>
        <w:rPr>
          <w:rFonts w:ascii="Times New Roman" w:hAnsi="Times New Roman" w:cs="Times New Roman" w:hint="default"/>
          <w:sz w:val="18"/>
          <w:szCs w:val="18"/>
        </w:rPr>
        <w:t>5.因其他原因找不到证书填写情况说明。</w:t>
      </w:r>
    </w:p>
    <w:p>
      <w:pPr>
        <w:spacing w:line="360" w:lineRule="auto"/>
        <w:rPr>
          <w:rFonts w:ascii="Times New Roman" w:hAnsi="Times New Roman" w:cs="Times New Roman"/>
          <w:sz w:val="18"/>
          <w:szCs w:val="18"/>
        </w:rPr>
      </w:pPr>
      <w:r>
        <w:rPr>
          <w:rFonts w:ascii="Times New Roman" w:hAnsi="Times New Roman" w:cs="Times New Roman" w:hint="default"/>
          <w:b/>
          <w:bCs/>
          <w:sz w:val="18"/>
          <w:szCs w:val="18"/>
        </w:rPr>
        <w:t>取得土地使用证书年份：</w:t>
      </w:r>
      <w:r>
        <w:rPr>
          <w:rFonts w:ascii="Times New Roman" w:hAnsi="Times New Roman" w:cs="Times New Roman" w:hint="default"/>
          <w:sz w:val="18"/>
          <w:szCs w:val="18"/>
        </w:rPr>
        <w:t>填报形式如：2</w:t>
      </w:r>
      <w:r>
        <w:rPr>
          <w:rFonts w:ascii="Times New Roman" w:hAnsi="Times New Roman" w:cs="Times New Roman"/>
          <w:sz w:val="18"/>
          <w:szCs w:val="18"/>
        </w:rPr>
        <w:t>020</w:t>
      </w:r>
      <w:r>
        <w:rPr>
          <w:rFonts w:ascii="Times New Roman" w:hAnsi="Times New Roman" w:cs="Times New Roman" w:hint="default"/>
          <w:sz w:val="18"/>
          <w:szCs w:val="18"/>
        </w:rPr>
        <w:t>；未取得土地使用证的地块填报“0</w:t>
      </w:r>
      <w:r>
        <w:rPr>
          <w:rFonts w:ascii="Times New Roman" w:hAnsi="Times New Roman" w:cs="Times New Roman"/>
          <w:sz w:val="18"/>
          <w:szCs w:val="18"/>
        </w:rPr>
        <w:t>000</w:t>
      </w:r>
      <w:r>
        <w:rPr>
          <w:rFonts w:ascii="Times New Roman" w:hAnsi="Times New Roman" w:cs="Times New Roman" w:hint="default"/>
          <w:sz w:val="18"/>
          <w:szCs w:val="18"/>
        </w:rPr>
        <w:t>”。</w:t>
      </w:r>
    </w:p>
    <w:p>
      <w:pPr>
        <w:spacing w:line="360" w:lineRule="auto"/>
        <w:rPr>
          <w:rFonts w:ascii="Times New Roman" w:hAnsi="Times New Roman" w:cs="Times New Roman"/>
          <w:sz w:val="18"/>
          <w:szCs w:val="18"/>
          <w:highlight w:val="cyan"/>
        </w:rPr>
      </w:pPr>
      <w:r>
        <w:rPr>
          <w:rFonts w:ascii="Times New Roman" w:hAnsi="Times New Roman" w:cs="Times New Roman" w:hint="default"/>
          <w:b/>
          <w:bCs/>
          <w:sz w:val="18"/>
          <w:szCs w:val="18"/>
        </w:rPr>
        <w:t>占地面积：</w:t>
      </w:r>
      <w:r>
        <w:rPr>
          <w:rFonts w:ascii="Times New Roman" w:hAnsi="Times New Roman" w:cs="Times New Roman" w:hint="default"/>
          <w:sz w:val="18"/>
          <w:szCs w:val="18"/>
        </w:rPr>
        <w:t>是指学校校园内的土地面积，</w:t>
      </w:r>
      <w:r>
        <w:rPr>
          <w:rFonts w:ascii="Times New Roman" w:hAnsi="Times New Roman" w:cs="Times New Roman" w:hint="default"/>
          <w:b/>
          <w:bCs/>
          <w:sz w:val="18"/>
          <w:szCs w:val="18"/>
          <w:highlight w:val="cyan"/>
        </w:rPr>
        <w:t>不包括校园外学校拥有的农场、林场及校办工厂等土地面积。</w:t>
      </w:r>
    </w:p>
    <w:p>
      <w:pPr>
        <w:spacing w:line="360" w:lineRule="auto"/>
        <w:rPr>
          <w:rFonts w:ascii="Times New Roman" w:hAnsi="Times New Roman" w:cs="Times New Roman"/>
          <w:sz w:val="18"/>
          <w:szCs w:val="18"/>
        </w:rPr>
      </w:pPr>
      <w:r>
        <w:rPr>
          <w:rFonts w:ascii="Times New Roman" w:hAnsi="Times New Roman" w:cs="Times New Roman" w:hint="default"/>
          <w:b/>
          <w:bCs/>
          <w:sz w:val="18"/>
          <w:szCs w:val="18"/>
        </w:rPr>
        <w:t>绿化用地面积：</w:t>
      </w:r>
      <w:r>
        <w:rPr>
          <w:rFonts w:ascii="Times New Roman" w:hAnsi="Times New Roman" w:cs="Times New Roman" w:hint="default"/>
          <w:sz w:val="18"/>
          <w:szCs w:val="18"/>
        </w:rPr>
        <w:t>是指学校占地面积中用于种植花草、树木以及天然林的土地面积。包括集中绿地、水面和供教学实践的种植园及小动物饲养园。</w:t>
      </w:r>
    </w:p>
    <w:p>
      <w:pPr>
        <w:spacing w:line="360" w:lineRule="auto"/>
        <w:rPr>
          <w:rFonts w:ascii="Times New Roman" w:hAnsi="Times New Roman" w:cs="Times New Roman"/>
          <w:sz w:val="18"/>
          <w:szCs w:val="18"/>
        </w:rPr>
      </w:pPr>
      <w:r>
        <w:rPr>
          <w:rFonts w:ascii="Times New Roman" w:hAnsi="Times New Roman" w:cs="Times New Roman" w:hint="default"/>
          <w:b/>
          <w:bCs/>
          <w:sz w:val="18"/>
          <w:szCs w:val="18"/>
        </w:rPr>
        <w:t>运动场地面积：</w:t>
      </w:r>
      <w:r>
        <w:rPr>
          <w:rFonts w:ascii="Times New Roman" w:hAnsi="Times New Roman" w:cs="Times New Roman" w:hint="default"/>
          <w:sz w:val="18"/>
          <w:szCs w:val="18"/>
        </w:rPr>
        <w:t>是指学校专门用于室外体育运动并有相应设施所占用的土地面积。包括田径场地、球类场地、固定体育器械场地。</w:t>
      </w:r>
    </w:p>
    <w:p>
      <w:pPr>
        <w:spacing w:line="360" w:lineRule="auto"/>
        <w:rPr>
          <w:rFonts w:ascii="Times New Roman" w:hAnsi="Times New Roman" w:cs="Times New Roman"/>
          <w:sz w:val="18"/>
          <w:szCs w:val="18"/>
        </w:rPr>
      </w:pPr>
      <w:r>
        <w:rPr>
          <w:rFonts w:ascii="Times New Roman" w:hAnsi="Times New Roman" w:cs="Times New Roman" w:hint="default"/>
          <w:b/>
          <w:bCs/>
          <w:sz w:val="18"/>
          <w:szCs w:val="18"/>
        </w:rPr>
        <w:t>专门实习用地：</w:t>
      </w:r>
      <w:r>
        <w:rPr>
          <w:rFonts w:ascii="Times New Roman" w:hAnsi="Times New Roman" w:cs="Times New Roman" w:hint="default"/>
          <w:b/>
          <w:bCs/>
          <w:sz w:val="18"/>
          <w:szCs w:val="18"/>
          <w:highlight w:val="cyan"/>
          <w:lang w:val="en-US" w:eastAsia="zh-CN"/>
        </w:rPr>
        <w:t>是指独立于主校区和分校区外，有学校产权的农场、林场、牧场、渔场、树木园、生 物实习园等各种专门实习用地。</w:t>
      </w:r>
    </w:p>
    <w:p>
      <w:pPr>
        <w:spacing w:line="360" w:lineRule="auto"/>
        <w:rPr>
          <w:rFonts w:ascii="Times New Roman" w:hAnsi="Times New Roman" w:eastAsiaTheme="minorEastAsia" w:cs="Times New Roman" w:hint="default"/>
          <w:sz w:val="18"/>
          <w:szCs w:val="18"/>
          <w:lang w:val="en-US" w:eastAsia="zh-CN"/>
        </w:rPr>
      </w:pPr>
      <w:r>
        <w:rPr>
          <w:rFonts w:ascii="Times New Roman" w:hAnsi="Times New Roman" w:cs="Times New Roman" w:hint="default"/>
          <w:b/>
          <w:bCs/>
          <w:sz w:val="18"/>
          <w:szCs w:val="18"/>
        </w:rPr>
        <w:t>支撑材料：</w:t>
      </w:r>
      <w:r>
        <w:rPr>
          <w:rFonts w:ascii="Times New Roman" w:hAnsi="Times New Roman" w:cs="Times New Roman" w:hint="default"/>
          <w:sz w:val="18"/>
          <w:szCs w:val="18"/>
        </w:rPr>
        <w:t>提供国有土地使用证号及说明对应的扫描件文档。如果填的不是国有土地使用证号，提供原因说明的技撑材料。</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*校验关系</w:t>
      </w:r>
    </w:p>
    <w:p>
      <w:pPr>
        <w:spacing w:line="360" w:lineRule="auto"/>
        <w:rPr>
          <w:rFonts w:ascii="Times New Roman" w:hAnsi="Times New Roman" w:cs="Times New Roman"/>
          <w:b/>
          <w:sz w:val="18"/>
          <w:szCs w:val="18"/>
        </w:rPr>
      </w:pPr>
      <w:r>
        <w:rPr>
          <w:rFonts w:ascii="Times New Roman" w:hAnsi="Times New Roman" w:cs="Times New Roman" w:hint="default"/>
          <w:b/>
          <w:sz w:val="18"/>
          <w:szCs w:val="18"/>
        </w:rPr>
        <w:t>表内校验：</w:t>
      </w:r>
    </w:p>
    <w:p>
      <w:pPr>
        <w:spacing w:line="360" w:lineRule="auto"/>
        <w:ind w:firstLine="500" w:firstLineChars="0"/>
        <w:rPr>
          <w:rFonts w:ascii="宋体" w:eastAsia="宋体" w:hAnsi="宋体" w:cs="宋体" w:hint="eastAsia"/>
          <w:b/>
          <w:sz w:val="18"/>
          <w:szCs w:val="18"/>
        </w:rPr>
      </w:pPr>
      <w:r>
        <w:rPr>
          <w:rFonts w:ascii="宋体" w:eastAsia="宋体" w:hAnsi="宋体" w:cs="宋体" w:hint="eastAsia"/>
          <w:sz w:val="18"/>
          <w:szCs w:val="18"/>
        </w:rPr>
        <w:t>1.“地块名称”不重复；</w:t>
      </w:r>
    </w:p>
    <w:p>
      <w:pPr>
        <w:spacing w:line="360" w:lineRule="auto"/>
        <w:ind w:firstLine="500" w:firstLineChars="0"/>
        <w:rPr>
          <w:rFonts w:ascii="宋体" w:eastAsia="宋体" w:hAnsi="宋体" w:cs="宋体" w:hint="eastAsia"/>
          <w:b/>
          <w:sz w:val="18"/>
          <w:szCs w:val="18"/>
        </w:rPr>
      </w:pPr>
      <w:r>
        <w:rPr>
          <w:rFonts w:ascii="宋体" w:eastAsia="宋体" w:hAnsi="宋体" w:cs="宋体" w:hint="eastAsia"/>
          <w:sz w:val="18"/>
          <w:szCs w:val="18"/>
        </w:rPr>
        <w:t>2.“国有土地使用证号及说明”不重复；</w:t>
      </w:r>
    </w:p>
    <w:p>
      <w:pPr>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3.“总占地面积”≥“绿化用地面积”+“运动场地面积”；</w:t>
      </w:r>
    </w:p>
    <w:p>
      <w:pPr>
        <w:spacing w:line="360" w:lineRule="auto"/>
        <w:ind w:firstLine="500" w:firstLineChars="0"/>
        <w:rPr>
          <w:rFonts w:asciiTheme="minorEastAsia" w:hAnsiTheme="minorEastAsia"/>
        </w:rPr>
      </w:pPr>
      <w:r>
        <w:rPr>
          <w:rFonts w:ascii="宋体" w:eastAsia="宋体" w:hAnsi="宋体" w:cs="宋体" w:hint="eastAsia"/>
          <w:sz w:val="18"/>
          <w:szCs w:val="18"/>
        </w:rPr>
        <w:t>4.“专门实习用地面积”大于0时，“权属类别”应为学校产权</w:t>
      </w:r>
      <w:r>
        <w:rPr>
          <w:rFonts w:ascii="宋体" w:eastAsia="宋体" w:hAnsi="宋体" w:cs="宋体" w:hint="eastAsia"/>
          <w:sz w:val="18"/>
          <w:szCs w:val="18"/>
          <w:lang w:eastAsia="zh-CN"/>
        </w:rPr>
        <w:t>。</w:t>
      </w:r>
      <w:r>
        <w:rPr>
          <w:rFonts w:asciiTheme="minorEastAsia" w:hAnsiTheme="minorEastAsia"/>
        </w:rPr>
        <w:br w:type="page"/>
      </w:r>
    </w:p>
    <w:p>
      <w:pPr>
        <w:pStyle w:val="Heading2"/>
        <w:adjustRightInd w:val="0"/>
        <w:snapToGrid w:val="0"/>
        <w:spacing w:before="0" w:after="0" w:line="240" w:lineRule="auto"/>
        <w:rPr>
          <w:rFonts w:asciiTheme="minorEastAsia" w:eastAsiaTheme="minorEastAsia" w:hAnsiTheme="minorEastAsia" w:hint="default"/>
          <w:color w:val="FF0000"/>
          <w:lang w:val="en-US" w:eastAsia="zh-CN"/>
        </w:rPr>
      </w:pPr>
      <w:bookmarkEnd w:id="54"/>
      <w:bookmarkEnd w:id="187"/>
      <w:bookmarkStart w:id="201" w:name="_Toc82120823"/>
      <w:bookmarkStart w:id="202" w:name="_Toc21830"/>
      <w:bookmarkStart w:id="203" w:name="_Toc1667"/>
      <w:bookmarkStart w:id="204" w:name="_Toc13946"/>
      <w:bookmarkStart w:id="205" w:name="_Toc9461"/>
      <w:bookmarkStart w:id="206" w:name="_Toc19420"/>
      <w:bookmarkStart w:id="207" w:name="_Toc4107"/>
      <w:bookmarkStart w:id="208" w:name="_Toc20848"/>
      <w:bookmarkStart w:id="209" w:name="_Toc18148"/>
      <w:bookmarkStart w:id="210" w:name="_Toc1042"/>
      <w:bookmarkStart w:id="211" w:name="_Toc22184"/>
      <w:bookmarkStart w:id="212" w:name="_Toc18601"/>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2-1</w:t>
      </w:r>
      <w:r>
        <w:rPr>
          <w:rFonts w:asciiTheme="minorEastAsia" w:eastAsiaTheme="minorEastAsia" w:hAnsiTheme="minorEastAsia" w:hint="eastAsia"/>
        </w:rPr>
        <w:t>校舍面积情况</w:t>
      </w:r>
      <w:bookmarkEnd w:id="201"/>
      <w:r>
        <w:rPr>
          <w:rFonts w:asciiTheme="minorEastAsia" w:eastAsiaTheme="minorEastAsia" w:hAnsiTheme="minorEastAsia" w:hint="eastAsia"/>
          <w:lang w:eastAsia="zh-CN"/>
        </w:rPr>
        <w:t>（时点）</w:t>
      </w:r>
      <w:bookmarkEnd w:id="202"/>
      <w:bookmarkEnd w:id="203"/>
      <w:bookmarkEnd w:id="204"/>
      <w:bookmarkEnd w:id="205"/>
      <w:bookmarkEnd w:id="206"/>
      <w:bookmarkEnd w:id="207"/>
      <w:bookmarkEnd w:id="208"/>
      <w:bookmarkEnd w:id="209"/>
      <w:bookmarkEnd w:id="210"/>
      <w:bookmarkEnd w:id="211"/>
      <w:bookmarkEnd w:id="212"/>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国资处）</w:t>
      </w:r>
    </w:p>
    <w:p>
      <w:pPr>
        <w:adjustRightInd w:val="0"/>
        <w:snapToGrid w:val="0"/>
        <w:spacing w:line="240" w:lineRule="auto"/>
        <w:rPr>
          <w:rFonts w:asciiTheme="minorEastAsia" w:hAnsiTheme="minorEastAsia" w:cs="Times New Roman"/>
          <w:b/>
          <w:szCs w:val="21"/>
        </w:rPr>
      </w:pPr>
      <w:r>
        <w:rPr>
          <w:rFonts w:asciiTheme="minorEastAsia" w:hAnsiTheme="minorEastAsia" w:cs="Times New Roman" w:hint="eastAsia"/>
          <w:b/>
          <w:szCs w:val="21"/>
        </w:rPr>
        <w:t>（此表用于统计教基5374、教基8388）</w:t>
      </w:r>
    </w:p>
    <w:tbl>
      <w:tblPr>
        <w:tblStyle w:val="TableNormal"/>
        <w:tblW w:w="4997"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shd w:val="clear" w:color="000000" w:fill="auto"/>
        <w:tblCellMar>
          <w:top w:w="0" w:type="dxa"/>
          <w:left w:w="108" w:type="dxa"/>
          <w:bottom w:w="0" w:type="dxa"/>
          <w:right w:w="108" w:type="dxa"/>
        </w:tblCellMar>
      </w:tblPr>
      <w:tblGrid>
        <w:gridCol w:w="1065"/>
        <w:gridCol w:w="1065"/>
        <w:gridCol w:w="1065"/>
        <w:gridCol w:w="1867"/>
        <w:gridCol w:w="1068"/>
        <w:gridCol w:w="1068"/>
        <w:gridCol w:w="1992"/>
        <w:gridCol w:w="1068"/>
        <w:gridCol w:w="1068"/>
        <w:gridCol w:w="1068"/>
        <w:gridCol w:w="1052"/>
      </w:tblGrid>
      <w:tr>
        <w:tblPrEx>
          <w:tblW w:w="4997"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shd w:val="clear" w:color="000000" w:fill="auto"/>
          <w:tblCellMar>
            <w:top w:w="0" w:type="dxa"/>
            <w:left w:w="108" w:type="dxa"/>
            <w:bottom w:w="0" w:type="dxa"/>
            <w:right w:w="108" w:type="dxa"/>
          </w:tblCellMar>
        </w:tblPrEx>
        <w:trPr>
          <w:trHeight w:val="170"/>
        </w:trPr>
        <w:tc>
          <w:tcPr>
            <w:tcW w:w="427" w:type="pct"/>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427" w:type="pct"/>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校舍名称</w:t>
            </w:r>
          </w:p>
        </w:tc>
        <w:tc>
          <w:tcPr>
            <w:tcW w:w="427" w:type="pct"/>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权属类别</w:t>
            </w:r>
          </w:p>
        </w:tc>
        <w:tc>
          <w:tcPr>
            <w:tcW w:w="725" w:type="pct"/>
            <w:shd w:val="clear" w:color="000000" w:fill="auto"/>
            <w:noWrap/>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产权证书号及说明</w:t>
            </w:r>
          </w:p>
        </w:tc>
        <w:tc>
          <w:tcPr>
            <w:tcW w:w="428" w:type="pct"/>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建成年份</w:t>
            </w:r>
          </w:p>
        </w:tc>
        <w:tc>
          <w:tcPr>
            <w:tcW w:w="428" w:type="pct"/>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sz w:val="21"/>
                <w:szCs w:val="21"/>
              </w:rPr>
            </w:pPr>
            <w:r>
              <w:rPr>
                <w:rFonts w:asciiTheme="minorEastAsia" w:hAnsiTheme="minorEastAsia" w:cs="Times New Roman" w:hint="eastAsia"/>
                <w:b/>
                <w:bCs/>
                <w:sz w:val="21"/>
              </w:rPr>
              <w:t>总面积（平方米）</w:t>
            </w:r>
          </w:p>
        </w:tc>
        <w:tc>
          <w:tcPr>
            <w:tcW w:w="428" w:type="pct"/>
            <w:shd w:val="clear" w:color="auto" w:fill="auto"/>
            <w:noWrap/>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eastAsiaTheme="minorEastAsia" w:hAnsiTheme="minorEastAsia" w:cs="Times New Roman" w:hint="eastAsia"/>
                <w:b/>
                <w:bCs/>
                <w:sz w:val="21"/>
                <w:lang w:eastAsia="zh-CN"/>
              </w:rPr>
            </w:pPr>
            <w:r>
              <w:rPr>
                <w:rFonts w:asciiTheme="minorEastAsia" w:hAnsiTheme="minorEastAsia" w:cs="Times New Roman" w:hint="eastAsia"/>
                <w:b/>
                <w:bCs/>
                <w:sz w:val="21"/>
              </w:rPr>
              <w:t>地上面积</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平方米</w:t>
            </w:r>
            <w:r>
              <w:rPr>
                <w:rFonts w:asciiTheme="minorEastAsia" w:hAnsiTheme="minorEastAsia" w:cs="Times New Roman" w:hint="eastAsia"/>
                <w:b/>
                <w:bCs/>
                <w:sz w:val="21"/>
                <w:lang w:eastAsia="zh-CN"/>
              </w:rPr>
              <w:t>）</w:t>
            </w:r>
          </w:p>
        </w:tc>
        <w:tc>
          <w:tcPr>
            <w:tcW w:w="428" w:type="pct"/>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地下面积</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平方米</w:t>
            </w:r>
            <w:r>
              <w:rPr>
                <w:rFonts w:asciiTheme="minorEastAsia" w:hAnsiTheme="minorEastAsia" w:cs="Times New Roman" w:hint="eastAsia"/>
                <w:b/>
                <w:bCs/>
                <w:sz w:val="21"/>
                <w:lang w:eastAsia="zh-CN"/>
              </w:rPr>
              <w:t>）</w:t>
            </w:r>
          </w:p>
        </w:tc>
        <w:tc>
          <w:tcPr>
            <w:tcW w:w="428" w:type="pct"/>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地上层数</w:t>
            </w:r>
          </w:p>
        </w:tc>
        <w:tc>
          <w:tcPr>
            <w:tcW w:w="428" w:type="pct"/>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地下层数</w:t>
            </w:r>
          </w:p>
        </w:tc>
        <w:tc>
          <w:tcPr>
            <w:tcW w:w="422" w:type="pct"/>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支撑材料</w:t>
            </w:r>
          </w:p>
        </w:tc>
      </w:tr>
      <w:tr>
        <w:tblPrEx>
          <w:tblW w:w="4997" w:type="pct"/>
          <w:tblInd w:w="0" w:type="dxa"/>
          <w:shd w:val="clear" w:color="000000" w:fill="auto"/>
          <w:tblCellMar>
            <w:top w:w="0" w:type="dxa"/>
            <w:left w:w="108" w:type="dxa"/>
            <w:bottom w:w="0" w:type="dxa"/>
            <w:right w:w="108" w:type="dxa"/>
          </w:tblCellMar>
        </w:tblPrEx>
        <w:trPr>
          <w:trHeight w:val="170"/>
        </w:trPr>
        <w:tc>
          <w:tcPr>
            <w:tcW w:w="427" w:type="pct"/>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p>
        </w:tc>
        <w:tc>
          <w:tcPr>
            <w:tcW w:w="427" w:type="pct"/>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p>
        </w:tc>
        <w:tc>
          <w:tcPr>
            <w:tcW w:w="427" w:type="pct"/>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r>
              <w:rPr>
                <w:rFonts w:asciiTheme="minorEastAsia" w:hAnsiTheme="minorEastAsia" w:cs="宋体" w:hint="eastAsia"/>
                <w:kern w:val="0"/>
                <w:sz w:val="21"/>
              </w:rPr>
              <w:t>下拉选择</w:t>
            </w:r>
          </w:p>
        </w:tc>
        <w:tc>
          <w:tcPr>
            <w:tcW w:w="725" w:type="pct"/>
            <w:shd w:val="clear" w:color="000000" w:fill="auto"/>
            <w:noWrap/>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p>
        </w:tc>
        <w:tc>
          <w:tcPr>
            <w:tcW w:w="428" w:type="pct"/>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p>
        </w:tc>
        <w:tc>
          <w:tcPr>
            <w:tcW w:w="428" w:type="pct"/>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p>
        </w:tc>
        <w:tc>
          <w:tcPr>
            <w:tcW w:w="428" w:type="pct"/>
            <w:shd w:val="clear" w:color="auto" w:fill="auto"/>
            <w:noWrap/>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p>
        </w:tc>
        <w:tc>
          <w:tcPr>
            <w:tcW w:w="428" w:type="pct"/>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p>
        </w:tc>
        <w:tc>
          <w:tcPr>
            <w:tcW w:w="428" w:type="pct"/>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p>
        </w:tc>
        <w:tc>
          <w:tcPr>
            <w:tcW w:w="428" w:type="pct"/>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p>
        </w:tc>
        <w:tc>
          <w:tcPr>
            <w:tcW w:w="422" w:type="pct"/>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1"/>
              </w:rPr>
            </w:pPr>
          </w:p>
        </w:tc>
      </w:tr>
    </w:tbl>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b/>
          <w:sz w:val="18"/>
          <w:szCs w:val="18"/>
        </w:rPr>
        <w:t>指标解释：</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单位：</w:t>
      </w:r>
      <w:r>
        <w:rPr>
          <w:rFonts w:asciiTheme="minorEastAsia" w:hAnsiTheme="minorEastAsia" w:cs="Times New Roman" w:hint="eastAsia"/>
          <w:bCs/>
          <w:sz w:val="18"/>
          <w:szCs w:val="18"/>
        </w:rPr>
        <w:t>平方米。</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bCs/>
          <w:sz w:val="18"/>
          <w:szCs w:val="18"/>
        </w:rPr>
        <w:t>校舍名称：</w:t>
      </w:r>
      <w:r>
        <w:rPr>
          <w:rFonts w:asciiTheme="minorEastAsia" w:hAnsiTheme="minorEastAsia" w:cs="Times New Roman" w:hint="eastAsia"/>
          <w:sz w:val="18"/>
          <w:szCs w:val="18"/>
        </w:rPr>
        <w:t>便于区分填报，避免填重复了。</w:t>
      </w:r>
    </w:p>
    <w:p>
      <w:pPr>
        <w:adjustRightInd w:val="0"/>
        <w:snapToGrid w:val="0"/>
        <w:spacing w:line="360" w:lineRule="auto"/>
        <w:rPr>
          <w:rFonts w:asciiTheme="minorEastAsia" w:eastAsiaTheme="minorEastAsia" w:hAnsiTheme="minorEastAsia" w:cs="Times New Roman" w:hint="eastAsia"/>
          <w:sz w:val="18"/>
          <w:szCs w:val="18"/>
          <w:lang w:eastAsia="zh-CN"/>
        </w:rPr>
      </w:pPr>
      <w:r>
        <w:rPr>
          <w:rFonts w:asciiTheme="minorEastAsia" w:hAnsiTheme="minorEastAsia" w:cs="Times New Roman" w:hint="eastAsia"/>
          <w:b/>
          <w:sz w:val="18"/>
          <w:szCs w:val="18"/>
        </w:rPr>
        <w:t>权属类别：</w:t>
      </w:r>
      <w:r>
        <w:rPr>
          <w:rFonts w:asciiTheme="minorEastAsia" w:hAnsiTheme="minorEastAsia" w:cs="Times New Roman" w:hint="eastAsia"/>
          <w:bCs/>
          <w:sz w:val="18"/>
          <w:szCs w:val="18"/>
        </w:rPr>
        <w:t>学校产权，非学校产权独立使用，非学校产权共同使用，在建工程；</w:t>
      </w:r>
    </w:p>
    <w:p>
      <w:pPr>
        <w:tabs>
          <w:tab w:val="left" w:pos="406"/>
        </w:tabs>
        <w:spacing w:line="360" w:lineRule="auto"/>
        <w:ind w:firstLine="480" w:firstLineChars="200"/>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hint="eastAsia"/>
          <w:sz w:val="18"/>
          <w:szCs w:val="18"/>
        </w:rPr>
        <w:t>学校产权校舍建筑面积是指学校拥有产权，已交付使用的校舍建筑面积。不包括尚未竣工的在建工程或已竣工未交付使用校舍、租借用校舍、临时搭建棚舍的建筑面积。</w:t>
      </w:r>
    </w:p>
    <w:p>
      <w:pPr>
        <w:tabs>
          <w:tab w:val="left" w:pos="567"/>
          <w:tab w:val="left" w:pos="1414"/>
        </w:tabs>
        <w:spacing w:line="360" w:lineRule="auto"/>
        <w:ind w:firstLine="480" w:firstLineChars="200"/>
        <w:rPr>
          <w:rFonts w:ascii="宋体" w:hAnsi="宋体"/>
          <w:sz w:val="18"/>
          <w:szCs w:val="18"/>
        </w:rPr>
      </w:pPr>
      <w:r>
        <w:rPr>
          <w:rFonts w:ascii="宋体" w:hAnsi="宋体"/>
          <w:sz w:val="18"/>
          <w:szCs w:val="18"/>
        </w:rPr>
        <w:t>（2）</w:t>
      </w:r>
      <w:r>
        <w:rPr>
          <w:rFonts w:hint="eastAsia"/>
          <w:sz w:val="18"/>
          <w:szCs w:val="18"/>
        </w:rPr>
        <w:t>非学校产权校舍建筑面积是指学校独立使用或共同使用的不属于学校产权的校舍建筑面积。</w:t>
      </w:r>
    </w:p>
    <w:p>
      <w:pPr>
        <w:tabs>
          <w:tab w:val="left" w:pos="567"/>
          <w:tab w:val="left" w:pos="1414"/>
        </w:tabs>
        <w:spacing w:line="360" w:lineRule="auto"/>
        <w:ind w:firstLine="480" w:firstLineChars="200"/>
        <w:rPr>
          <w:sz w:val="18"/>
          <w:szCs w:val="18"/>
        </w:rPr>
      </w:pPr>
      <w:r>
        <w:rPr>
          <w:rFonts w:ascii="宋体" w:hAnsi="宋体"/>
          <w:sz w:val="18"/>
          <w:szCs w:val="18"/>
        </w:rPr>
        <w:t>（3）</w:t>
      </w:r>
      <w:r>
        <w:rPr>
          <w:rFonts w:ascii="宋体" w:hAnsi="宋体" w:hint="eastAsia"/>
          <w:sz w:val="18"/>
          <w:szCs w:val="18"/>
        </w:rPr>
        <w:t>在建工程是指</w:t>
      </w:r>
      <w:r>
        <w:rPr>
          <w:rFonts w:hint="eastAsia"/>
          <w:sz w:val="18"/>
          <w:szCs w:val="18"/>
        </w:rPr>
        <w:t>正在施工校舍建筑面积是指学校投资建设尚未竣工的在建工程或已竣工未交付使用的校舍建筑面积。</w:t>
      </w:r>
    </w:p>
    <w:p>
      <w:pPr>
        <w:tabs>
          <w:tab w:val="left" w:pos="567"/>
          <w:tab w:val="left" w:pos="1414"/>
        </w:tabs>
        <w:spacing w:line="360" w:lineRule="auto"/>
        <w:ind w:firstLine="480" w:firstLineChars="200"/>
        <w:rPr>
          <w:sz w:val="18"/>
          <w:szCs w:val="18"/>
        </w:rPr>
      </w:pPr>
      <w:r>
        <w:rPr>
          <w:rFonts w:hint="eastAsia"/>
          <w:sz w:val="18"/>
          <w:szCs w:val="18"/>
        </w:rPr>
        <w:t>（4）独立使用是指学校独立享用政府或社会提供的非学校产权办学资源。</w:t>
      </w:r>
    </w:p>
    <w:p>
      <w:pPr>
        <w:tabs>
          <w:tab w:val="left" w:pos="567"/>
          <w:tab w:val="left" w:pos="1414"/>
        </w:tabs>
        <w:spacing w:line="360" w:lineRule="auto"/>
        <w:ind w:firstLine="480" w:firstLineChars="200"/>
        <w:rPr>
          <w:sz w:val="18"/>
          <w:szCs w:val="18"/>
        </w:rPr>
      </w:pPr>
      <w:r>
        <w:rPr>
          <w:rFonts w:hint="eastAsia"/>
          <w:sz w:val="18"/>
          <w:szCs w:val="18"/>
        </w:rPr>
        <w:t>（5）共同使用是指本校与其他学校共享政府或社会提供的非学校产权办学资源。</w:t>
      </w:r>
    </w:p>
    <w:p>
      <w:pPr>
        <w:adjustRightInd w:val="0"/>
        <w:snapToGrid w:val="0"/>
        <w:spacing w:line="360" w:lineRule="auto"/>
        <w:rPr>
          <w:rFonts w:asciiTheme="minorEastAsia" w:hAnsiTheme="minorEastAsia" w:cs="Times New Roman" w:hint="eastAsia"/>
          <w:b/>
          <w:bCs/>
          <w:sz w:val="18"/>
          <w:szCs w:val="18"/>
        </w:rPr>
      </w:pPr>
      <w:r>
        <w:rPr>
          <w:rFonts w:asciiTheme="minorEastAsia" w:hAnsiTheme="minorEastAsia" w:cs="Times New Roman" w:hint="eastAsia"/>
          <w:b/>
          <w:bCs/>
          <w:sz w:val="18"/>
          <w:szCs w:val="18"/>
        </w:rPr>
        <w:t>产权证书号及说明：</w:t>
      </w:r>
    </w:p>
    <w:p>
      <w:pPr>
        <w:adjustRightInd w:val="0"/>
        <w:snapToGrid w:val="0"/>
        <w:spacing w:line="360" w:lineRule="auto"/>
        <w:ind w:firstLine="500"/>
        <w:rPr>
          <w:rFonts w:asciiTheme="minorEastAsia" w:hAnsiTheme="minorEastAsia" w:cs="Times New Roman"/>
          <w:sz w:val="18"/>
          <w:szCs w:val="18"/>
        </w:rPr>
      </w:pPr>
      <w:r>
        <w:rPr>
          <w:rFonts w:asciiTheme="minorEastAsia" w:hAnsiTheme="minorEastAsia" w:cs="Times New Roman" w:hint="eastAsia"/>
          <w:sz w:val="18"/>
          <w:szCs w:val="18"/>
        </w:rPr>
        <w:t>1.学校产权校舍建筑面积以产权证书为单位填报，即一个证书填写一行。</w:t>
      </w:r>
      <w:r>
        <w:rPr>
          <w:rFonts w:asciiTheme="minorEastAsia" w:hAnsiTheme="minorEastAsia" w:cs="Times New Roman" w:hint="eastAsia"/>
          <w:sz w:val="18"/>
          <w:szCs w:val="18"/>
        </w:rPr>
        <w:br/>
      </w:r>
      <w:r>
        <w:rPr>
          <w:rFonts w:asciiTheme="minorEastAsia" w:hAnsiTheme="minorEastAsia" w:cs="Times New Roman" w:hint="eastAsia"/>
          <w:sz w:val="18"/>
          <w:szCs w:val="18"/>
          <w:lang w:val="en-US" w:eastAsia="zh-CN"/>
        </w:rPr>
        <w:tab/>
      </w:r>
      <w:r>
        <w:rPr>
          <w:rFonts w:asciiTheme="minorEastAsia" w:hAnsiTheme="minorEastAsia" w:cs="Times New Roman" w:hint="eastAsia"/>
          <w:sz w:val="18"/>
          <w:szCs w:val="18"/>
        </w:rPr>
        <w:t>2.以学校名义立项并已竣工但未取得房屋所有权证的校舍建筑面积以单位建筑物为单位填报，即一座建筑填写一行，填报建设规划许可证号和施工许可证号。</w:t>
      </w:r>
    </w:p>
    <w:p>
      <w:pPr>
        <w:adjustRightInd w:val="0"/>
        <w:snapToGrid w:val="0"/>
        <w:spacing w:line="360" w:lineRule="auto"/>
        <w:ind w:firstLine="500"/>
        <w:rPr>
          <w:rFonts w:asciiTheme="minorEastAsia" w:hAnsiTheme="minorEastAsia" w:cs="Times New Roman"/>
          <w:sz w:val="18"/>
          <w:szCs w:val="18"/>
        </w:rPr>
      </w:pPr>
      <w:r>
        <w:rPr>
          <w:rFonts w:asciiTheme="minorEastAsia" w:hAnsiTheme="minorEastAsia" w:cs="Times New Roman" w:hint="eastAsia"/>
          <w:sz w:val="18"/>
          <w:szCs w:val="18"/>
        </w:rPr>
        <w:t>3.非学校产权独立使用校舍建筑面积以合同书为单位填报，即一个合同填写一行。</w:t>
      </w:r>
    </w:p>
    <w:p>
      <w:pPr>
        <w:adjustRightInd w:val="0"/>
        <w:snapToGrid w:val="0"/>
        <w:spacing w:line="360" w:lineRule="auto"/>
        <w:ind w:firstLine="500" w:firstLineChars="0"/>
        <w:rPr>
          <w:rFonts w:asciiTheme="minorEastAsia" w:hAnsiTheme="minorEastAsia" w:cs="Times New Roman"/>
          <w:sz w:val="18"/>
          <w:szCs w:val="18"/>
        </w:rPr>
      </w:pPr>
      <w:r>
        <w:rPr>
          <w:rFonts w:asciiTheme="minorEastAsia" w:hAnsiTheme="minorEastAsia" w:cs="Times New Roman" w:hint="eastAsia"/>
          <w:sz w:val="18"/>
          <w:szCs w:val="18"/>
        </w:rPr>
        <w:t>4.非学校产权共同使用填写情况说明。</w:t>
      </w:r>
    </w:p>
    <w:p>
      <w:pPr>
        <w:adjustRightInd w:val="0"/>
        <w:snapToGrid w:val="0"/>
        <w:spacing w:line="360" w:lineRule="auto"/>
        <w:ind w:firstLine="500" w:firstLineChars="0"/>
        <w:rPr>
          <w:rFonts w:asciiTheme="minorEastAsia" w:hAnsiTheme="minorEastAsia" w:cs="Times New Roman"/>
          <w:sz w:val="18"/>
          <w:szCs w:val="18"/>
        </w:rPr>
      </w:pPr>
      <w:r>
        <w:rPr>
          <w:rFonts w:asciiTheme="minorEastAsia" w:hAnsiTheme="minorEastAsia" w:cs="Times New Roman" w:hint="eastAsia"/>
          <w:sz w:val="18"/>
          <w:szCs w:val="18"/>
        </w:rPr>
        <w:t>5.因其他原因找不到证书填写情况说明。</w:t>
      </w:r>
    </w:p>
    <w:p>
      <w:pPr>
        <w:adjustRightInd w:val="0"/>
        <w:snapToGrid w:val="0"/>
        <w:spacing w:line="360" w:lineRule="auto"/>
        <w:rPr>
          <w:rFonts w:ascii="宋体" w:hAnsi="宋体"/>
          <w:bCs/>
          <w:sz w:val="18"/>
          <w:szCs w:val="18"/>
        </w:rPr>
      </w:pPr>
      <w:r>
        <w:rPr>
          <w:rFonts w:ascii="宋体" w:hAnsi="宋体"/>
          <w:b/>
          <w:sz w:val="18"/>
          <w:szCs w:val="18"/>
        </w:rPr>
        <w:t>建成年份：</w:t>
      </w:r>
      <w:r>
        <w:rPr>
          <w:rFonts w:ascii="宋体" w:hAnsi="宋体"/>
          <w:bCs/>
          <w:sz w:val="18"/>
          <w:szCs w:val="18"/>
        </w:rPr>
        <w:t>竣工验收投入使用的年份，其中在建</w:t>
      </w:r>
      <w:r>
        <w:rPr>
          <w:rFonts w:ascii="宋体" w:hAnsi="宋体" w:hint="eastAsia"/>
          <w:bCs/>
          <w:sz w:val="18"/>
          <w:szCs w:val="18"/>
        </w:rPr>
        <w:t>工程</w:t>
      </w:r>
      <w:r>
        <w:rPr>
          <w:rFonts w:ascii="宋体" w:hAnsi="宋体"/>
          <w:bCs/>
          <w:sz w:val="18"/>
          <w:szCs w:val="18"/>
        </w:rPr>
        <w:t>填写预计竣工年份。</w:t>
      </w:r>
    </w:p>
    <w:p>
      <w:pPr>
        <w:spacing w:line="360" w:lineRule="auto"/>
        <w:rPr>
          <w:rFonts w:asciiTheme="minorEastAsia" w:hAnsiTheme="minorEastAsia"/>
          <w:sz w:val="18"/>
          <w:szCs w:val="18"/>
        </w:rPr>
      </w:pPr>
      <w:r>
        <w:rPr>
          <w:rFonts w:asciiTheme="minorEastAsia" w:hAnsiTheme="minorEastAsia" w:hint="eastAsia"/>
          <w:b/>
          <w:bCs/>
          <w:sz w:val="18"/>
          <w:szCs w:val="18"/>
        </w:rPr>
        <w:t>支撑材料：</w:t>
      </w:r>
      <w:r>
        <w:rPr>
          <w:rFonts w:asciiTheme="minorEastAsia" w:hAnsiTheme="minorEastAsia" w:hint="eastAsia"/>
          <w:sz w:val="18"/>
          <w:szCs w:val="18"/>
        </w:rPr>
        <w:t>提供</w:t>
      </w:r>
      <w:r>
        <w:rPr>
          <w:rFonts w:asciiTheme="minorEastAsia" w:hAnsiTheme="minorEastAsia" w:cs="Times New Roman" w:hint="eastAsia"/>
          <w:sz w:val="18"/>
          <w:szCs w:val="18"/>
        </w:rPr>
        <w:t>产权证号及说明对应的扫描件文档。如果填的不是产权证号，提供原因说明的支撑材料。</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*校验关系</w:t>
      </w:r>
    </w:p>
    <w:p>
      <w:pPr>
        <w:spacing w:line="360" w:lineRule="auto"/>
        <w:rPr>
          <w:rFonts w:asciiTheme="minorEastAsia" w:hAnsiTheme="minorEastAsia"/>
          <w:b/>
          <w:sz w:val="18"/>
          <w:szCs w:val="18"/>
        </w:rPr>
      </w:pPr>
      <w:r>
        <w:rPr>
          <w:rFonts w:asciiTheme="minorEastAsia" w:hAnsiTheme="minorEastAsia" w:hint="eastAsia"/>
          <w:b/>
          <w:sz w:val="18"/>
          <w:szCs w:val="18"/>
        </w:rPr>
        <w:t>表内校验：</w:t>
      </w:r>
    </w:p>
    <w:p>
      <w:pPr>
        <w:spacing w:line="360" w:lineRule="auto"/>
        <w:ind w:firstLine="500" w:firstLineChars="0"/>
        <w:rPr>
          <w:rFonts w:ascii="宋体" w:eastAsia="宋体" w:hAnsi="宋体" w:cs="宋体" w:hint="eastAsia"/>
          <w:b w:val="0"/>
          <w:sz w:val="18"/>
          <w:szCs w:val="18"/>
        </w:rPr>
      </w:pPr>
      <w:r>
        <w:rPr>
          <w:rFonts w:ascii="宋体" w:eastAsia="宋体" w:hAnsi="宋体" w:cs="宋体" w:hint="eastAsia"/>
          <w:sz w:val="18"/>
          <w:szCs w:val="18"/>
        </w:rPr>
        <w:t>1.</w:t>
      </w:r>
      <w:r>
        <w:rPr>
          <w:rFonts w:ascii="宋体" w:eastAsia="宋体" w:hAnsi="宋体" w:cs="宋体" w:hint="default"/>
          <w:sz w:val="18"/>
          <w:szCs w:val="18"/>
        </w:rPr>
        <w:t>“校舍名称”不重复；</w:t>
      </w:r>
    </w:p>
    <w:p>
      <w:pPr>
        <w:spacing w:line="360" w:lineRule="auto"/>
        <w:ind w:firstLine="500" w:firstLineChars="0"/>
        <w:rPr>
          <w:rFonts w:ascii="宋体" w:eastAsia="宋体" w:hAnsi="宋体" w:cs="宋体" w:hint="default"/>
          <w:sz w:val="18"/>
          <w:szCs w:val="18"/>
        </w:rPr>
      </w:pPr>
      <w:r>
        <w:rPr>
          <w:rFonts w:ascii="宋体" w:eastAsia="宋体" w:hAnsi="宋体" w:cs="宋体" w:hint="eastAsia"/>
          <w:sz w:val="18"/>
          <w:szCs w:val="18"/>
        </w:rPr>
        <w:t>2.</w:t>
      </w:r>
      <w:r>
        <w:rPr>
          <w:rFonts w:ascii="宋体" w:eastAsia="宋体" w:hAnsi="宋体" w:cs="宋体" w:hint="default"/>
          <w:sz w:val="18"/>
          <w:szCs w:val="18"/>
        </w:rPr>
        <w:t>“总面积</w:t>
      </w:r>
      <w:r>
        <w:rPr>
          <w:rFonts w:ascii="宋体" w:eastAsia="宋体" w:hAnsi="宋体" w:cs="宋体" w:hint="eastAsia"/>
          <w:sz w:val="18"/>
          <w:szCs w:val="18"/>
        </w:rPr>
        <w:t>”</w:t>
      </w:r>
      <w:r>
        <w:rPr>
          <w:rFonts w:ascii="宋体" w:eastAsia="宋体" w:hAnsi="宋体" w:cs="宋体" w:hint="default"/>
          <w:sz w:val="18"/>
          <w:szCs w:val="18"/>
        </w:rPr>
        <w:t>=“地上面积</w:t>
      </w:r>
      <w:r>
        <w:rPr>
          <w:rFonts w:ascii="宋体" w:eastAsia="宋体" w:hAnsi="宋体" w:cs="宋体" w:hint="eastAsia"/>
          <w:sz w:val="18"/>
          <w:szCs w:val="18"/>
        </w:rPr>
        <w:t>”</w:t>
      </w:r>
      <w:r>
        <w:rPr>
          <w:rFonts w:ascii="宋体" w:eastAsia="宋体" w:hAnsi="宋体" w:cs="宋体" w:hint="default"/>
          <w:sz w:val="18"/>
          <w:szCs w:val="18"/>
        </w:rPr>
        <w:t>+“地下面积</w:t>
      </w:r>
      <w:r>
        <w:rPr>
          <w:rFonts w:ascii="宋体" w:eastAsia="宋体" w:hAnsi="宋体" w:cs="宋体" w:hint="eastAsia"/>
          <w:sz w:val="18"/>
          <w:szCs w:val="18"/>
        </w:rPr>
        <w:t>”</w:t>
      </w:r>
      <w:r>
        <w:rPr>
          <w:rFonts w:ascii="宋体" w:eastAsia="宋体" w:hAnsi="宋体" w:cs="宋体" w:hint="default"/>
          <w:sz w:val="18"/>
          <w:szCs w:val="18"/>
        </w:rPr>
        <w:t>。</w:t>
      </w:r>
    </w:p>
    <w:p>
      <w:pPr>
        <w:spacing w:line="360" w:lineRule="auto"/>
        <w:ind w:firstLine="500" w:firstLineChars="0"/>
        <w:rPr>
          <w:rFonts w:ascii="宋体" w:eastAsia="宋体" w:hAnsi="宋体" w:cs="宋体" w:hint="default"/>
          <w:sz w:val="18"/>
          <w:szCs w:val="18"/>
          <w:lang w:val="en-US" w:eastAsia="zh-CN"/>
        </w:rPr>
      </w:pPr>
      <w:r>
        <w:rPr>
          <w:rFonts w:ascii="宋体" w:eastAsia="宋体" w:hAnsi="宋体" w:cs="宋体" w:hint="eastAsia"/>
          <w:sz w:val="18"/>
          <w:szCs w:val="18"/>
          <w:lang w:val="en-US" w:eastAsia="zh-CN"/>
        </w:rPr>
        <w:t>3. 0＜“使用面积系数（K）”小于1。</w:t>
      </w:r>
    </w:p>
    <w:p>
      <w:pPr>
        <w:spacing w:line="360" w:lineRule="auto"/>
        <w:ind w:firstLine="0" w:firstLineChars="0"/>
        <w:rPr>
          <w:rFonts w:asciiTheme="minorEastAsia" w:hAnsiTheme="minorEastAsia"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spacing w:before="0" w:beforeAutospacing="0" w:after="0" w:afterAutospacing="0"/>
              <w:ind w:left="0" w:right="0"/>
              <w:jc w:val="both"/>
              <w:rPr>
                <w:rFonts w:ascii="宋体" w:eastAsia="宋体" w:hAnsi="宋体" w:cs="宋体" w:hint="eastAsia"/>
                <w:bCs/>
                <w:kern w:val="2"/>
                <w:sz w:val="18"/>
                <w:szCs w:val="18"/>
                <w:highlight w:val="yellow"/>
                <w:lang w:val="en-US" w:eastAsia="zh-CN"/>
              </w:rPr>
            </w:pPr>
            <w:r>
              <w:rPr>
                <w:rFonts w:ascii="宋体" w:eastAsia="宋体" w:hAnsi="宋体" w:cs="宋体" w:hint="eastAsia"/>
                <w:bCs/>
                <w:kern w:val="2"/>
                <w:sz w:val="18"/>
                <w:szCs w:val="18"/>
                <w:highlight w:val="yellow"/>
                <w:lang w:val="en-US" w:eastAsia="zh-CN"/>
              </w:rPr>
              <w:t>2026年填报变化：</w:t>
            </w:r>
          </w:p>
          <w:p>
            <w:pPr>
              <w:keepNext w:val="0"/>
              <w:keepLines w:val="0"/>
              <w:widowControl w:val="0"/>
              <w:numPr>
                <w:ilvl w:val="0"/>
                <w:numId w:val="0"/>
              </w:numPr>
              <w:suppressLineNumbers w:val="0"/>
              <w:spacing w:before="0" w:beforeAutospacing="0" w:after="0" w:afterAutospacing="0"/>
              <w:ind w:left="0" w:right="0"/>
              <w:jc w:val="both"/>
              <w:rPr>
                <w:rFonts w:ascii="宋体" w:eastAsia="宋体" w:hAnsi="宋体" w:cs="宋体" w:hint="default"/>
                <w:bCs/>
                <w:kern w:val="2"/>
                <w:sz w:val="18"/>
                <w:szCs w:val="18"/>
                <w:highlight w:val="yellow"/>
                <w:lang w:val="en-US" w:eastAsia="zh-CN"/>
              </w:rPr>
            </w:pPr>
            <w:r>
              <w:rPr>
                <w:rFonts w:ascii="宋体" w:eastAsia="宋体" w:hAnsi="宋体" w:cs="宋体" w:hint="eastAsia"/>
                <w:bCs/>
                <w:kern w:val="2"/>
                <w:sz w:val="18"/>
                <w:szCs w:val="18"/>
                <w:highlight w:val="yellow"/>
                <w:lang w:val="en-US" w:eastAsia="zh-CN"/>
              </w:rPr>
              <w:t>1、删除字段：“使用面积系数（K）”</w:t>
            </w:r>
          </w:p>
        </w:tc>
      </w:tr>
    </w:tbl>
    <w:p>
      <w:pPr>
        <w:rPr>
          <w:rFonts w:asciiTheme="minorEastAsia" w:hAnsiTheme="minorEastAsia"/>
        </w:rPr>
      </w:pPr>
      <w:r>
        <w:rPr>
          <w:rFonts w:asciiTheme="minorEastAsia" w:hAnsiTheme="minorEastAsia"/>
        </w:rPr>
        <w:br w:type="page"/>
      </w:r>
    </w:p>
    <w:p>
      <w:pPr>
        <w:pStyle w:val="Heading2"/>
        <w:adjustRightInd w:val="0"/>
        <w:snapToGrid w:val="0"/>
        <w:spacing w:before="0" w:after="0" w:line="240" w:lineRule="auto"/>
        <w:rPr>
          <w:rFonts w:asciiTheme="minorEastAsia" w:eastAsiaTheme="minorEastAsia" w:hAnsiTheme="minorEastAsia" w:hint="default"/>
          <w:lang w:val="en-US" w:eastAsia="zh-CN"/>
        </w:rPr>
      </w:pPr>
      <w:bookmarkStart w:id="213" w:name="_Toc1658"/>
      <w:bookmarkStart w:id="214" w:name="_Toc19903"/>
      <w:bookmarkStart w:id="215" w:name="_Toc20279"/>
      <w:bookmarkStart w:id="216" w:name="_Toc12399"/>
      <w:bookmarkStart w:id="217" w:name="_Toc10513"/>
      <w:bookmarkStart w:id="218" w:name="_Toc11164"/>
      <w:bookmarkStart w:id="219" w:name="_Toc16836"/>
      <w:bookmarkStart w:id="220" w:name="_Toc18381"/>
      <w:bookmarkStart w:id="221" w:name="_Toc3918"/>
      <w:bookmarkStart w:id="222" w:name="_Toc29907"/>
      <w:bookmarkStart w:id="223" w:name="_Toc30843"/>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2-2</w:t>
      </w:r>
      <w:r>
        <w:rPr>
          <w:rFonts w:asciiTheme="minorEastAsia" w:eastAsiaTheme="minorEastAsia" w:hAnsiTheme="minorEastAsia" w:hint="eastAsia"/>
        </w:rPr>
        <w:t>校舍用途情况</w:t>
      </w:r>
      <w:r>
        <w:rPr>
          <w:rFonts w:asciiTheme="minorEastAsia" w:eastAsiaTheme="minorEastAsia" w:hAnsiTheme="minorEastAsia" w:hint="eastAsia"/>
          <w:lang w:eastAsia="zh-CN"/>
        </w:rPr>
        <w:t>（时点）</w:t>
      </w:r>
      <w:bookmarkEnd w:id="213"/>
      <w:bookmarkEnd w:id="214"/>
      <w:bookmarkEnd w:id="215"/>
      <w:bookmarkEnd w:id="216"/>
      <w:bookmarkEnd w:id="217"/>
      <w:bookmarkEnd w:id="218"/>
      <w:bookmarkEnd w:id="219"/>
      <w:bookmarkEnd w:id="220"/>
      <w:bookmarkEnd w:id="221"/>
      <w:bookmarkEnd w:id="222"/>
      <w:bookmarkEnd w:id="223"/>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国资处）</w:t>
      </w:r>
    </w:p>
    <w:p>
      <w:pPr>
        <w:adjustRightInd w:val="0"/>
        <w:snapToGrid w:val="0"/>
        <w:spacing w:line="240" w:lineRule="auto"/>
        <w:rPr>
          <w:rFonts w:asciiTheme="minorEastAsia" w:hAnsiTheme="minorEastAsia" w:cs="Times New Roman"/>
          <w:b/>
          <w:szCs w:val="21"/>
        </w:rPr>
      </w:pPr>
      <w:r>
        <w:rPr>
          <w:rFonts w:asciiTheme="minorEastAsia" w:hAnsiTheme="minorEastAsia" w:cs="Times New Roman" w:hint="eastAsia"/>
          <w:b/>
          <w:szCs w:val="21"/>
        </w:rPr>
        <w:t>（此表用于统计教基5374、教基8388）</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shd w:val="clear" w:color="000000" w:fill="auto"/>
        <w:tblLayout w:type="fixed"/>
        <w:tblCellMar>
          <w:top w:w="0" w:type="dxa"/>
          <w:left w:w="108" w:type="dxa"/>
          <w:bottom w:w="0" w:type="dxa"/>
          <w:right w:w="108" w:type="dxa"/>
        </w:tblCellMar>
      </w:tblPr>
      <w:tblGrid>
        <w:gridCol w:w="2210"/>
        <w:gridCol w:w="2210"/>
        <w:gridCol w:w="2429"/>
        <w:gridCol w:w="2207"/>
        <w:gridCol w:w="2199"/>
        <w:gridCol w:w="2199"/>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shd w:val="clear" w:color="000000" w:fill="auto"/>
          <w:tblLayout w:type="fixed"/>
          <w:tblCellMar>
            <w:top w:w="0" w:type="dxa"/>
            <w:left w:w="108" w:type="dxa"/>
            <w:bottom w:w="0" w:type="dxa"/>
            <w:right w:w="108" w:type="dxa"/>
          </w:tblCellMar>
        </w:tblPrEx>
        <w:trPr>
          <w:trHeight w:val="170"/>
        </w:trPr>
        <w:tc>
          <w:tcPr>
            <w:tcW w:w="2210" w:type="dxa"/>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校舍名称</w:t>
            </w:r>
          </w:p>
        </w:tc>
        <w:tc>
          <w:tcPr>
            <w:tcW w:w="2210" w:type="dxa"/>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用途类别</w:t>
            </w:r>
          </w:p>
        </w:tc>
        <w:tc>
          <w:tcPr>
            <w:tcW w:w="2429" w:type="dxa"/>
            <w:shd w:val="clear" w:color="000000" w:fill="auto"/>
            <w:noWrap/>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当前用途面积</w:t>
            </w:r>
            <w:r>
              <w:rPr>
                <w:rFonts w:asciiTheme="minorEastAsia" w:hAnsiTheme="minorEastAsia" w:cs="Times New Roman" w:hint="eastAsia"/>
                <w:b/>
                <w:bCs/>
                <w:sz w:val="21"/>
                <w:szCs w:val="21"/>
              </w:rPr>
              <w:t>（平方米）</w:t>
            </w:r>
          </w:p>
        </w:tc>
        <w:tc>
          <w:tcPr>
            <w:tcW w:w="2207" w:type="dxa"/>
            <w:shd w:val="clear" w:color="000000"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rPr>
              <w:t>其中：当年增加面积</w:t>
            </w:r>
          </w:p>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bCs/>
                <w:sz w:val="21"/>
              </w:rPr>
            </w:pPr>
            <w:r>
              <w:rPr>
                <w:rFonts w:asciiTheme="minorEastAsia" w:hAnsiTheme="minorEastAsia" w:cs="Times New Roman" w:hint="eastAsia"/>
                <w:b/>
                <w:bCs/>
                <w:sz w:val="21"/>
                <w:szCs w:val="21"/>
                <w:lang w:eastAsia="zh-CN"/>
              </w:rPr>
              <w:t>（</w:t>
            </w:r>
            <w:r>
              <w:rPr>
                <w:rFonts w:asciiTheme="minorEastAsia" w:hAnsiTheme="minorEastAsia" w:cs="Times New Roman" w:hint="eastAsia"/>
                <w:b/>
                <w:bCs/>
                <w:sz w:val="21"/>
                <w:szCs w:val="21"/>
              </w:rPr>
              <w:t>平方米）</w:t>
            </w:r>
          </w:p>
        </w:tc>
        <w:tc>
          <w:tcPr>
            <w:tcW w:w="2199" w:type="dxa"/>
            <w:shd w:val="clear" w:color="auto" w:fill="auto"/>
            <w:vAlign w:val="center"/>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sz w:val="21"/>
                <w:szCs w:val="21"/>
              </w:rPr>
            </w:pPr>
            <w:r>
              <w:rPr>
                <w:rFonts w:asciiTheme="minorEastAsia" w:hAnsiTheme="minorEastAsia" w:cs="Times New Roman" w:hint="eastAsia"/>
                <w:b/>
                <w:sz w:val="21"/>
                <w:szCs w:val="21"/>
              </w:rPr>
              <w:t>其中：当年减少面积</w:t>
            </w:r>
          </w:p>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sz w:val="21"/>
                <w:szCs w:val="21"/>
              </w:rPr>
            </w:pPr>
            <w:r>
              <w:rPr>
                <w:rFonts w:asciiTheme="minorEastAsia" w:hAnsiTheme="minorEastAsia" w:cs="Times New Roman" w:hint="eastAsia"/>
                <w:b/>
                <w:sz w:val="21"/>
                <w:szCs w:val="21"/>
              </w:rPr>
              <w:t>（平方米）</w:t>
            </w:r>
          </w:p>
        </w:tc>
        <w:tc>
          <w:tcPr>
            <w:tcW w:w="2199" w:type="dxa"/>
            <w:shd w:val="clear" w:color="000000" w:fill="auto"/>
          </w:tcPr>
          <w:p>
            <w:pPr>
              <w:keepNext w:val="0"/>
              <w:keepLines w:val="0"/>
              <w:widowControl/>
              <w:suppressLineNumbers w:val="0"/>
              <w:tabs>
                <w:tab w:val="left" w:pos="9366"/>
              </w:tabs>
              <w:adjustRightInd w:val="0"/>
              <w:snapToGrid w:val="0"/>
              <w:spacing w:before="0" w:beforeAutospacing="0" w:after="0" w:afterAutospacing="0"/>
              <w:ind w:left="-122" w:right="0" w:leftChars="-51"/>
              <w:jc w:val="center"/>
              <w:rPr>
                <w:rFonts w:asciiTheme="minorEastAsia" w:hAnsiTheme="minorEastAsia" w:cs="Times New Roman" w:hint="default"/>
                <w:b/>
                <w:sz w:val="21"/>
                <w:szCs w:val="21"/>
              </w:rPr>
            </w:pPr>
            <w:r>
              <w:rPr>
                <w:rFonts w:asciiTheme="minorEastAsia" w:hAnsiTheme="minorEastAsia" w:cs="Times New Roman" w:hint="eastAsia"/>
                <w:b/>
                <w:sz w:val="21"/>
                <w:szCs w:val="21"/>
              </w:rPr>
              <w:t>支撑材料</w:t>
            </w:r>
          </w:p>
        </w:tc>
      </w:tr>
      <w:tr>
        <w:tblPrEx>
          <w:tblW w:w="0" w:type="auto"/>
          <w:tblInd w:w="0" w:type="dxa"/>
          <w:shd w:val="clear" w:color="000000" w:fill="auto"/>
          <w:tblLayout w:type="fixed"/>
          <w:tblCellMar>
            <w:top w:w="0" w:type="dxa"/>
            <w:left w:w="108" w:type="dxa"/>
            <w:bottom w:w="0" w:type="dxa"/>
            <w:right w:w="108" w:type="dxa"/>
          </w:tblCellMar>
        </w:tblPrEx>
        <w:trPr>
          <w:trHeight w:val="170"/>
        </w:trPr>
        <w:tc>
          <w:tcPr>
            <w:tcW w:w="2210" w:type="dxa"/>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2"/>
              </w:rPr>
            </w:pPr>
          </w:p>
        </w:tc>
        <w:tc>
          <w:tcPr>
            <w:tcW w:w="2210" w:type="dxa"/>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2"/>
              </w:rPr>
            </w:pPr>
            <w:r>
              <w:rPr>
                <w:rFonts w:asciiTheme="minorEastAsia" w:hAnsiTheme="minorEastAsia" w:cs="宋体" w:hint="eastAsia"/>
                <w:kern w:val="0"/>
                <w:sz w:val="22"/>
              </w:rPr>
              <w:t>下拉选择</w:t>
            </w:r>
          </w:p>
        </w:tc>
        <w:tc>
          <w:tcPr>
            <w:tcW w:w="2429" w:type="dxa"/>
            <w:shd w:val="clear" w:color="000000" w:fill="auto"/>
            <w:noWrap/>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2"/>
              </w:rPr>
            </w:pPr>
          </w:p>
        </w:tc>
        <w:tc>
          <w:tcPr>
            <w:tcW w:w="2207" w:type="dxa"/>
            <w:shd w:val="clear" w:color="000000"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2"/>
              </w:rPr>
            </w:pPr>
          </w:p>
        </w:tc>
        <w:tc>
          <w:tcPr>
            <w:tcW w:w="2199" w:type="dxa"/>
            <w:shd w:val="clear" w:color="auto" w:fill="auto"/>
            <w:vAlign w:val="center"/>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2"/>
              </w:rPr>
            </w:pPr>
          </w:p>
        </w:tc>
        <w:tc>
          <w:tcPr>
            <w:tcW w:w="2199" w:type="dxa"/>
            <w:shd w:val="clear" w:color="000000" w:fill="auto"/>
          </w:tcPr>
          <w:p>
            <w:pPr>
              <w:keepNext w:val="0"/>
              <w:keepLines w:val="0"/>
              <w:widowControl/>
              <w:suppressLineNumbers w:val="0"/>
              <w:spacing w:before="0" w:beforeAutospacing="0" w:after="0" w:afterAutospacing="0"/>
              <w:ind w:left="0" w:right="0"/>
              <w:jc w:val="center"/>
              <w:rPr>
                <w:rFonts w:asciiTheme="minorEastAsia" w:hAnsiTheme="minorEastAsia" w:cs="宋体" w:hint="default"/>
                <w:kern w:val="0"/>
                <w:sz w:val="22"/>
              </w:rPr>
            </w:pPr>
          </w:p>
        </w:tc>
      </w:tr>
    </w:tbl>
    <w:p>
      <w:pPr>
        <w:adjustRightInd w:val="0"/>
        <w:snapToGrid w:val="0"/>
        <w:spacing w:line="360" w:lineRule="auto"/>
        <w:rPr>
          <w:rFonts w:ascii="Times New Roman" w:eastAsia="宋体" w:hAnsi="Times New Roman" w:cs="Times New Roman" w:hint="default"/>
          <w:b/>
          <w:sz w:val="18"/>
          <w:szCs w:val="18"/>
        </w:rPr>
      </w:pPr>
      <w:r>
        <w:rPr>
          <w:rFonts w:ascii="Times New Roman" w:eastAsia="宋体" w:hAnsi="Times New Roman" w:cs="Times New Roman" w:hint="default"/>
          <w:b/>
          <w:sz w:val="18"/>
          <w:szCs w:val="18"/>
        </w:rPr>
        <w:t>指标解释：</w:t>
      </w:r>
    </w:p>
    <w:p>
      <w:pPr>
        <w:adjustRightInd w:val="0"/>
        <w:snapToGrid w:val="0"/>
        <w:spacing w:line="360" w:lineRule="auto"/>
        <w:rPr>
          <w:rFonts w:ascii="Times New Roman" w:eastAsia="宋体" w:hAnsi="Times New Roman" w:cs="Times New Roman" w:hint="default"/>
          <w:bCs/>
          <w:sz w:val="18"/>
          <w:szCs w:val="18"/>
        </w:rPr>
      </w:pPr>
      <w:r>
        <w:rPr>
          <w:rFonts w:ascii="Times New Roman" w:eastAsia="宋体" w:hAnsi="Times New Roman" w:cs="Times New Roman" w:hint="default"/>
          <w:b/>
          <w:bCs/>
          <w:sz w:val="18"/>
          <w:szCs w:val="18"/>
        </w:rPr>
        <w:t>校舍名称：</w:t>
      </w:r>
      <w:r>
        <w:rPr>
          <w:rFonts w:ascii="Times New Roman" w:eastAsia="宋体" w:hAnsi="Times New Roman" w:cs="Times New Roman" w:hint="default"/>
          <w:sz w:val="18"/>
          <w:szCs w:val="18"/>
        </w:rPr>
        <w:t>为“教基表1-4-2-1校舍面积情况”中的校舍名称，同一校舍有多种用途分类，分成多行填报，一种用途填一行，并且将不同用途的面积分拆填报。同一校舍的多种用途类别的“当年用途面积（平方米）”的和等于“教基表1-4-2-1校舍面积情况”校舍的“总面积（平方米）”</w:t>
      </w:r>
    </w:p>
    <w:p>
      <w:pPr>
        <w:adjustRightInd w:val="0"/>
        <w:snapToGrid w:val="0"/>
        <w:spacing w:line="360" w:lineRule="auto"/>
        <w:rPr>
          <w:rFonts w:ascii="Times New Roman" w:eastAsia="宋体" w:hAnsi="Times New Roman" w:cs="Times New Roman" w:hint="default"/>
          <w:b/>
          <w:bCs/>
          <w:sz w:val="18"/>
          <w:szCs w:val="18"/>
        </w:rPr>
      </w:pPr>
      <w:r>
        <w:rPr>
          <w:rFonts w:ascii="Times New Roman" w:eastAsia="宋体" w:hAnsi="Times New Roman" w:cs="Times New Roman" w:hint="default"/>
          <w:b/>
          <w:bCs/>
          <w:sz w:val="18"/>
          <w:szCs w:val="18"/>
        </w:rPr>
        <w:t>当年用途总面积：</w:t>
      </w:r>
      <w:r>
        <w:rPr>
          <w:rFonts w:ascii="Times New Roman" w:eastAsia="宋体" w:hAnsi="Times New Roman" w:cs="Times New Roman" w:hint="default"/>
          <w:sz w:val="18"/>
          <w:szCs w:val="18"/>
        </w:rPr>
        <w:t>为统计时点的对应用途类别的总面积，包含今年增加面积，不包含今年减少的面积。</w:t>
      </w:r>
      <w:r>
        <w:rPr>
          <w:rFonts w:ascii="Times New Roman" w:eastAsia="宋体" w:hAnsi="Times New Roman" w:cs="Times New Roman" w:hint="default"/>
          <w:b/>
          <w:bCs/>
          <w:sz w:val="18"/>
          <w:szCs w:val="18"/>
        </w:rPr>
        <w:t>注：由一种用途减少后成为另外一种用途，今年用途总面积减少后为0的必须填报。</w:t>
      </w:r>
    </w:p>
    <w:p>
      <w:pPr>
        <w:adjustRightInd w:val="0"/>
        <w:snapToGrid w:val="0"/>
        <w:spacing w:line="360" w:lineRule="auto"/>
        <w:rPr>
          <w:rFonts w:ascii="Times New Roman" w:eastAsia="宋体" w:hAnsi="Times New Roman" w:cs="Times New Roman" w:hint="default"/>
          <w:bCs/>
          <w:sz w:val="18"/>
          <w:szCs w:val="18"/>
        </w:rPr>
      </w:pPr>
      <w:r>
        <w:rPr>
          <w:rFonts w:ascii="Times New Roman" w:eastAsia="宋体" w:hAnsi="Times New Roman" w:cs="Times New Roman" w:hint="default"/>
          <w:b/>
          <w:sz w:val="18"/>
          <w:szCs w:val="18"/>
        </w:rPr>
        <w:t>用途类别：</w:t>
      </w:r>
      <w:r>
        <w:rPr>
          <w:rFonts w:ascii="Times New Roman" w:eastAsia="宋体" w:hAnsi="Times New Roman" w:cs="Times New Roman" w:hint="default"/>
          <w:bCs/>
          <w:sz w:val="18"/>
          <w:szCs w:val="18"/>
        </w:rPr>
        <w:t>教室，教室（艺术院校专业课教室），实验实习用房，专职科研机构办公及研究用房，图书馆，室内体育用房，师生活动用房，会堂，继续教育用房，行政办公用房（校级），行政办公用房（院系及教师），学生宿舍（公寓），食堂，单身教师宿舍（公寓），后勤及辅助用房，教工住宅，其他用房、被外单位租（借）用</w:t>
      </w:r>
      <w:r>
        <w:rPr>
          <w:rFonts w:ascii="Times New Roman" w:eastAsia="宋体" w:hAnsi="Times New Roman" w:cs="Times New Roman" w:hint="default"/>
          <w:bCs/>
          <w:sz w:val="18"/>
          <w:szCs w:val="18"/>
          <w:lang w:eastAsia="zh-CN"/>
        </w:rPr>
        <w:t>、</w:t>
      </w:r>
      <w:r>
        <w:rPr>
          <w:rFonts w:ascii="Times New Roman" w:eastAsia="宋体" w:hAnsi="Times New Roman" w:cs="Times New Roman" w:hint="default"/>
          <w:bCs/>
          <w:sz w:val="18"/>
          <w:szCs w:val="18"/>
        </w:rPr>
        <w:t>C级危房、D级危房。</w:t>
      </w:r>
    </w:p>
    <w:p>
      <w:pPr>
        <w:tabs>
          <w:tab w:val="left" w:pos="406"/>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（1）教学及辅助用房是指《普通高等学校建筑面积</w:t>
      </w:r>
      <w:r>
        <w:rPr>
          <w:rFonts w:ascii="Times New Roman" w:eastAsia="宋体" w:hAnsi="Times New Roman" w:cs="Times New Roman" w:hint="eastAsia"/>
          <w:sz w:val="18"/>
          <w:szCs w:val="18"/>
          <w:lang w:val="en-US" w:eastAsia="zh-CN"/>
        </w:rPr>
        <w:t>指标</w:t>
      </w:r>
      <w:r>
        <w:rPr>
          <w:rFonts w:ascii="Times New Roman" w:eastAsia="宋体" w:hAnsi="Times New Roman" w:cs="Times New Roman" w:hint="default"/>
          <w:sz w:val="18"/>
          <w:szCs w:val="18"/>
        </w:rPr>
        <w:t>》（建标191-2018）中的教学实训用房中的教室、实验实习用房、专职科研机构办公及研究用房、图书馆、室内体育用房、师生活动用房、会堂、继续教育用房。</w:t>
      </w:r>
    </w:p>
    <w:p>
      <w:pPr>
        <w:tabs>
          <w:tab w:val="left" w:pos="406"/>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（2）教室包括各种一般教室</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小教室、中教室、合班教室、阶梯教室</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、制图教室、艺术教室及附属用房等。艺术院校教室包括公共基础课</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文化课</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、专业基础课、专业课教室</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琴房、形体房、画室、各种中、小型排练用房</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及附属用房等。</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（3）实验实习用房包括教学实验用房</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公共基础课、专业基础课、专业课所需的各种实验室、计算机房、语音室及附属用房</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实习实训用房</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包括工程训练中心</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；自选科研项目及学生科技创新用房；研究生实验研究补助用房。艺术院校的实验实习用房</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系指实习及附属用房</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包括大型观摩、排练、实习演出、展览陈列、摄影棚、洗印车间等用房。体育院校可包含室内体育用房</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（4）专职科研机构用房是指经主管部门批准设立的专职科研机构所需的实验室、研究室、资料室、咨询室等专业用房及少量配套的办公室、会议室、值班室等。</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（5）图书馆包括各种阅览室、书库、检索厅、出纳厅、报告厅、内部业务用房（采编、装订等）、技术设备用房（图书消毒室、复印室）、办公及附属用房（办公室、会议室、接待室等）、信息网络用房等。</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（6）室内体育用房包括风雨操场、体育馆、游泳馆、健身房、乒乓球</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羽毛球</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房、体操房、体质测试用房及器械库、淋浴、更衣室、卫生间等附属用房。</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（7）师生活动用房包括团委、学生会、学生社团、心理咨询、帮困助学、勤工俭学、就业指导、文娱活动等用房，教职工</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含离退休人员</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活动及管理用房。</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（8）会堂是指具有集会、演出、学术报告、校际交流等活动功能的用房。</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（9）继续教育用房包括主要用于继续教育的办公室、学籍档案室、资料室、会议室等用房。</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（10）行政办公用房是指《普通高等学校建筑面积</w:t>
      </w:r>
      <w:r>
        <w:rPr>
          <w:rFonts w:ascii="Times New Roman" w:eastAsia="宋体" w:hAnsi="Times New Roman" w:cs="Times New Roman" w:hint="eastAsia"/>
          <w:sz w:val="18"/>
          <w:szCs w:val="18"/>
          <w:lang w:val="en-US" w:eastAsia="zh-CN"/>
        </w:rPr>
        <w:t>指标</w:t>
      </w:r>
      <w:r>
        <w:rPr>
          <w:rFonts w:ascii="Times New Roman" w:eastAsia="宋体" w:hAnsi="Times New Roman" w:cs="Times New Roman" w:hint="default"/>
          <w:sz w:val="18"/>
          <w:szCs w:val="18"/>
        </w:rPr>
        <w:t>》（建标191-2018）中的校行政办公用房、院系级教师办公用房。</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（11）校行政办公用房包括校级党政办公室、会议室、校史室、档案室、文印室、广播室、接待室、财务管理用房等。</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（12）院系及教师办公用房包括院系党政</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团</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办公室、教师办公室、教研室、学籍档案室、资料室、会议室及接待室等。</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（13）生活用房是指《普通高等学校建筑面积</w:t>
      </w:r>
      <w:r>
        <w:rPr>
          <w:rFonts w:ascii="Times New Roman" w:eastAsia="宋体" w:hAnsi="Times New Roman" w:cs="Times New Roman" w:hint="eastAsia"/>
          <w:sz w:val="18"/>
          <w:szCs w:val="18"/>
          <w:lang w:val="en-US" w:eastAsia="zh-CN"/>
        </w:rPr>
        <w:t>指标</w:t>
      </w:r>
      <w:r>
        <w:rPr>
          <w:rFonts w:ascii="Times New Roman" w:eastAsia="宋体" w:hAnsi="Times New Roman" w:cs="Times New Roman" w:hint="default"/>
          <w:sz w:val="18"/>
          <w:szCs w:val="18"/>
        </w:rPr>
        <w:t>》（建标191-2018）中的学生宿舍（公寓）、食堂、单身教师宿舍（公寓）、后勤及辅助用房。</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（14）学生宿舍（公寓）包括居室、盥洗室、厕所、活动室、辅导员及管理人员用房等。</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（15）食堂包括餐厅、厨房及附属用房</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主副食加工间、主副食品库、餐具库、冷库、配餐间、炊事员更衣室、淋浴室、休息室、厕所等</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、办公室等。</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（16）单身教师宿舍（公寓）包括居室、盥洗室、厕所及管理人员用房等。</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（17）后勤及辅助用房包括医务室</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所、院</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、公共浴室、食堂工人集体宿舍、汽车库</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公车</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、服务用房</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小型超市、洗衣房等</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、综合修理用房、总务仓库、锅炉房、水泵房、变电所</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配电房</w:t>
      </w:r>
      <w:r>
        <w:rPr>
          <w:rFonts w:ascii="Times New Roman" w:eastAsia="宋体" w:hAnsi="Times New Roman" w:cs="Times New Roman" w:hint="eastAsia"/>
          <w:sz w:val="18"/>
          <w:szCs w:val="18"/>
          <w:lang w:eastAsia="zh-CN"/>
        </w:rPr>
        <w:t>）</w:t>
      </w:r>
      <w:r>
        <w:rPr>
          <w:rFonts w:ascii="Times New Roman" w:eastAsia="宋体" w:hAnsi="Times New Roman" w:cs="Times New Roman" w:hint="default"/>
          <w:sz w:val="18"/>
          <w:szCs w:val="18"/>
        </w:rPr>
        <w:t>、消防用房、环卫绿化用房、室外厕所、传达警卫室等。</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（18）教工住宅是指学校已出售给个人、房屋所有权归教职工个人所有，而土地使用权仍归属学校的教职工住宅。</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19）其他用房包括人防工程，地下停车场（库），商业用房，产业用房，对外招生的附中、附小、幼儿园，对外开放的医院，交流中心、接待中心，师范院校的培训中心、博物馆等以及被外单位租（借）用面积。</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（20）具体建设内容和标准参照《普通高等学校建筑面积</w:t>
      </w:r>
      <w:r>
        <w:rPr>
          <w:rFonts w:ascii="Times New Roman" w:eastAsia="宋体" w:hAnsi="Times New Roman" w:cs="Times New Roman" w:hint="eastAsia"/>
          <w:sz w:val="18"/>
          <w:szCs w:val="18"/>
          <w:lang w:val="en-US" w:eastAsia="zh-CN"/>
        </w:rPr>
        <w:t>指标</w:t>
      </w:r>
      <w:r>
        <w:rPr>
          <w:rFonts w:ascii="Times New Roman" w:eastAsia="宋体" w:hAnsi="Times New Roman" w:cs="Times New Roman" w:hint="default"/>
          <w:sz w:val="18"/>
          <w:szCs w:val="18"/>
        </w:rPr>
        <w:t>》（建标191-2018）。</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（21）门厅、楼梯、走廊等公共面积按照功能类型比例分摊。</w:t>
      </w:r>
    </w:p>
    <w:p>
      <w:pPr>
        <w:tabs>
          <w:tab w:val="left" w:pos="567"/>
          <w:tab w:val="left" w:pos="1414"/>
        </w:tabs>
        <w:spacing w:line="360" w:lineRule="auto"/>
        <w:ind w:firstLine="480" w:firstLineChars="200"/>
        <w:rPr>
          <w:rFonts w:ascii="Times New Roman" w:eastAsia="宋体" w:hAnsi="Times New Roman" w:cs="Times New Roman" w:hint="default"/>
          <w:b/>
          <w:bCs/>
          <w:sz w:val="18"/>
          <w:szCs w:val="18"/>
        </w:rPr>
      </w:pPr>
      <w:r>
        <w:rPr>
          <w:rFonts w:ascii="Times New Roman" w:eastAsia="宋体" w:hAnsi="Times New Roman" w:cs="Times New Roman" w:hint="default"/>
          <w:b/>
          <w:bCs/>
          <w:sz w:val="18"/>
          <w:szCs w:val="18"/>
        </w:rPr>
        <w:t>C级危房、D级危房、被外单位租（借）用：</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（6）C级危房是指根据《危险房屋鉴定标准》，部分承重结构不能满足安全使用要求，房屋局部处于危险状态，构成局部危房。以相关部门出具鉴定报告为准。</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（7）D级危房是指根据《危险房屋鉴定标准》，承重结构已不能满足安全使用要求，房屋整体处于危险状态，构成整幢危房。以相关部门出具鉴定报告为准。</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r>
        <w:rPr>
          <w:rFonts w:ascii="Times New Roman" w:eastAsia="宋体" w:hAnsi="Times New Roman" w:cs="Times New Roman" w:hint="default"/>
          <w:sz w:val="18"/>
          <w:szCs w:val="18"/>
        </w:rPr>
        <w:t>（8）被外单位租（借）用是指学校校舍由于历史或闲置等原因，被外单位租用或借用一年以上的面积。</w:t>
      </w:r>
    </w:p>
    <w:p>
      <w:pPr>
        <w:tabs>
          <w:tab w:val="left" w:pos="567"/>
          <w:tab w:val="left" w:pos="1414"/>
        </w:tabs>
        <w:spacing w:line="360" w:lineRule="auto"/>
        <w:ind w:firstLine="480" w:firstLineChars="200"/>
        <w:rPr>
          <w:rFonts w:ascii="Times New Roman" w:eastAsia="宋体" w:hAnsi="Times New Roman" w:cs="Times New Roman" w:hint="default"/>
          <w:sz w:val="18"/>
          <w:szCs w:val="18"/>
        </w:rPr>
      </w:pPr>
    </w:p>
    <w:p>
      <w:pPr>
        <w:adjustRightInd w:val="0"/>
        <w:snapToGrid w:val="0"/>
        <w:spacing w:line="360" w:lineRule="auto"/>
        <w:rPr>
          <w:rFonts w:ascii="Times New Roman" w:eastAsia="宋体" w:hAnsi="Times New Roman" w:cs="Times New Roman" w:hint="default"/>
          <w:b/>
          <w:sz w:val="18"/>
          <w:szCs w:val="18"/>
        </w:rPr>
      </w:pPr>
      <w:r>
        <w:rPr>
          <w:rFonts w:ascii="Times New Roman" w:eastAsia="宋体" w:hAnsi="Times New Roman" w:cs="Times New Roman" w:hint="default"/>
          <w:b/>
          <w:sz w:val="18"/>
          <w:szCs w:val="18"/>
        </w:rPr>
        <w:t>*校验关系</w:t>
      </w:r>
    </w:p>
    <w:p>
      <w:pPr>
        <w:spacing w:line="360" w:lineRule="auto"/>
        <w:rPr>
          <w:rFonts w:ascii="Times New Roman" w:eastAsia="宋体" w:hAnsi="Times New Roman" w:cs="Times New Roman" w:hint="default"/>
          <w:b/>
          <w:sz w:val="18"/>
          <w:szCs w:val="18"/>
        </w:rPr>
      </w:pPr>
      <w:r>
        <w:rPr>
          <w:rFonts w:ascii="Times New Roman" w:eastAsia="宋体" w:hAnsi="Times New Roman" w:cs="Times New Roman" w:hint="default"/>
          <w:b/>
          <w:sz w:val="18"/>
          <w:szCs w:val="18"/>
        </w:rPr>
        <w:t>表内校验：</w:t>
      </w:r>
    </w:p>
    <w:p>
      <w:pPr>
        <w:spacing w:line="360" w:lineRule="auto"/>
        <w:ind w:firstLine="500" w:firstLineChars="0"/>
        <w:rPr>
          <w:rFonts w:ascii="宋体" w:eastAsia="宋体" w:hAnsi="宋体" w:cs="宋体" w:hint="default"/>
          <w:sz w:val="18"/>
          <w:szCs w:val="18"/>
        </w:rPr>
      </w:pPr>
      <w:r>
        <w:rPr>
          <w:rFonts w:ascii="宋体" w:eastAsia="宋体" w:hAnsi="宋体" w:cs="宋体" w:hint="default"/>
          <w:sz w:val="18"/>
          <w:szCs w:val="18"/>
        </w:rPr>
        <w:t>1.“校舍名称+用途类别”不重复；</w:t>
      </w:r>
    </w:p>
    <w:p>
      <w:pPr>
        <w:spacing w:line="360" w:lineRule="auto"/>
        <w:ind w:firstLine="500" w:firstLineChars="0"/>
        <w:rPr>
          <w:rFonts w:ascii="宋体" w:eastAsia="宋体" w:hAnsi="宋体" w:cs="宋体" w:hint="default"/>
          <w:sz w:val="18"/>
          <w:szCs w:val="18"/>
        </w:rPr>
      </w:pPr>
      <w:r>
        <w:rPr>
          <w:rFonts w:ascii="宋体" w:eastAsia="宋体" w:hAnsi="宋体" w:cs="宋体" w:hint="default"/>
          <w:sz w:val="18"/>
          <w:szCs w:val="18"/>
        </w:rPr>
        <w:t>2．其中：当年新增面积（平方米）≤当前用途面积（平方米）；</w:t>
      </w:r>
    </w:p>
    <w:p>
      <w:pPr>
        <w:spacing w:line="360" w:lineRule="auto"/>
        <w:rPr>
          <w:rFonts w:ascii="宋体" w:eastAsia="宋体" w:hAnsi="宋体" w:cs="宋体" w:hint="eastAsia"/>
          <w:b/>
          <w:sz w:val="18"/>
          <w:szCs w:val="18"/>
        </w:rPr>
      </w:pPr>
      <w:r>
        <w:rPr>
          <w:rFonts w:ascii="宋体" w:eastAsia="宋体" w:hAnsi="宋体" w:cs="宋体" w:hint="eastAsia"/>
          <w:b/>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1.“校舍名称”与“教基表1-4-2-1校舍面积情况”的“校舍名称”保持一致。</w:t>
      </w:r>
    </w:p>
    <w:p>
      <w:pPr>
        <w:adjustRightInd w:val="0"/>
        <w:snapToGrid w:val="0"/>
        <w:spacing w:line="360" w:lineRule="auto"/>
        <w:ind w:firstLine="500" w:firstLineChars="0"/>
        <w:rPr>
          <w:rFonts w:ascii="宋体" w:eastAsia="宋体" w:hAnsi="宋体" w:cs="宋体" w:hint="eastAsia"/>
          <w:sz w:val="18"/>
          <w:szCs w:val="18"/>
          <w:lang w:val="en-US" w:eastAsia="zh-CN"/>
        </w:rPr>
      </w:pPr>
      <w:r>
        <w:rPr>
          <w:rFonts w:ascii="宋体" w:eastAsia="宋体" w:hAnsi="宋体" w:cs="宋体" w:hint="eastAsia"/>
          <w:sz w:val="18"/>
          <w:szCs w:val="18"/>
          <w:lang w:val="en-US" w:eastAsia="zh-CN"/>
        </w:rPr>
        <w:t>2.同一校舍的多种用途类别的“当年用途面积（平方米）”的和等于“教基表1-4-2-1校舍面积情况”校舍的“总面积（平方米）”。</w:t>
      </w:r>
    </w:p>
    <w:p>
      <w:pPr>
        <w:adjustRightInd w:val="0"/>
        <w:snapToGrid w:val="0"/>
        <w:spacing w:line="360" w:lineRule="auto"/>
        <w:ind w:firstLine="500" w:firstLineChars="0"/>
        <w:rPr>
          <w:rFonts w:ascii="宋体" w:eastAsia="宋体" w:hAnsi="宋体" w:cs="宋体" w:hint="default"/>
          <w:sz w:val="18"/>
          <w:szCs w:val="18"/>
          <w:lang w:val="en-US" w:eastAsia="zh-CN"/>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87"/>
        </w:trPr>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bookmarkEnd w:id="200"/>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2"/>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内涵调整：调整“《普通高等学校建筑面积标准》”为“《普通高等学校建筑面积指标》”。</w:t>
            </w:r>
          </w:p>
          <w:p>
            <w:pPr>
              <w:keepNext w:val="0"/>
              <w:keepLines w:val="0"/>
              <w:widowControl/>
              <w:numPr>
                <w:ilvl w:val="255"/>
                <w:numId w:val="0"/>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p>
        </w:tc>
      </w:tr>
    </w:tbl>
    <w:p>
      <w:pPr>
        <w:rPr>
          <w:rFonts w:asciiTheme="minorEastAsia" w:hAnsiTheme="minorEastAsia" w:cs="Times New Roman"/>
          <w:szCs w:val="21"/>
        </w:rPr>
      </w:pPr>
      <w:r>
        <w:rPr>
          <w:rFonts w:asciiTheme="minorEastAsia" w:hAnsiTheme="minorEastAsia" w:cs="Times New Roman"/>
          <w:szCs w:val="21"/>
        </w:rPr>
        <w:br w:type="page"/>
      </w:r>
    </w:p>
    <w:p>
      <w:pPr>
        <w:pStyle w:val="Heading2"/>
        <w:spacing w:before="0" w:after="0" w:line="240" w:lineRule="auto"/>
        <w:rPr>
          <w:rFonts w:asciiTheme="minorEastAsia" w:eastAsiaTheme="minorEastAsia" w:hAnsiTheme="minorEastAsia" w:hint="default"/>
          <w:lang w:val="en-US" w:eastAsia="zh-CN"/>
        </w:rPr>
      </w:pPr>
      <w:bookmarkStart w:id="224" w:name="_Toc51022800"/>
      <w:bookmarkStart w:id="225" w:name="_Toc21845"/>
      <w:bookmarkStart w:id="226" w:name="_Toc26280"/>
      <w:bookmarkStart w:id="227" w:name="_Toc623"/>
      <w:bookmarkStart w:id="228" w:name="_Toc27836"/>
      <w:bookmarkStart w:id="229" w:name="_Toc32552"/>
      <w:bookmarkStart w:id="230" w:name="_Toc27737"/>
      <w:bookmarkStart w:id="231" w:name="_Toc4698"/>
      <w:bookmarkStart w:id="232" w:name="_Toc16998"/>
      <w:bookmarkStart w:id="233" w:name="_Toc11933"/>
      <w:bookmarkStart w:id="234" w:name="_Toc28186"/>
      <w:bookmarkStart w:id="235" w:name="_Toc31240"/>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3</w:t>
      </w:r>
      <w:r>
        <w:rPr>
          <w:rFonts w:asciiTheme="minorEastAsia" w:eastAsiaTheme="minorEastAsia" w:hAnsiTheme="minorEastAsia" w:hint="eastAsia"/>
        </w:rPr>
        <w:t>图书情况</w:t>
      </w:r>
      <w:bookmarkEnd w:id="224"/>
      <w:r>
        <w:rPr>
          <w:rFonts w:asciiTheme="minorEastAsia" w:eastAsiaTheme="minorEastAsia" w:hAnsiTheme="minorEastAsia" w:hint="eastAsia"/>
          <w:lang w:eastAsia="zh-CN"/>
        </w:rPr>
        <w:t>（时点）</w:t>
      </w:r>
      <w:bookmarkEnd w:id="225"/>
      <w:bookmarkEnd w:id="226"/>
      <w:bookmarkEnd w:id="227"/>
      <w:bookmarkEnd w:id="228"/>
      <w:bookmarkEnd w:id="229"/>
      <w:bookmarkEnd w:id="230"/>
      <w:bookmarkEnd w:id="231"/>
      <w:bookmarkEnd w:id="232"/>
      <w:bookmarkEnd w:id="233"/>
      <w:bookmarkEnd w:id="234"/>
      <w:bookmarkEnd w:id="235"/>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图书馆）</w:t>
      </w:r>
    </w:p>
    <w:p>
      <w:pPr>
        <w:spacing w:line="240" w:lineRule="auto"/>
        <w:rPr>
          <w:rFonts w:asciiTheme="minorEastAsia" w:hAnsiTheme="minorEastAsia"/>
          <w:b/>
          <w:bCs/>
        </w:rPr>
      </w:pPr>
      <w:r>
        <w:rPr>
          <w:rFonts w:asciiTheme="minorEastAsia" w:hAnsiTheme="minorEastAsia" w:cs="Times New Roman" w:hint="eastAsia"/>
          <w:b/>
          <w:bCs/>
          <w:szCs w:val="21"/>
        </w:rPr>
        <w:t>（此表用于统计教基5377）</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40"/>
        <w:gridCol w:w="843"/>
        <w:gridCol w:w="843"/>
        <w:gridCol w:w="842"/>
        <w:gridCol w:w="839"/>
        <w:gridCol w:w="842"/>
        <w:gridCol w:w="842"/>
        <w:gridCol w:w="842"/>
        <w:gridCol w:w="839"/>
        <w:gridCol w:w="842"/>
        <w:gridCol w:w="842"/>
        <w:gridCol w:w="842"/>
        <w:gridCol w:w="839"/>
        <w:gridCol w:w="842"/>
        <w:gridCol w:w="842"/>
        <w:gridCol w:w="831"/>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40"/>
        </w:trPr>
        <w:tc>
          <w:tcPr>
            <w:tcW w:w="840"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843"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权属类别</w:t>
            </w:r>
          </w:p>
        </w:tc>
        <w:tc>
          <w:tcPr>
            <w:tcW w:w="843"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图书馆数量（个）</w:t>
            </w: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imes New Roman" w:hAnsi="Times New Roman" w:cs="Times New Roman" w:hint="default"/>
                <w:b/>
                <w:bCs/>
                <w:sz w:val="21"/>
              </w:rPr>
              <w:t>阅览室座位数（个）</w:t>
            </w:r>
          </w:p>
        </w:tc>
        <w:tc>
          <w:tcPr>
            <w:tcW w:w="839"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图书（万册）</w:t>
            </w: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其中新增图书（万册）</w:t>
            </w: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sz w:val="21"/>
                <w:lang w:eastAsia="zh-CN"/>
              </w:rPr>
            </w:pPr>
            <w:r>
              <w:rPr>
                <w:rFonts w:asciiTheme="minorEastAsia" w:hAnsiTheme="minorEastAsia" w:cs="Times New Roman" w:hint="eastAsia"/>
                <w:b/>
                <w:bCs/>
                <w:sz w:val="21"/>
              </w:rPr>
              <w:t>电子图书</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册</w:t>
            </w:r>
            <w:r>
              <w:rPr>
                <w:rFonts w:asciiTheme="minorEastAsia" w:hAnsiTheme="minorEastAsia" w:cs="Times New Roman" w:hint="eastAsia"/>
                <w:b/>
                <w:bCs/>
                <w:sz w:val="21"/>
                <w:lang w:eastAsia="zh-CN"/>
              </w:rPr>
              <w:t>）</w:t>
            </w: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电子期刊</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册</w:t>
            </w:r>
            <w:r>
              <w:rPr>
                <w:rFonts w:asciiTheme="minorEastAsia" w:hAnsiTheme="minorEastAsia" w:cs="Times New Roman" w:hint="eastAsia"/>
                <w:b/>
                <w:bCs/>
                <w:sz w:val="21"/>
                <w:lang w:eastAsia="zh-CN"/>
              </w:rPr>
              <w:t>）</w:t>
            </w:r>
          </w:p>
        </w:tc>
        <w:tc>
          <w:tcPr>
            <w:tcW w:w="83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学位论文</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册</w:t>
            </w:r>
            <w:r>
              <w:rPr>
                <w:rFonts w:asciiTheme="minorEastAsia" w:hAnsiTheme="minorEastAsia" w:cs="Times New Roman" w:hint="eastAsia"/>
                <w:b/>
                <w:bCs/>
                <w:sz w:val="21"/>
                <w:lang w:eastAsia="zh-CN"/>
              </w:rPr>
              <w:t>）</w:t>
            </w: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sz w:val="21"/>
                <w:lang w:eastAsia="zh-CN"/>
              </w:rPr>
            </w:pPr>
            <w:r>
              <w:rPr>
                <w:rFonts w:asciiTheme="minorEastAsia" w:hAnsiTheme="minorEastAsia" w:cs="Times New Roman" w:hint="eastAsia"/>
                <w:b/>
                <w:bCs/>
                <w:sz w:val="21"/>
              </w:rPr>
              <w:t>音视频</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小时</w:t>
            </w:r>
            <w:r>
              <w:rPr>
                <w:rFonts w:asciiTheme="minorEastAsia" w:hAnsiTheme="minorEastAsia" w:cs="Times New Roman" w:hint="eastAsia"/>
                <w:b/>
                <w:bCs/>
                <w:sz w:val="21"/>
                <w:lang w:eastAsia="zh-CN"/>
              </w:rPr>
              <w:t>）</w:t>
            </w: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当年购置纸质图书经费（万元）</w:t>
            </w: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当年购置电子资源经费（万元）</w:t>
            </w:r>
          </w:p>
        </w:tc>
        <w:tc>
          <w:tcPr>
            <w:tcW w:w="83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imes New Roman" w:hAnsi="Times New Roman" w:cs="Times New Roman" w:hint="default"/>
                <w:b/>
                <w:bCs/>
                <w:sz w:val="21"/>
              </w:rPr>
              <w:t>当年图书流通量（本次）</w:t>
            </w: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imes New Roman" w:hAnsi="Times New Roman" w:cs="Times New Roman" w:hint="default"/>
                <w:b/>
                <w:bCs/>
                <w:sz w:val="21"/>
              </w:rPr>
              <w:t>当年电子资源访问量（次）</w:t>
            </w: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imes New Roman" w:hAnsi="Times New Roman" w:cs="Times New Roman" w:hint="eastAsia"/>
                <w:b/>
                <w:bCs/>
                <w:sz w:val="21"/>
              </w:rPr>
              <w:t>当年电子资源下载量</w:t>
            </w:r>
          </w:p>
        </w:tc>
        <w:tc>
          <w:tcPr>
            <w:tcW w:w="831"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支撑材料</w:t>
            </w:r>
          </w:p>
        </w:tc>
      </w:tr>
      <w:tr>
        <w:tblPrEx>
          <w:tblW w:w="0" w:type="auto"/>
          <w:tblInd w:w="0" w:type="dxa"/>
          <w:tblLayout w:type="fixed"/>
          <w:tblCellMar>
            <w:top w:w="0" w:type="dxa"/>
            <w:left w:w="108" w:type="dxa"/>
            <w:bottom w:w="0" w:type="dxa"/>
            <w:right w:w="108" w:type="dxa"/>
          </w:tblCellMar>
        </w:tblPrEx>
        <w:trPr>
          <w:trHeight w:val="340"/>
        </w:trPr>
        <w:tc>
          <w:tcPr>
            <w:tcW w:w="840"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3"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下拉选择</w:t>
            </w:r>
          </w:p>
        </w:tc>
        <w:tc>
          <w:tcPr>
            <w:tcW w:w="843"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39"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3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3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2"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31"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r>
    </w:tbl>
    <w:p>
      <w:pPr>
        <w:adjustRightInd w:val="0"/>
        <w:snapToGrid w:val="0"/>
        <w:spacing w:line="360" w:lineRule="auto"/>
        <w:rPr>
          <w:rFonts w:asciiTheme="minorEastAsia" w:eastAsiaTheme="minorEastAsia" w:hAnsiTheme="minorEastAsia" w:cs="Times New Roman" w:hint="eastAsia"/>
          <w:bCs/>
          <w:sz w:val="18"/>
          <w:szCs w:val="18"/>
          <w:lang w:eastAsia="zh-CN"/>
        </w:rPr>
      </w:pPr>
      <w:r>
        <w:rPr>
          <w:rFonts w:asciiTheme="minorEastAsia" w:hAnsiTheme="minorEastAsia" w:cs="Times New Roman"/>
          <w:b/>
          <w:sz w:val="18"/>
          <w:szCs w:val="18"/>
        </w:rPr>
        <w:t>指标解释：</w:t>
      </w:r>
    </w:p>
    <w:p>
      <w:pPr>
        <w:adjustRightInd w:val="0"/>
        <w:snapToGrid w:val="0"/>
        <w:spacing w:line="360" w:lineRule="auto"/>
        <w:rPr>
          <w:rFonts w:asciiTheme="minorEastAsia" w:hAnsiTheme="minorEastAsia"/>
          <w:sz w:val="18"/>
          <w:szCs w:val="18"/>
        </w:rPr>
      </w:pPr>
      <w:r>
        <w:rPr>
          <w:rFonts w:asciiTheme="minorEastAsia" w:hAnsiTheme="minorEastAsia" w:hint="eastAsia"/>
          <w:b/>
          <w:bCs/>
          <w:sz w:val="18"/>
          <w:szCs w:val="18"/>
        </w:rPr>
        <w:t>权属类别：</w:t>
      </w:r>
      <w:r>
        <w:rPr>
          <w:rFonts w:asciiTheme="minorEastAsia" w:hAnsiTheme="minorEastAsia" w:hint="eastAsia"/>
          <w:sz w:val="18"/>
          <w:szCs w:val="18"/>
        </w:rPr>
        <w:t>学校产权，非学校产权独立使用，非学校产权共同使用。</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图书馆数量：</w:t>
      </w:r>
      <w:r>
        <w:rPr>
          <w:rFonts w:ascii="Times New Roman" w:hAnsi="Times New Roman" w:cs="Times New Roman"/>
          <w:sz w:val="18"/>
          <w:szCs w:val="18"/>
        </w:rPr>
        <w:t>指学校图书馆的数量。（时点）。</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阅览室座位数：</w:t>
      </w:r>
      <w:r>
        <w:rPr>
          <w:rFonts w:ascii="Times New Roman" w:hAnsi="Times New Roman" w:cs="Times New Roman"/>
          <w:sz w:val="18"/>
          <w:szCs w:val="18"/>
        </w:rPr>
        <w:t>指学校图书馆（含院、系、所等单位的阅览室、图书室等）的阅览座位数。</w:t>
      </w:r>
      <w:r>
        <w:rPr>
          <w:rFonts w:ascii="Times New Roman" w:hAnsi="Times New Roman" w:cs="Times New Roman" w:hint="eastAsia"/>
          <w:sz w:val="18"/>
          <w:szCs w:val="18"/>
          <w:lang w:eastAsia="zh-CN"/>
        </w:rPr>
        <w:t>（时点）</w:t>
      </w:r>
      <w:r>
        <w:rPr>
          <w:rFonts w:ascii="Times New Roman" w:hAnsi="Times New Roman" w:cs="Times New Roman"/>
          <w:sz w:val="18"/>
          <w:szCs w:val="18"/>
        </w:rPr>
        <w:t>。</w:t>
      </w:r>
    </w:p>
    <w:p>
      <w:pPr>
        <w:adjustRightInd w:val="0"/>
        <w:snapToGrid w:val="0"/>
        <w:spacing w:line="360" w:lineRule="auto"/>
        <w:rPr>
          <w:rFonts w:asciiTheme="minorEastAsia" w:hAnsiTheme="minorEastAsia"/>
          <w:sz w:val="18"/>
          <w:szCs w:val="18"/>
        </w:rPr>
      </w:pPr>
      <w:r>
        <w:rPr>
          <w:rFonts w:ascii="Times New Roman" w:hAnsi="Times New Roman" w:cs="Times New Roman"/>
          <w:b/>
          <w:sz w:val="18"/>
          <w:szCs w:val="18"/>
        </w:rPr>
        <w:t>图书：</w:t>
      </w:r>
      <w:r>
        <w:rPr>
          <w:rFonts w:ascii="Times New Roman" w:hAnsi="Times New Roman" w:cs="Times New Roman" w:hint="eastAsia"/>
          <w:bCs/>
          <w:sz w:val="18"/>
          <w:szCs w:val="18"/>
        </w:rPr>
        <w:t>指学校图书馆及院系（所）资料（情报）室拥有的正式出版书籍</w:t>
      </w:r>
      <w:r>
        <w:rPr>
          <w:rFonts w:ascii="Times New Roman" w:hAnsi="Times New Roman" w:cs="Times New Roman"/>
          <w:bCs/>
          <w:sz w:val="18"/>
          <w:szCs w:val="18"/>
        </w:rPr>
        <w:t>。</w:t>
      </w:r>
      <w:r>
        <w:rPr>
          <w:rFonts w:asciiTheme="minorEastAsia" w:hAnsiTheme="minorEastAsia" w:hint="eastAsia"/>
          <w:sz w:val="18"/>
          <w:szCs w:val="18"/>
        </w:rPr>
        <w:t>万册：保留小数位</w:t>
      </w:r>
      <w:r>
        <w:rPr>
          <w:rFonts w:asciiTheme="minorEastAsia" w:hAnsiTheme="minorEastAsia"/>
          <w:sz w:val="18"/>
          <w:szCs w:val="18"/>
        </w:rPr>
        <w:t>4</w:t>
      </w:r>
      <w:r>
        <w:rPr>
          <w:rFonts w:asciiTheme="minorEastAsia" w:hAnsiTheme="minorEastAsia" w:hint="eastAsia"/>
          <w:sz w:val="18"/>
          <w:szCs w:val="18"/>
        </w:rPr>
        <w:t>位。</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当年新增纸质图书：</w:t>
      </w:r>
      <w:r>
        <w:rPr>
          <w:rFonts w:ascii="Times New Roman" w:hAnsi="Times New Roman" w:cs="Times New Roman"/>
          <w:sz w:val="18"/>
          <w:szCs w:val="18"/>
        </w:rPr>
        <w:t>指新增图书数量，统计年度内学校图书馆及院（系）、所资料（情报）室购置或接受捐赠的正式出版书籍的册数。</w:t>
      </w:r>
      <w:r>
        <w:rPr>
          <w:rFonts w:asciiTheme="minorEastAsia" w:hAnsiTheme="minorEastAsia" w:hint="eastAsia"/>
          <w:sz w:val="18"/>
          <w:szCs w:val="18"/>
        </w:rPr>
        <w:t>万册：保留小数位</w:t>
      </w:r>
      <w:r>
        <w:rPr>
          <w:rFonts w:asciiTheme="minorEastAsia" w:hAnsiTheme="minorEastAsia"/>
          <w:sz w:val="18"/>
          <w:szCs w:val="18"/>
        </w:rPr>
        <w:t>4</w:t>
      </w:r>
      <w:r>
        <w:rPr>
          <w:rFonts w:asciiTheme="minorEastAsia" w:hAnsiTheme="minorEastAsia" w:hint="eastAsia"/>
          <w:sz w:val="18"/>
          <w:szCs w:val="18"/>
        </w:rPr>
        <w:t>位。</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eastAsia"/>
          <w:b/>
          <w:sz w:val="18"/>
          <w:szCs w:val="18"/>
        </w:rPr>
        <w:t>数字资源量：</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b/>
          <w:sz w:val="18"/>
          <w:szCs w:val="18"/>
        </w:rPr>
        <w:t>电子图书（册数）：</w:t>
      </w:r>
      <w:r>
        <w:rPr>
          <w:rFonts w:ascii="Times New Roman" w:hAnsi="Times New Roman" w:cs="Times New Roman" w:hint="eastAsia"/>
          <w:bCs/>
          <w:sz w:val="18"/>
          <w:szCs w:val="18"/>
        </w:rPr>
        <w:t>指统计纳入馆藏目录可供使用的电子图书的数量，包括以全文电子图书数据库形式和按单种挑选订购的电子图书。电子图书</w:t>
      </w:r>
      <w:r>
        <w:rPr>
          <w:rFonts w:ascii="Times New Roman" w:hAnsi="Times New Roman" w:cs="Times New Roman"/>
          <w:bCs/>
          <w:sz w:val="18"/>
          <w:szCs w:val="18"/>
        </w:rPr>
        <w:t>1</w:t>
      </w:r>
      <w:r>
        <w:rPr>
          <w:rFonts w:ascii="Times New Roman" w:hAnsi="Times New Roman" w:cs="Times New Roman" w:hint="eastAsia"/>
          <w:bCs/>
          <w:sz w:val="18"/>
          <w:szCs w:val="18"/>
        </w:rPr>
        <w:t>种算</w:t>
      </w:r>
      <w:r>
        <w:rPr>
          <w:rFonts w:ascii="Times New Roman" w:hAnsi="Times New Roman" w:cs="Times New Roman"/>
          <w:bCs/>
          <w:sz w:val="18"/>
          <w:szCs w:val="18"/>
        </w:rPr>
        <w:t>1</w:t>
      </w:r>
      <w:r>
        <w:rPr>
          <w:rFonts w:ascii="Times New Roman" w:hAnsi="Times New Roman" w:cs="Times New Roman" w:hint="eastAsia"/>
          <w:bCs/>
          <w:sz w:val="18"/>
          <w:szCs w:val="18"/>
        </w:rPr>
        <w:t>册，不同数据库包含的同种书分别计算。</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eastAsia"/>
          <w:b/>
          <w:sz w:val="18"/>
          <w:szCs w:val="18"/>
        </w:rPr>
        <w:t>电子期刊（册数）：</w:t>
      </w:r>
      <w:r>
        <w:rPr>
          <w:rFonts w:ascii="Times New Roman" w:hAnsi="Times New Roman" w:cs="Times New Roman" w:hint="eastAsia"/>
          <w:sz w:val="18"/>
          <w:szCs w:val="18"/>
        </w:rPr>
        <w:t>指统计</w:t>
      </w:r>
      <w:r>
        <w:rPr>
          <w:rFonts w:ascii="Times New Roman" w:hAnsi="Times New Roman" w:cs="Times New Roman"/>
          <w:sz w:val="18"/>
          <w:szCs w:val="18"/>
        </w:rPr>
        <w:t>纳入馆藏</w:t>
      </w:r>
      <w:r>
        <w:rPr>
          <w:rFonts w:ascii="Times New Roman" w:hAnsi="Times New Roman" w:cs="Times New Roman" w:hint="eastAsia"/>
          <w:sz w:val="18"/>
          <w:szCs w:val="18"/>
        </w:rPr>
        <w:t>目录可供使用的全文电子期刊的数量，包括以全文电子期刊数据库形式和按单种挑选订购的全文电子期刊。中文电子期刊每种每年算</w:t>
      </w:r>
      <w:r>
        <w:rPr>
          <w:rFonts w:ascii="Times New Roman" w:hAnsi="Times New Roman" w:cs="Times New Roman"/>
          <w:sz w:val="18"/>
          <w:szCs w:val="18"/>
        </w:rPr>
        <w:t>1</w:t>
      </w:r>
      <w:r>
        <w:rPr>
          <w:rFonts w:ascii="Times New Roman" w:hAnsi="Times New Roman" w:cs="Times New Roman" w:hint="eastAsia"/>
          <w:sz w:val="18"/>
          <w:szCs w:val="18"/>
        </w:rPr>
        <w:t>册，外文电子期刊每种每年算</w:t>
      </w:r>
      <w:r>
        <w:rPr>
          <w:rFonts w:ascii="Times New Roman" w:hAnsi="Times New Roman" w:cs="Times New Roman"/>
          <w:sz w:val="18"/>
          <w:szCs w:val="18"/>
        </w:rPr>
        <w:t>2</w:t>
      </w:r>
      <w:r>
        <w:rPr>
          <w:rFonts w:ascii="Times New Roman" w:hAnsi="Times New Roman" w:cs="Times New Roman" w:hint="eastAsia"/>
          <w:sz w:val="18"/>
          <w:szCs w:val="18"/>
        </w:rPr>
        <w:t>册，不同数据库包含的同种期刊分别计算。</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eastAsia"/>
          <w:b/>
          <w:sz w:val="18"/>
          <w:szCs w:val="18"/>
        </w:rPr>
        <w:t>学位论文（册数）：</w:t>
      </w:r>
      <w:r>
        <w:rPr>
          <w:rFonts w:ascii="Times New Roman" w:hAnsi="Times New Roman" w:cs="Times New Roman" w:hint="eastAsia"/>
          <w:sz w:val="18"/>
          <w:szCs w:val="18"/>
        </w:rPr>
        <w:t>指统计</w:t>
      </w:r>
      <w:r>
        <w:rPr>
          <w:rFonts w:ascii="Times New Roman" w:hAnsi="Times New Roman" w:cs="Times New Roman"/>
          <w:sz w:val="18"/>
          <w:szCs w:val="18"/>
        </w:rPr>
        <w:t>纳入馆藏</w:t>
      </w:r>
      <w:r>
        <w:rPr>
          <w:rFonts w:ascii="Times New Roman" w:hAnsi="Times New Roman" w:cs="Times New Roman" w:hint="eastAsia"/>
          <w:sz w:val="18"/>
          <w:szCs w:val="18"/>
        </w:rPr>
        <w:t>目录可供使用的电子版学位论文的数量，包括以全文学位论文数据库形式和按单种挑选订购全文电子版学位论文。</w:t>
      </w:r>
      <w:r>
        <w:rPr>
          <w:rFonts w:ascii="Times New Roman" w:hAnsi="Times New Roman" w:cs="Times New Roman"/>
          <w:sz w:val="18"/>
          <w:szCs w:val="18"/>
        </w:rPr>
        <w:t>1</w:t>
      </w:r>
      <w:r>
        <w:rPr>
          <w:rFonts w:ascii="Times New Roman" w:hAnsi="Times New Roman" w:cs="Times New Roman" w:hint="eastAsia"/>
          <w:sz w:val="18"/>
          <w:szCs w:val="18"/>
        </w:rPr>
        <w:t>种算</w:t>
      </w:r>
      <w:r>
        <w:rPr>
          <w:rFonts w:ascii="Times New Roman" w:hAnsi="Times New Roman" w:cs="Times New Roman"/>
          <w:sz w:val="18"/>
          <w:szCs w:val="18"/>
        </w:rPr>
        <w:t>1</w:t>
      </w:r>
      <w:r>
        <w:rPr>
          <w:rFonts w:ascii="Times New Roman" w:hAnsi="Times New Roman" w:cs="Times New Roman" w:hint="eastAsia"/>
          <w:sz w:val="18"/>
          <w:szCs w:val="18"/>
        </w:rPr>
        <w:t>册，不同数据库包含的同种学位论文分别计算。</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eastAsia"/>
          <w:b/>
          <w:sz w:val="18"/>
          <w:szCs w:val="18"/>
        </w:rPr>
        <w:t>音视频（小时）：</w:t>
      </w:r>
      <w:r>
        <w:rPr>
          <w:rFonts w:ascii="Times New Roman" w:hAnsi="Times New Roman" w:cs="Times New Roman" w:hint="eastAsia"/>
          <w:sz w:val="18"/>
          <w:szCs w:val="18"/>
        </w:rPr>
        <w:t>音视频资源按累计时长计算。</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eastAsia"/>
          <w:b/>
          <w:sz w:val="18"/>
          <w:szCs w:val="18"/>
        </w:rPr>
        <w:t>当年</w:t>
      </w:r>
      <w:r>
        <w:rPr>
          <w:rFonts w:ascii="Times New Roman" w:hAnsi="Times New Roman" w:cs="Times New Roman"/>
          <w:b/>
          <w:sz w:val="18"/>
          <w:szCs w:val="18"/>
        </w:rPr>
        <w:t>文献购置费：</w:t>
      </w:r>
      <w:r>
        <w:rPr>
          <w:rFonts w:ascii="Times New Roman" w:hAnsi="Times New Roman" w:cs="Times New Roman"/>
          <w:sz w:val="18"/>
          <w:szCs w:val="18"/>
        </w:rPr>
        <w:t>指年度学校及各教学单位用于图书、期刊（包括纸质类和电子类）购置的实际支出经费。</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eastAsia"/>
          <w:b/>
          <w:sz w:val="18"/>
          <w:szCs w:val="18"/>
        </w:rPr>
        <w:t>当年</w:t>
      </w:r>
      <w:r>
        <w:rPr>
          <w:rFonts w:ascii="Times New Roman" w:hAnsi="Times New Roman" w:cs="Times New Roman"/>
          <w:b/>
          <w:sz w:val="18"/>
          <w:szCs w:val="18"/>
        </w:rPr>
        <w:t>图书流通量：</w:t>
      </w:r>
      <w:r>
        <w:rPr>
          <w:rFonts w:ascii="Times New Roman" w:hAnsi="Times New Roman" w:cs="Times New Roman"/>
          <w:sz w:val="18"/>
          <w:szCs w:val="18"/>
        </w:rPr>
        <w:t>指年度内学校图书馆及各院（系）图书室借出图书次数的总量（含续借）。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电子资源访问量：</w:t>
      </w:r>
      <w:r>
        <w:rPr>
          <w:rFonts w:ascii="Times New Roman" w:hAnsi="Times New Roman" w:cs="Times New Roman"/>
          <w:sz w:val="18"/>
          <w:szCs w:val="18"/>
        </w:rPr>
        <w:t>指年度内学校图书馆及各院（系）图书室电子资源的访问总次数。</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eastAsia"/>
          <w:b/>
          <w:sz w:val="18"/>
          <w:szCs w:val="18"/>
        </w:rPr>
        <w:t>当年电子资源下载量：</w:t>
      </w:r>
      <w:r>
        <w:rPr>
          <w:rFonts w:ascii="Times New Roman" w:hAnsi="Times New Roman" w:cs="Times New Roman"/>
          <w:sz w:val="18"/>
          <w:szCs w:val="18"/>
        </w:rPr>
        <w:t>指年度内学校图书馆及各院（系）图书室电子资源的</w:t>
      </w:r>
      <w:r>
        <w:rPr>
          <w:rFonts w:ascii="Times New Roman" w:hAnsi="Times New Roman" w:cs="Times New Roman" w:hint="eastAsia"/>
          <w:sz w:val="18"/>
          <w:szCs w:val="18"/>
        </w:rPr>
        <w:t>下载总数量</w:t>
      </w:r>
      <w:r>
        <w:rPr>
          <w:rFonts w:hint="eastAsia"/>
          <w:sz w:val="18"/>
          <w:szCs w:val="18"/>
        </w:rPr>
        <w:t>（单位：篇次）。</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*校验关系</w:t>
      </w:r>
    </w:p>
    <w:p>
      <w:pPr>
        <w:spacing w:line="360" w:lineRule="auto"/>
        <w:rPr>
          <w:rFonts w:asciiTheme="minorEastAsia" w:hAnsiTheme="minorEastAsia"/>
          <w:b/>
          <w:sz w:val="18"/>
          <w:szCs w:val="18"/>
        </w:rPr>
      </w:pPr>
      <w:r>
        <w:rPr>
          <w:rFonts w:asciiTheme="minorEastAsia" w:hAnsiTheme="minorEastAsia" w:hint="eastAsia"/>
          <w:b/>
          <w:sz w:val="18"/>
          <w:szCs w:val="18"/>
        </w:rPr>
        <w:t>表内校验：</w:t>
      </w:r>
    </w:p>
    <w:p>
      <w:pPr>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1.“所属校区”+“权属类别”不重复；</w:t>
      </w:r>
    </w:p>
    <w:p>
      <w:pPr>
        <w:spacing w:line="360" w:lineRule="auto"/>
        <w:ind w:firstLine="500" w:firstLineChars="0"/>
        <w:rPr>
          <w:rFonts w:ascii="宋体" w:eastAsia="宋体" w:hAnsi="宋体" w:cs="宋体" w:hint="eastAsia"/>
          <w:szCs w:val="24"/>
        </w:rPr>
      </w:pPr>
      <w:r>
        <w:rPr>
          <w:rFonts w:ascii="宋体" w:eastAsia="宋体" w:hAnsi="宋体" w:cs="宋体" w:hint="eastAsia"/>
          <w:sz w:val="18"/>
          <w:szCs w:val="18"/>
        </w:rPr>
        <w:t>2</w:t>
      </w:r>
      <w:r>
        <w:rPr>
          <w:rFonts w:ascii="宋体" w:eastAsia="宋体" w:hAnsi="宋体" w:cs="宋体" w:hint="eastAsia"/>
          <w:sz w:val="18"/>
          <w:szCs w:val="18"/>
          <w:lang w:eastAsia="zh-CN"/>
        </w:rPr>
        <w:t>.</w:t>
      </w:r>
      <w:r>
        <w:rPr>
          <w:rFonts w:ascii="宋体" w:eastAsia="宋体" w:hAnsi="宋体" w:cs="宋体" w:hint="eastAsia"/>
          <w:sz w:val="18"/>
          <w:szCs w:val="18"/>
        </w:rPr>
        <w:t>“图书”≥“新增图书”。</w:t>
      </w:r>
    </w:p>
    <w:p>
      <w:pPr>
        <w:rPr>
          <w:rFonts w:asciiTheme="minorEastAsia" w:hAnsiTheme="minorEastAsia" w:cs="Times New Roman"/>
          <w:szCs w:val="21"/>
        </w:rPr>
      </w:pPr>
      <w:r>
        <w:rPr>
          <w:rFonts w:asciiTheme="minorEastAsia" w:hAnsiTheme="minorEastAsia" w:cs="Times New Roman"/>
          <w:szCs w:val="21"/>
        </w:rPr>
        <w:br w:type="page"/>
      </w:r>
    </w:p>
    <w:p>
      <w:pPr>
        <w:pStyle w:val="Heading2"/>
        <w:spacing w:before="0" w:after="0" w:line="240" w:lineRule="auto"/>
        <w:rPr>
          <w:rFonts w:asciiTheme="minorEastAsia" w:eastAsiaTheme="minorEastAsia" w:hAnsiTheme="minorEastAsia" w:hint="default"/>
          <w:lang w:val="en-US" w:eastAsia="zh-CN"/>
        </w:rPr>
      </w:pPr>
      <w:bookmarkStart w:id="236" w:name="_Toc51022802"/>
      <w:bookmarkStart w:id="237" w:name="_Toc16100"/>
      <w:bookmarkStart w:id="238" w:name="_Toc15454"/>
      <w:bookmarkStart w:id="239" w:name="_Toc22704"/>
      <w:bookmarkStart w:id="240" w:name="_Toc20829"/>
      <w:bookmarkStart w:id="241" w:name="_Toc3357"/>
      <w:bookmarkStart w:id="242" w:name="_Toc7674"/>
      <w:bookmarkStart w:id="243" w:name="_Toc29585"/>
      <w:bookmarkStart w:id="244" w:name="_Toc6717"/>
      <w:bookmarkStart w:id="245" w:name="_Toc9076"/>
      <w:bookmarkStart w:id="246" w:name="_Toc23361"/>
      <w:bookmarkStart w:id="247" w:name="_Toc14130"/>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4</w:t>
      </w:r>
      <w:r>
        <w:rPr>
          <w:rFonts w:asciiTheme="minorEastAsia" w:eastAsiaTheme="minorEastAsia" w:hAnsiTheme="minorEastAsia" w:hint="eastAsia"/>
        </w:rPr>
        <w:t>数字终端情况</w:t>
      </w:r>
      <w:bookmarkEnd w:id="236"/>
      <w:r>
        <w:rPr>
          <w:rFonts w:asciiTheme="minorEastAsia" w:eastAsiaTheme="minorEastAsia" w:hAnsiTheme="minorEastAsia" w:hint="eastAsia"/>
          <w:lang w:eastAsia="zh-CN"/>
        </w:rPr>
        <w:t>（时点）</w:t>
      </w:r>
      <w:bookmarkEnd w:id="237"/>
      <w:bookmarkEnd w:id="238"/>
      <w:bookmarkEnd w:id="239"/>
      <w:bookmarkEnd w:id="240"/>
      <w:bookmarkEnd w:id="241"/>
      <w:bookmarkEnd w:id="242"/>
      <w:bookmarkEnd w:id="243"/>
      <w:bookmarkEnd w:id="244"/>
      <w:bookmarkEnd w:id="245"/>
      <w:bookmarkEnd w:id="246"/>
      <w:bookmarkEnd w:id="247"/>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国资处）</w:t>
      </w:r>
    </w:p>
    <w:p>
      <w:r>
        <w:rPr>
          <w:rFonts w:asciiTheme="minorEastAsia" w:hAnsiTheme="minorEastAsia" w:cs="Times New Roman" w:hint="eastAsia"/>
          <w:b/>
          <w:bCs/>
          <w:szCs w:val="21"/>
        </w:rPr>
        <w:t>（此表用于统计教基5377）</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196"/>
        <w:gridCol w:w="2196"/>
        <w:gridCol w:w="2242"/>
        <w:gridCol w:w="2242"/>
        <w:gridCol w:w="2390"/>
        <w:gridCol w:w="2188"/>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40"/>
        </w:trPr>
        <w:tc>
          <w:tcPr>
            <w:tcW w:w="2196" w:type="dxa"/>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2196"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权属类别</w:t>
            </w:r>
          </w:p>
        </w:tc>
        <w:tc>
          <w:tcPr>
            <w:tcW w:w="2242" w:type="dxa"/>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sz w:val="21"/>
                <w:lang w:eastAsia="zh-CN"/>
              </w:rPr>
            </w:pPr>
            <w:r>
              <w:rPr>
                <w:rFonts w:asciiTheme="minorEastAsia" w:hAnsiTheme="minorEastAsia" w:cs="Times New Roman" w:hint="eastAsia"/>
                <w:b/>
                <w:bCs/>
                <w:sz w:val="21"/>
              </w:rPr>
              <w:t>数字终端数</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台</w:t>
            </w:r>
            <w:r>
              <w:rPr>
                <w:rFonts w:asciiTheme="minorEastAsia" w:hAnsiTheme="minorEastAsia" w:cs="Times New Roman" w:hint="eastAsia"/>
                <w:b/>
                <w:bCs/>
                <w:sz w:val="21"/>
                <w:lang w:eastAsia="zh-CN"/>
              </w:rPr>
              <w:t>）</w:t>
            </w:r>
          </w:p>
        </w:tc>
        <w:tc>
          <w:tcPr>
            <w:tcW w:w="2242"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sz w:val="21"/>
                <w:lang w:eastAsia="zh-CN"/>
              </w:rPr>
            </w:pPr>
            <w:r>
              <w:rPr>
                <w:rFonts w:asciiTheme="minorEastAsia" w:hAnsiTheme="minorEastAsia" w:cs="Times New Roman" w:hint="eastAsia"/>
                <w:b/>
                <w:bCs/>
                <w:sz w:val="21"/>
              </w:rPr>
              <w:t>教师终端数</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台</w:t>
            </w:r>
            <w:r>
              <w:rPr>
                <w:rFonts w:asciiTheme="minorEastAsia" w:hAnsiTheme="minorEastAsia" w:cs="Times New Roman" w:hint="eastAsia"/>
                <w:b/>
                <w:bCs/>
                <w:sz w:val="21"/>
                <w:lang w:eastAsia="zh-CN"/>
              </w:rPr>
              <w:t>）</w:t>
            </w:r>
          </w:p>
        </w:tc>
        <w:tc>
          <w:tcPr>
            <w:tcW w:w="2390"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学生终端数</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台</w:t>
            </w:r>
            <w:r>
              <w:rPr>
                <w:rFonts w:asciiTheme="minorEastAsia" w:hAnsiTheme="minorEastAsia" w:cs="Times New Roman" w:hint="eastAsia"/>
                <w:b/>
                <w:bCs/>
                <w:sz w:val="21"/>
                <w:lang w:eastAsia="zh-CN"/>
              </w:rPr>
              <w:t>）</w:t>
            </w:r>
          </w:p>
        </w:tc>
        <w:tc>
          <w:tcPr>
            <w:tcW w:w="2188"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支撑材料</w:t>
            </w:r>
          </w:p>
        </w:tc>
      </w:tr>
      <w:tr>
        <w:tblPrEx>
          <w:tblW w:w="0" w:type="auto"/>
          <w:tblInd w:w="0" w:type="dxa"/>
          <w:tblLayout w:type="fixed"/>
          <w:tblCellMar>
            <w:top w:w="0" w:type="dxa"/>
            <w:left w:w="108" w:type="dxa"/>
            <w:bottom w:w="0" w:type="dxa"/>
            <w:right w:w="108" w:type="dxa"/>
          </w:tblCellMar>
        </w:tblPrEx>
        <w:trPr>
          <w:trHeight w:val="340"/>
        </w:trPr>
        <w:tc>
          <w:tcPr>
            <w:tcW w:w="2196" w:type="dxa"/>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2196"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下拉选择</w:t>
            </w:r>
          </w:p>
        </w:tc>
        <w:tc>
          <w:tcPr>
            <w:tcW w:w="2242" w:type="dxa"/>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2242"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2390"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2188"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r>
    </w:tbl>
    <w:p>
      <w:pPr>
        <w:adjustRightInd w:val="0"/>
        <w:snapToGrid w:val="0"/>
        <w:spacing w:line="360" w:lineRule="auto"/>
        <w:rPr>
          <w:rFonts w:ascii="Times New Roman" w:hAnsi="Times New Roman" w:eastAsiaTheme="minorEastAsia" w:cs="Times New Roman" w:hint="default"/>
          <w:sz w:val="18"/>
          <w:szCs w:val="18"/>
          <w:lang w:eastAsia="zh-CN"/>
        </w:rPr>
      </w:pPr>
      <w:r>
        <w:rPr>
          <w:rFonts w:ascii="Times New Roman" w:hAnsi="Times New Roman" w:cs="Times New Roman"/>
          <w:b/>
          <w:sz w:val="18"/>
          <w:szCs w:val="18"/>
        </w:rPr>
        <w:t>指标解释：</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数字终端数</w:t>
      </w:r>
      <w:r>
        <w:rPr>
          <w:rFonts w:ascii="Times New Roman" w:hAnsi="Times New Roman" w:cs="Times New Roman" w:hint="default"/>
          <w:sz w:val="18"/>
          <w:szCs w:val="18"/>
        </w:rPr>
        <w:t>是指计入学校固定资产的、能接入有线或无线网络的各种数字计算设备数量，主要包括个人台式、笔记本电脑、平板电脑（</w:t>
      </w:r>
      <w:r>
        <w:rPr>
          <w:rFonts w:ascii="Times New Roman" w:hAnsi="Times New Roman" w:cs="Times New Roman"/>
          <w:sz w:val="18"/>
          <w:szCs w:val="18"/>
        </w:rPr>
        <w:t>Pad</w:t>
      </w:r>
      <w:r>
        <w:rPr>
          <w:rFonts w:ascii="Times New Roman" w:hAnsi="Times New Roman" w:cs="Times New Roman" w:hint="default"/>
          <w:sz w:val="18"/>
          <w:szCs w:val="18"/>
        </w:rPr>
        <w:t>）和各种新媒体技术设备的台数。</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教师终端数</w:t>
      </w:r>
      <w:r>
        <w:rPr>
          <w:rFonts w:ascii="Times New Roman" w:hAnsi="Times New Roman" w:cs="Times New Roman" w:hint="default"/>
          <w:sz w:val="18"/>
          <w:szCs w:val="18"/>
        </w:rPr>
        <w:t>是指为专任教师配备的教学用台式机、笔记本电脑、平板电脑台数和新媒体技术设备。</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学生终端数</w:t>
      </w:r>
      <w:r>
        <w:rPr>
          <w:rFonts w:ascii="Times New Roman" w:hAnsi="Times New Roman" w:cs="Times New Roman" w:hint="default"/>
          <w:sz w:val="18"/>
          <w:szCs w:val="18"/>
        </w:rPr>
        <w:t>是指为学生配备的学习用台式机、笔记本电脑、平板电脑台数和新媒体技术设备。</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权属类别：</w:t>
      </w:r>
      <w:r>
        <w:rPr>
          <w:rFonts w:ascii="Times New Roman" w:hAnsi="Times New Roman" w:cs="Times New Roman" w:hint="default"/>
          <w:sz w:val="18"/>
          <w:szCs w:val="18"/>
        </w:rPr>
        <w:t>学校产权，非学校产权独立使用，非学校产权共同使用。</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*校验关系</w:t>
      </w:r>
    </w:p>
    <w:p>
      <w:pPr>
        <w:spacing w:line="360" w:lineRule="auto"/>
        <w:rPr>
          <w:rFonts w:ascii="Times New Roman" w:hAnsi="Times New Roman" w:cs="Times New Roman"/>
          <w:b/>
          <w:sz w:val="18"/>
          <w:szCs w:val="18"/>
        </w:rPr>
      </w:pPr>
      <w:r>
        <w:rPr>
          <w:rFonts w:ascii="Times New Roman" w:hAnsi="Times New Roman" w:cs="Times New Roman" w:hint="default"/>
          <w:b/>
          <w:sz w:val="18"/>
          <w:szCs w:val="18"/>
        </w:rPr>
        <w:t>表内校验：</w:t>
      </w:r>
    </w:p>
    <w:p>
      <w:pPr>
        <w:spacing w:line="360" w:lineRule="auto"/>
        <w:ind w:firstLine="500" w:firstLineChars="0"/>
        <w:rPr>
          <w:rFonts w:ascii="宋体" w:eastAsia="宋体" w:hAnsi="宋体" w:cs="宋体" w:hint="eastAsia"/>
          <w:sz w:val="18"/>
          <w:szCs w:val="18"/>
        </w:rPr>
      </w:pPr>
      <w:bookmarkStart w:id="248" w:name="_Hlk82117811"/>
      <w:r>
        <w:rPr>
          <w:rFonts w:ascii="宋体" w:eastAsia="宋体" w:hAnsi="宋体" w:cs="宋体" w:hint="eastAsia"/>
          <w:sz w:val="18"/>
          <w:szCs w:val="18"/>
        </w:rPr>
        <w:t>1.“所属校区”+“权属类别”不重复；</w:t>
      </w:r>
    </w:p>
    <w:p>
      <w:pPr>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2.“数字终端数”</w:t>
      </w:r>
      <w:r>
        <w:rPr>
          <w:rFonts w:ascii="宋体" w:eastAsia="宋体" w:hAnsi="宋体" w:cs="宋体" w:hint="eastAsia"/>
          <w:sz w:val="18"/>
          <w:szCs w:val="18"/>
          <w:lang w:val="en-US" w:eastAsia="zh-CN"/>
        </w:rPr>
        <w:t>＞</w:t>
      </w:r>
      <w:r>
        <w:rPr>
          <w:rFonts w:ascii="宋体" w:eastAsia="宋体" w:hAnsi="宋体" w:cs="宋体" w:hint="eastAsia"/>
          <w:sz w:val="18"/>
          <w:szCs w:val="18"/>
        </w:rPr>
        <w:t>“教师终端数”+“学生终端数”。</w:t>
      </w:r>
    </w:p>
    <w:p>
      <w:pPr>
        <w:rPr>
          <w:rFonts w:asciiTheme="minorEastAsia" w:hAnsiTheme="minorEastAsia"/>
        </w:rPr>
      </w:pPr>
      <w:bookmarkEnd w:id="248"/>
      <w:r>
        <w:rPr>
          <w:rFonts w:asciiTheme="minorEastAsia" w:hAnsiTheme="minorEastAsia"/>
        </w:rPr>
        <w:br w:type="page"/>
      </w:r>
    </w:p>
    <w:p>
      <w:pPr>
        <w:pStyle w:val="Heading2"/>
        <w:spacing w:before="0" w:after="0" w:line="240" w:lineRule="auto"/>
        <w:rPr>
          <w:rFonts w:asciiTheme="minorEastAsia" w:eastAsiaTheme="minorEastAsia" w:hAnsiTheme="minorEastAsia" w:hint="default"/>
          <w:color w:val="FF0000"/>
          <w:lang w:val="en-US" w:eastAsia="zh-CN"/>
        </w:rPr>
      </w:pPr>
      <w:bookmarkStart w:id="249" w:name="_Toc51022803"/>
      <w:bookmarkStart w:id="250" w:name="_Toc3932"/>
      <w:bookmarkStart w:id="251" w:name="_Toc15394"/>
      <w:bookmarkStart w:id="252" w:name="_Toc21776"/>
      <w:bookmarkStart w:id="253" w:name="_Toc21477"/>
      <w:bookmarkStart w:id="254" w:name="_Toc30597"/>
      <w:bookmarkStart w:id="255" w:name="_Toc28490"/>
      <w:bookmarkStart w:id="256" w:name="_Toc27379"/>
      <w:bookmarkStart w:id="257" w:name="_Toc5904"/>
      <w:bookmarkStart w:id="258" w:name="_Toc10549"/>
      <w:bookmarkStart w:id="259" w:name="_Toc9383"/>
      <w:bookmarkStart w:id="260" w:name="_Toc7606"/>
      <w:bookmarkStart w:id="261" w:name="_Hlk83478836"/>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5</w:t>
      </w:r>
      <w:r>
        <w:rPr>
          <w:rFonts w:asciiTheme="minorEastAsia" w:eastAsiaTheme="minorEastAsia" w:hAnsiTheme="minorEastAsia" w:hint="eastAsia"/>
        </w:rPr>
        <w:t>教室情况</w:t>
      </w:r>
      <w:bookmarkEnd w:id="249"/>
      <w:r>
        <w:rPr>
          <w:rFonts w:asciiTheme="minorEastAsia" w:eastAsiaTheme="minorEastAsia" w:hAnsiTheme="minorEastAsia" w:hint="eastAsia"/>
          <w:lang w:eastAsia="zh-CN"/>
        </w:rPr>
        <w:t>（时点）</w:t>
      </w:r>
      <w:bookmarkEnd w:id="250"/>
      <w:bookmarkEnd w:id="251"/>
      <w:bookmarkEnd w:id="252"/>
      <w:bookmarkEnd w:id="253"/>
      <w:bookmarkEnd w:id="254"/>
      <w:bookmarkEnd w:id="255"/>
      <w:bookmarkEnd w:id="256"/>
      <w:bookmarkEnd w:id="257"/>
      <w:bookmarkEnd w:id="258"/>
      <w:bookmarkEnd w:id="259"/>
      <w:bookmarkEnd w:id="260"/>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教务处）</w:t>
      </w:r>
    </w:p>
    <w:p>
      <w:pPr>
        <w:adjustRightInd w:val="0"/>
        <w:snapToGrid w:val="0"/>
        <w:spacing w:line="240" w:lineRule="auto"/>
      </w:pPr>
      <w:r>
        <w:rPr>
          <w:rFonts w:asciiTheme="minorEastAsia" w:hAnsiTheme="minorEastAsia" w:cs="Times New Roman" w:hint="eastAsia"/>
          <w:b/>
          <w:bCs/>
          <w:szCs w:val="21"/>
        </w:rPr>
        <w:t>（此表用于统计教基5377</w:t>
      </w:r>
      <w:r>
        <w:rPr>
          <w:rFonts w:asciiTheme="minorEastAsia" w:hAnsiTheme="minorEastAsia" w:cs="Times New Roman" w:hint="eastAsia"/>
          <w:b/>
          <w:szCs w:val="21"/>
        </w:rPr>
        <w:t>）</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679"/>
        <w:gridCol w:w="1679"/>
        <w:gridCol w:w="1870"/>
        <w:gridCol w:w="1679"/>
        <w:gridCol w:w="1679"/>
        <w:gridCol w:w="1679"/>
        <w:gridCol w:w="1504"/>
        <w:gridCol w:w="1680"/>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40"/>
        </w:trPr>
        <w:tc>
          <w:tcPr>
            <w:tcW w:w="1679" w:type="dxa"/>
            <w:vMerge w:val="restar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所属校区</w:t>
            </w:r>
          </w:p>
        </w:tc>
        <w:tc>
          <w:tcPr>
            <w:tcW w:w="1679" w:type="dxa"/>
            <w:vMerge w:val="restar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权属类别</w:t>
            </w:r>
          </w:p>
        </w:tc>
        <w:tc>
          <w:tcPr>
            <w:tcW w:w="8411" w:type="dxa"/>
            <w:gridSpan w:val="5"/>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color w:val="000000"/>
                <w:kern w:val="2"/>
                <w:sz w:val="21"/>
                <w:szCs w:val="21"/>
                <w:lang w:val="en-US" w:eastAsia="zh-CN" w:bidi="ar-SA"/>
              </w:rPr>
            </w:pPr>
            <w:r>
              <w:rPr>
                <w:rFonts w:asciiTheme="minorEastAsia" w:hAnsiTheme="minorEastAsia" w:cs="Times New Roman" w:hint="eastAsia"/>
                <w:b/>
                <w:bCs/>
                <w:sz w:val="21"/>
                <w:szCs w:val="21"/>
              </w:rPr>
              <w:t>教室（间）</w:t>
            </w:r>
          </w:p>
        </w:tc>
        <w:tc>
          <w:tcPr>
            <w:tcW w:w="1680" w:type="dxa"/>
            <w:vMerge w:val="restart"/>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支撑材料</w:t>
            </w:r>
          </w:p>
        </w:tc>
      </w:tr>
      <w:tr>
        <w:tblPrEx>
          <w:tblW w:w="0" w:type="auto"/>
          <w:tblInd w:w="0" w:type="dxa"/>
          <w:tblLayout w:type="fixed"/>
          <w:tblCellMar>
            <w:top w:w="0" w:type="dxa"/>
            <w:left w:w="108" w:type="dxa"/>
            <w:bottom w:w="0" w:type="dxa"/>
            <w:right w:w="108" w:type="dxa"/>
          </w:tblCellMar>
        </w:tblPrEx>
        <w:trPr>
          <w:trHeight w:val="340"/>
        </w:trPr>
        <w:tc>
          <w:tcPr>
            <w:tcW w:w="1679" w:type="dxa"/>
            <w:vMerge/>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679" w:type="dxa"/>
            <w:vMerge/>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870" w:type="dxa"/>
            <w:vMerge w:val="restart"/>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sz w:val="21"/>
                <w:lang w:val="en-US" w:eastAsia="zh-CN"/>
              </w:rPr>
            </w:pPr>
            <w:r>
              <w:rPr>
                <w:rFonts w:asciiTheme="minorEastAsia" w:hAnsiTheme="minorEastAsia" w:cs="Times New Roman" w:hint="eastAsia"/>
                <w:b/>
                <w:bCs/>
                <w:sz w:val="21"/>
                <w:lang w:val="en-US" w:eastAsia="zh-CN"/>
              </w:rPr>
              <w:t>总数</w:t>
            </w:r>
          </w:p>
        </w:tc>
        <w:tc>
          <w:tcPr>
            <w:tcW w:w="1679" w:type="dxa"/>
            <w:vMerge w:val="restar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其中：网络多媒体教室（间）</w:t>
            </w:r>
          </w:p>
        </w:tc>
        <w:tc>
          <w:tcPr>
            <w:tcW w:w="4862" w:type="dxa"/>
            <w:gridSpan w:val="3"/>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sz w:val="21"/>
              </w:rPr>
              <w:t>其中：智慧教室</w:t>
            </w:r>
          </w:p>
        </w:tc>
        <w:tc>
          <w:tcPr>
            <w:tcW w:w="1680" w:type="dxa"/>
            <w:vMerge/>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r>
      <w:tr>
        <w:tblPrEx>
          <w:tblW w:w="0" w:type="auto"/>
          <w:tblInd w:w="0" w:type="dxa"/>
          <w:tblLayout w:type="fixed"/>
          <w:tblCellMar>
            <w:top w:w="0" w:type="dxa"/>
            <w:left w:w="108" w:type="dxa"/>
            <w:bottom w:w="0" w:type="dxa"/>
            <w:right w:w="108" w:type="dxa"/>
          </w:tblCellMar>
        </w:tblPrEx>
        <w:trPr>
          <w:trHeight w:val="340"/>
        </w:trPr>
        <w:tc>
          <w:tcPr>
            <w:tcW w:w="1679" w:type="dxa"/>
            <w:vMerge/>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679" w:type="dxa"/>
            <w:vMerge/>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870" w:type="dxa"/>
            <w:vMerge/>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679" w:type="dxa"/>
            <w:vMerge/>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679" w:type="dxa"/>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sz w:val="21"/>
                <w:lang w:val="en-US" w:eastAsia="zh-CN"/>
              </w:rPr>
            </w:pPr>
            <w:r>
              <w:rPr>
                <w:rFonts w:asciiTheme="minorEastAsia" w:hAnsiTheme="minorEastAsia" w:cs="Times New Roman" w:hint="eastAsia"/>
                <w:b/>
                <w:bCs/>
                <w:sz w:val="21"/>
                <w:lang w:val="en-US" w:eastAsia="zh-CN"/>
              </w:rPr>
              <w:t>数量（间）</w:t>
            </w:r>
          </w:p>
        </w:tc>
        <w:tc>
          <w:tcPr>
            <w:tcW w:w="1679" w:type="dxa"/>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面积（平方米）</w:t>
            </w:r>
          </w:p>
        </w:tc>
        <w:tc>
          <w:tcPr>
            <w:tcW w:w="1504" w:type="dxa"/>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sz w:val="21"/>
                <w:lang w:eastAsia="zh-CN"/>
              </w:rPr>
            </w:pPr>
            <w:r>
              <w:rPr>
                <w:rFonts w:asciiTheme="minorEastAsia" w:hAnsiTheme="minorEastAsia" w:cs="Times New Roman" w:hint="eastAsia"/>
                <w:b/>
                <w:bCs/>
                <w:color w:val="000000"/>
                <w:sz w:val="21"/>
                <w:lang w:val="en-US" w:eastAsia="zh-CN"/>
              </w:rPr>
              <w:t>座位数</w:t>
            </w:r>
            <w:r>
              <w:rPr>
                <w:rFonts w:asciiTheme="minorEastAsia" w:hAnsiTheme="minorEastAsia" w:cs="Times New Roman" w:hint="eastAsia"/>
                <w:b/>
                <w:bCs/>
                <w:color w:val="000000"/>
                <w:sz w:val="21"/>
                <w:lang w:eastAsia="zh-CN"/>
              </w:rPr>
              <w:t>（</w:t>
            </w:r>
            <w:r>
              <w:rPr>
                <w:rFonts w:asciiTheme="minorEastAsia" w:hAnsiTheme="minorEastAsia" w:cs="Times New Roman" w:hint="eastAsia"/>
                <w:b/>
                <w:bCs/>
                <w:color w:val="000000"/>
                <w:sz w:val="21"/>
                <w:lang w:val="en-US" w:eastAsia="zh-CN"/>
              </w:rPr>
              <w:t>个</w:t>
            </w:r>
            <w:r>
              <w:rPr>
                <w:rFonts w:asciiTheme="minorEastAsia" w:hAnsiTheme="minorEastAsia" w:cs="Times New Roman" w:hint="eastAsia"/>
                <w:b/>
                <w:bCs/>
                <w:color w:val="000000"/>
                <w:sz w:val="21"/>
                <w:lang w:eastAsia="zh-CN"/>
              </w:rPr>
              <w:t>）</w:t>
            </w:r>
          </w:p>
        </w:tc>
        <w:tc>
          <w:tcPr>
            <w:tcW w:w="1680" w:type="dxa"/>
            <w:vMerge/>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r>
      <w:tr>
        <w:tblPrEx>
          <w:tblW w:w="0" w:type="auto"/>
          <w:tblInd w:w="0" w:type="dxa"/>
          <w:tblLayout w:type="fixed"/>
          <w:tblCellMar>
            <w:top w:w="0" w:type="dxa"/>
            <w:left w:w="108" w:type="dxa"/>
            <w:bottom w:w="0" w:type="dxa"/>
            <w:right w:w="108" w:type="dxa"/>
          </w:tblCellMar>
        </w:tblPrEx>
        <w:trPr>
          <w:trHeight w:val="340"/>
        </w:trPr>
        <w:tc>
          <w:tcPr>
            <w:tcW w:w="167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p>
        </w:tc>
        <w:tc>
          <w:tcPr>
            <w:tcW w:w="167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下拉选择</w:t>
            </w:r>
          </w:p>
        </w:tc>
        <w:tc>
          <w:tcPr>
            <w:tcW w:w="1870"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p>
        </w:tc>
        <w:tc>
          <w:tcPr>
            <w:tcW w:w="167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p>
        </w:tc>
        <w:tc>
          <w:tcPr>
            <w:tcW w:w="1679" w:type="dxa"/>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p>
        </w:tc>
        <w:tc>
          <w:tcPr>
            <w:tcW w:w="1679" w:type="dxa"/>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p>
        </w:tc>
        <w:tc>
          <w:tcPr>
            <w:tcW w:w="1504" w:type="dxa"/>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kern w:val="2"/>
                <w:sz w:val="21"/>
                <w:szCs w:val="21"/>
                <w:lang w:val="en-US" w:eastAsia="zh-CN" w:bidi="ar-SA"/>
              </w:rPr>
            </w:pPr>
          </w:p>
        </w:tc>
        <w:tc>
          <w:tcPr>
            <w:tcW w:w="1680" w:type="dxa"/>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p>
        </w:tc>
      </w:tr>
    </w:tbl>
    <w:p>
      <w:pPr>
        <w:adjustRightInd w:val="0"/>
        <w:snapToGrid w:val="0"/>
        <w:spacing w:line="360" w:lineRule="auto"/>
        <w:rPr>
          <w:rFonts w:ascii="Times New Roman" w:hAnsi="Times New Roman" w:eastAsiaTheme="minorEastAsia" w:cs="Times New Roman" w:hint="default"/>
          <w:sz w:val="18"/>
          <w:szCs w:val="18"/>
          <w:lang w:eastAsia="zh-CN"/>
        </w:rPr>
      </w:pPr>
      <w:r>
        <w:rPr>
          <w:rFonts w:ascii="Times New Roman" w:hAnsi="Times New Roman" w:cs="Times New Roman"/>
          <w:b/>
          <w:sz w:val="18"/>
          <w:szCs w:val="18"/>
        </w:rPr>
        <w:t>指标解释：</w:t>
      </w:r>
    </w:p>
    <w:p>
      <w:pPr>
        <w:adjustRightInd w:val="0"/>
        <w:snapToGrid w:val="0"/>
        <w:spacing w:line="360" w:lineRule="auto"/>
        <w:rPr>
          <w:rFonts w:ascii="Times New Roman" w:hAnsi="Times New Roman" w:cs="Times New Roman" w:hint="default"/>
          <w:sz w:val="18"/>
          <w:szCs w:val="18"/>
        </w:rPr>
      </w:pPr>
      <w:r>
        <w:rPr>
          <w:rFonts w:ascii="Times New Roman" w:hAnsi="Times New Roman" w:cs="Times New Roman" w:hint="default"/>
          <w:b/>
          <w:bCs/>
          <w:sz w:val="18"/>
          <w:szCs w:val="18"/>
        </w:rPr>
        <w:t>权属类别：</w:t>
      </w:r>
      <w:r>
        <w:rPr>
          <w:rFonts w:ascii="Times New Roman" w:hAnsi="Times New Roman" w:cs="Times New Roman" w:hint="default"/>
          <w:sz w:val="18"/>
          <w:szCs w:val="18"/>
        </w:rPr>
        <w:t>学校产权，非学校产权独立使用，非学校产权共同使用。</w:t>
      </w:r>
    </w:p>
    <w:p>
      <w:pPr>
        <w:adjustRightInd w:val="0"/>
        <w:snapToGrid w:val="0"/>
        <w:spacing w:line="360" w:lineRule="auto"/>
        <w:rPr>
          <w:rFonts w:ascii="Times New Roman" w:hAnsi="Times New Roman" w:cs="Times New Roman" w:hint="default"/>
          <w:sz w:val="18"/>
          <w:szCs w:val="18"/>
          <w:highlight w:val="none"/>
          <w:lang w:val="en-US" w:eastAsia="zh-CN"/>
        </w:rPr>
      </w:pPr>
      <w:r>
        <w:rPr>
          <w:rFonts w:ascii="Times New Roman" w:hAnsi="Times New Roman" w:cs="Times New Roman" w:hint="default"/>
          <w:b/>
          <w:bCs/>
          <w:sz w:val="18"/>
          <w:szCs w:val="18"/>
          <w:highlight w:val="none"/>
          <w:lang w:val="en-US" w:eastAsia="zh-CN"/>
        </w:rPr>
        <w:t>教室：</w:t>
      </w:r>
      <w:r>
        <w:rPr>
          <w:rFonts w:ascii="Times New Roman" w:hAnsi="Times New Roman" w:cs="Times New Roman" w:hint="default"/>
          <w:sz w:val="18"/>
          <w:szCs w:val="18"/>
          <w:highlight w:val="none"/>
          <w:lang w:val="en-US" w:eastAsia="zh-CN"/>
        </w:rPr>
        <w:t>包括普通教室和专用教室。</w:t>
      </w:r>
    </w:p>
    <w:p>
      <w:pPr>
        <w:adjustRightInd w:val="0"/>
        <w:snapToGrid w:val="0"/>
        <w:spacing w:line="360" w:lineRule="auto"/>
        <w:rPr>
          <w:rFonts w:ascii="Times New Roman" w:hAnsi="Times New Roman" w:cs="Times New Roman" w:hint="default"/>
          <w:sz w:val="18"/>
          <w:szCs w:val="18"/>
          <w:highlight w:val="none"/>
        </w:rPr>
      </w:pPr>
      <w:r>
        <w:rPr>
          <w:rFonts w:ascii="Times New Roman" w:hAnsi="Times New Roman" w:cs="Times New Roman" w:hint="default"/>
          <w:b/>
          <w:bCs/>
          <w:sz w:val="18"/>
          <w:szCs w:val="18"/>
          <w:highlight w:val="none"/>
          <w:lang w:val="en-US" w:eastAsia="zh-CN"/>
        </w:rPr>
        <w:t>网络多媒体教室：</w:t>
      </w:r>
      <w:r>
        <w:rPr>
          <w:rFonts w:ascii="Times New Roman" w:hAnsi="Times New Roman" w:cs="Times New Roman" w:hint="default"/>
          <w:sz w:val="18"/>
          <w:szCs w:val="18"/>
          <w:highlight w:val="none"/>
          <w:lang w:val="en-US" w:eastAsia="zh-CN"/>
        </w:rPr>
        <w:t>是指接入互联网或校园网、并可实现数字教育资源等多媒体教学内容向学生展示功能的教室。可为专用教室，也可在普通教室中配置相关设备实现相关功能。</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*校验关系</w:t>
      </w:r>
    </w:p>
    <w:p>
      <w:pPr>
        <w:spacing w:line="360" w:lineRule="auto"/>
        <w:rPr>
          <w:rFonts w:ascii="Times New Roman" w:hAnsi="Times New Roman" w:cs="Times New Roman"/>
          <w:b/>
          <w:sz w:val="18"/>
          <w:szCs w:val="18"/>
        </w:rPr>
      </w:pPr>
      <w:r>
        <w:rPr>
          <w:rFonts w:ascii="Times New Roman" w:hAnsi="Times New Roman" w:cs="Times New Roman" w:hint="default"/>
          <w:b/>
          <w:sz w:val="18"/>
          <w:szCs w:val="18"/>
        </w:rPr>
        <w:t>表内校验：</w:t>
      </w:r>
    </w:p>
    <w:p>
      <w:pPr>
        <w:spacing w:line="360" w:lineRule="auto"/>
        <w:ind w:firstLine="480" w:firstLineChars="200"/>
        <w:rPr>
          <w:rFonts w:ascii="宋体" w:eastAsia="宋体" w:hAnsi="宋体" w:cs="宋体" w:hint="eastAsia"/>
          <w:sz w:val="18"/>
          <w:szCs w:val="18"/>
        </w:rPr>
      </w:pPr>
      <w:r>
        <w:rPr>
          <w:rFonts w:ascii="宋体" w:eastAsia="宋体" w:hAnsi="宋体" w:cs="宋体" w:hint="eastAsia"/>
          <w:sz w:val="18"/>
          <w:szCs w:val="18"/>
        </w:rPr>
        <w:t>1.“所属校区”+“权属类别”不重复；</w:t>
      </w:r>
    </w:p>
    <w:p>
      <w:pPr>
        <w:spacing w:line="360" w:lineRule="auto"/>
        <w:ind w:firstLine="480" w:firstLineChars="200"/>
        <w:rPr>
          <w:rFonts w:ascii="宋体" w:eastAsia="宋体" w:hAnsi="宋体" w:cs="宋体" w:hint="eastAsia"/>
          <w:sz w:val="18"/>
          <w:szCs w:val="18"/>
        </w:rPr>
      </w:pPr>
      <w:r>
        <w:rPr>
          <w:rFonts w:ascii="宋体" w:eastAsia="宋体" w:hAnsi="宋体" w:cs="宋体" w:hint="eastAsia"/>
          <w:sz w:val="18"/>
          <w:szCs w:val="18"/>
        </w:rPr>
        <w:t>2</w:t>
      </w:r>
      <w:r>
        <w:rPr>
          <w:rFonts w:ascii="宋体" w:eastAsia="宋体" w:hAnsi="宋体" w:cs="宋体" w:hint="eastAsia"/>
          <w:sz w:val="18"/>
          <w:szCs w:val="18"/>
          <w:lang w:val="en-US" w:eastAsia="zh-CN"/>
        </w:rPr>
        <w:t>.</w:t>
      </w:r>
      <w:r>
        <w:rPr>
          <w:rFonts w:ascii="宋体" w:eastAsia="宋体" w:hAnsi="宋体" w:cs="宋体" w:hint="eastAsia"/>
          <w:sz w:val="18"/>
          <w:szCs w:val="18"/>
        </w:rPr>
        <w:t>“教室（间）”≥“网络多媒体教室（间）”；</w:t>
      </w:r>
    </w:p>
    <w:p>
      <w:pPr>
        <w:spacing w:line="360" w:lineRule="auto"/>
        <w:ind w:firstLine="480" w:firstLineChars="200"/>
        <w:rPr>
          <w:rFonts w:ascii="宋体" w:eastAsia="宋体" w:hAnsi="宋体" w:cs="宋体" w:hint="eastAsia"/>
          <w:sz w:val="18"/>
          <w:szCs w:val="18"/>
        </w:rPr>
      </w:pPr>
      <w:r>
        <w:rPr>
          <w:rFonts w:ascii="宋体" w:eastAsia="宋体" w:hAnsi="宋体" w:cs="宋体" w:hint="eastAsia"/>
          <w:sz w:val="18"/>
          <w:szCs w:val="18"/>
        </w:rPr>
        <w:t>3</w:t>
      </w:r>
      <w:r>
        <w:rPr>
          <w:rFonts w:ascii="宋体" w:eastAsia="宋体" w:hAnsi="宋体" w:cs="宋体" w:hint="eastAsia"/>
          <w:sz w:val="18"/>
          <w:szCs w:val="18"/>
          <w:lang w:eastAsia="zh-CN"/>
        </w:rPr>
        <w:t>.</w:t>
      </w:r>
      <w:r>
        <w:rPr>
          <w:rFonts w:ascii="宋体" w:eastAsia="宋体" w:hAnsi="宋体" w:cs="宋体" w:hint="eastAsia"/>
          <w:sz w:val="18"/>
          <w:szCs w:val="18"/>
        </w:rPr>
        <w:t>“教室（间）”≥“智慧教室（间）”。</w:t>
      </w:r>
      <w:bookmarkEnd w:id="261"/>
    </w:p>
    <w:p>
      <w:pPr>
        <w:spacing w:line="360" w:lineRule="auto"/>
        <w:ind w:firstLine="480" w:firstLineChars="200"/>
        <w:rPr>
          <w:rFonts w:asciiTheme="minorEastAsia" w:hAnsiTheme="minorEastAsia" w:cs="Times New Roman" w:hint="eastAsia"/>
          <w:sz w:val="18"/>
          <w:szCs w:val="18"/>
        </w:rPr>
      </w:pPr>
    </w:p>
    <w:p>
      <w:pPr>
        <w:rPr>
          <w:rFonts w:asciiTheme="minorEastAsia" w:hAnsiTheme="minorEastAsia"/>
        </w:rPr>
      </w:pPr>
      <w:r>
        <w:rPr>
          <w:rFonts w:asciiTheme="minorEastAsia" w:hAnsiTheme="minorEastAsia"/>
        </w:rPr>
        <w:br w:type="page"/>
      </w:r>
    </w:p>
    <w:p>
      <w:pPr>
        <w:pStyle w:val="Heading2"/>
        <w:spacing w:before="0" w:after="0" w:line="240" w:lineRule="auto"/>
        <w:rPr>
          <w:rFonts w:asciiTheme="minorEastAsia" w:eastAsiaTheme="minorEastAsia" w:hAnsiTheme="minorEastAsia" w:hint="default"/>
          <w:lang w:val="en-US" w:eastAsia="zh-CN"/>
        </w:rPr>
      </w:pPr>
      <w:bookmarkStart w:id="262" w:name="_Toc51022804"/>
      <w:bookmarkStart w:id="263" w:name="_Toc82120827"/>
      <w:bookmarkStart w:id="264" w:name="_Toc16651"/>
      <w:bookmarkStart w:id="265" w:name="_Toc28003"/>
      <w:bookmarkStart w:id="266" w:name="_Toc17650"/>
      <w:bookmarkStart w:id="267" w:name="_Toc7510"/>
      <w:bookmarkStart w:id="268" w:name="_Toc13459"/>
      <w:bookmarkStart w:id="269" w:name="_Toc21355"/>
      <w:bookmarkStart w:id="270" w:name="_Toc4400"/>
      <w:bookmarkStart w:id="271" w:name="_Toc23413"/>
      <w:bookmarkStart w:id="272" w:name="_Toc22555"/>
      <w:bookmarkStart w:id="273" w:name="_Toc32743"/>
      <w:bookmarkStart w:id="274" w:name="_Toc8066"/>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6</w:t>
      </w:r>
      <w:r>
        <w:rPr>
          <w:rFonts w:asciiTheme="minorEastAsia" w:eastAsiaTheme="minorEastAsia" w:hAnsiTheme="minorEastAsia" w:hint="eastAsia"/>
        </w:rPr>
        <w:t>固定资产情况</w:t>
      </w:r>
      <w:bookmarkEnd w:id="262"/>
      <w:bookmarkEnd w:id="263"/>
      <w:r>
        <w:rPr>
          <w:rFonts w:asciiTheme="minorEastAsia" w:eastAsiaTheme="minorEastAsia" w:hAnsiTheme="minorEastAsia" w:hint="eastAsia"/>
          <w:lang w:eastAsia="zh-CN"/>
        </w:rPr>
        <w:t>（时点）</w:t>
      </w:r>
      <w:bookmarkEnd w:id="264"/>
      <w:bookmarkEnd w:id="265"/>
      <w:bookmarkEnd w:id="266"/>
      <w:bookmarkEnd w:id="267"/>
      <w:bookmarkEnd w:id="268"/>
      <w:bookmarkEnd w:id="269"/>
      <w:bookmarkEnd w:id="270"/>
      <w:bookmarkEnd w:id="271"/>
      <w:bookmarkEnd w:id="272"/>
      <w:bookmarkEnd w:id="273"/>
      <w:bookmarkEnd w:id="274"/>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国资处）</w:t>
      </w:r>
    </w:p>
    <w:p>
      <w:r>
        <w:rPr>
          <w:rFonts w:asciiTheme="minorEastAsia" w:hAnsiTheme="minorEastAsia" w:cs="Times New Roman" w:hint="eastAsia"/>
          <w:b/>
          <w:bCs/>
          <w:szCs w:val="21"/>
        </w:rPr>
        <w:t>（此表用于统计教基5377</w:t>
      </w:r>
      <w:r>
        <w:rPr>
          <w:rFonts w:asciiTheme="minorEastAsia" w:hAnsiTheme="minorEastAsia" w:cs="Times New Roman" w:hint="eastAsia"/>
          <w:b/>
          <w:szCs w:val="21"/>
        </w:rPr>
        <w:t>）</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856"/>
        <w:gridCol w:w="1851"/>
        <w:gridCol w:w="2365"/>
        <w:gridCol w:w="1849"/>
        <w:gridCol w:w="1849"/>
        <w:gridCol w:w="1843"/>
        <w:gridCol w:w="1841"/>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40"/>
        </w:trPr>
        <w:tc>
          <w:tcPr>
            <w:tcW w:w="1856"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1851"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权属类别</w:t>
            </w:r>
          </w:p>
        </w:tc>
        <w:tc>
          <w:tcPr>
            <w:tcW w:w="2365"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sz w:val="21"/>
                <w:lang w:eastAsia="zh-CN"/>
              </w:rPr>
            </w:pPr>
            <w:r>
              <w:rPr>
                <w:rFonts w:asciiTheme="minorEastAsia" w:hAnsiTheme="minorEastAsia" w:cs="Times New Roman" w:hint="default"/>
                <w:b/>
                <w:bCs/>
                <w:sz w:val="21"/>
              </w:rPr>
              <w:t>固定资产总值</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万元</w:t>
            </w:r>
            <w:r>
              <w:rPr>
                <w:rFonts w:asciiTheme="minorEastAsia" w:hAnsiTheme="minorEastAsia" w:cs="Times New Roman" w:hint="eastAsia"/>
                <w:b/>
                <w:bCs/>
                <w:sz w:val="21"/>
                <w:lang w:eastAsia="zh-CN"/>
              </w:rPr>
              <w:t>）</w:t>
            </w:r>
          </w:p>
        </w:tc>
        <w:tc>
          <w:tcPr>
            <w:tcW w:w="184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sz w:val="21"/>
                <w:lang w:eastAsia="zh-CN"/>
              </w:rPr>
            </w:pPr>
            <w:r>
              <w:rPr>
                <w:rFonts w:asciiTheme="minorEastAsia" w:hAnsiTheme="minorEastAsia" w:cs="Times New Roman" w:hint="default"/>
                <w:b/>
                <w:bCs/>
                <w:sz w:val="21"/>
              </w:rPr>
              <w:t>固定资产</w:t>
            </w:r>
            <w:r>
              <w:rPr>
                <w:rFonts w:asciiTheme="minorEastAsia" w:hAnsiTheme="minorEastAsia" w:cs="Times New Roman" w:hint="eastAsia"/>
                <w:b/>
                <w:bCs/>
                <w:sz w:val="21"/>
              </w:rPr>
              <w:t>当年新增</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万元</w:t>
            </w:r>
            <w:r>
              <w:rPr>
                <w:rFonts w:asciiTheme="minorEastAsia" w:hAnsiTheme="minorEastAsia" w:cs="Times New Roman" w:hint="eastAsia"/>
                <w:b/>
                <w:bCs/>
                <w:sz w:val="21"/>
                <w:lang w:eastAsia="zh-CN"/>
              </w:rPr>
              <w:t>）</w:t>
            </w:r>
          </w:p>
        </w:tc>
        <w:tc>
          <w:tcPr>
            <w:tcW w:w="184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sz w:val="21"/>
                <w:lang w:eastAsia="zh-CN"/>
              </w:rPr>
            </w:pPr>
            <w:r>
              <w:rPr>
                <w:rFonts w:asciiTheme="minorEastAsia" w:hAnsiTheme="minorEastAsia" w:cs="Times New Roman" w:hint="default"/>
                <w:b/>
                <w:bCs/>
                <w:sz w:val="21"/>
              </w:rPr>
              <w:t>其中：教学、科研仪器设备资产</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万元</w:t>
            </w:r>
            <w:r>
              <w:rPr>
                <w:rFonts w:asciiTheme="minorEastAsia" w:hAnsiTheme="minorEastAsia" w:cs="Times New Roman" w:hint="eastAsia"/>
                <w:b/>
                <w:bCs/>
                <w:sz w:val="21"/>
                <w:lang w:eastAsia="zh-CN"/>
              </w:rPr>
              <w:t>）</w:t>
            </w:r>
          </w:p>
        </w:tc>
        <w:tc>
          <w:tcPr>
            <w:tcW w:w="1843"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sz w:val="21"/>
                <w:lang w:eastAsia="zh-CN"/>
              </w:rPr>
            </w:pPr>
            <w:r>
              <w:rPr>
                <w:rFonts w:asciiTheme="minorEastAsia" w:hAnsiTheme="minorEastAsia" w:cs="Times New Roman" w:hint="default"/>
                <w:b/>
                <w:bCs/>
                <w:sz w:val="21"/>
              </w:rPr>
              <w:t>其中：教学、科研仪器设备资产</w:t>
            </w:r>
            <w:r>
              <w:rPr>
                <w:rFonts w:asciiTheme="minorEastAsia" w:hAnsiTheme="minorEastAsia" w:cs="Times New Roman" w:hint="eastAsia"/>
                <w:b/>
                <w:bCs/>
                <w:sz w:val="21"/>
              </w:rPr>
              <w:t>的当年新增</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万元</w:t>
            </w:r>
            <w:r>
              <w:rPr>
                <w:rFonts w:asciiTheme="minorEastAsia" w:hAnsiTheme="minorEastAsia" w:cs="Times New Roman" w:hint="eastAsia"/>
                <w:b/>
                <w:bCs/>
                <w:sz w:val="21"/>
                <w:lang w:eastAsia="zh-CN"/>
              </w:rPr>
              <w:t>）</w:t>
            </w:r>
          </w:p>
        </w:tc>
        <w:tc>
          <w:tcPr>
            <w:tcW w:w="1841"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支撑材料</w:t>
            </w:r>
          </w:p>
        </w:tc>
      </w:tr>
      <w:tr>
        <w:tblPrEx>
          <w:tblW w:w="0" w:type="auto"/>
          <w:tblInd w:w="0" w:type="dxa"/>
          <w:tblLayout w:type="fixed"/>
          <w:tblCellMar>
            <w:top w:w="0" w:type="dxa"/>
            <w:left w:w="108" w:type="dxa"/>
            <w:bottom w:w="0" w:type="dxa"/>
            <w:right w:w="108" w:type="dxa"/>
          </w:tblCellMar>
        </w:tblPrEx>
        <w:trPr>
          <w:trHeight w:val="340"/>
        </w:trPr>
        <w:tc>
          <w:tcPr>
            <w:tcW w:w="1856"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851"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下拉选择</w:t>
            </w:r>
          </w:p>
        </w:tc>
        <w:tc>
          <w:tcPr>
            <w:tcW w:w="2365"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84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849"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843"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841"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r>
    </w:tbl>
    <w:p>
      <w:pPr>
        <w:adjustRightInd w:val="0"/>
        <w:snapToGrid w:val="0"/>
        <w:spacing w:line="360" w:lineRule="auto"/>
        <w:rPr>
          <w:rFonts w:asciiTheme="minorEastAsia" w:eastAsiaTheme="minorEastAsia" w:hAnsiTheme="minorEastAsia" w:cs="Times New Roman" w:hint="eastAsia"/>
          <w:bCs/>
          <w:sz w:val="18"/>
          <w:szCs w:val="18"/>
          <w:lang w:eastAsia="zh-CN"/>
        </w:rPr>
      </w:pPr>
      <w:r>
        <w:rPr>
          <w:rFonts w:asciiTheme="minorEastAsia" w:hAnsiTheme="minorEastAsia" w:cs="Times New Roman"/>
          <w:b/>
          <w:sz w:val="18"/>
          <w:szCs w:val="18"/>
        </w:rPr>
        <w:t>指标解释：</w:t>
      </w:r>
    </w:p>
    <w:p>
      <w:pPr>
        <w:adjustRightInd w:val="0"/>
        <w:snapToGrid w:val="0"/>
        <w:spacing w:line="360" w:lineRule="auto"/>
        <w:rPr>
          <w:rFonts w:asciiTheme="minorEastAsia" w:hAnsiTheme="minorEastAsia"/>
          <w:sz w:val="18"/>
          <w:szCs w:val="18"/>
        </w:rPr>
      </w:pPr>
      <w:r>
        <w:rPr>
          <w:rFonts w:asciiTheme="minorEastAsia" w:hAnsiTheme="minorEastAsia" w:hint="eastAsia"/>
          <w:b/>
          <w:bCs/>
          <w:sz w:val="18"/>
          <w:szCs w:val="18"/>
        </w:rPr>
        <w:t>单位：</w:t>
      </w:r>
      <w:r>
        <w:rPr>
          <w:rFonts w:asciiTheme="minorEastAsia" w:hAnsiTheme="minorEastAsia" w:hint="eastAsia"/>
          <w:sz w:val="18"/>
          <w:szCs w:val="18"/>
        </w:rPr>
        <w:t>万元。</w:t>
      </w:r>
    </w:p>
    <w:p>
      <w:pPr>
        <w:adjustRightInd w:val="0"/>
        <w:snapToGrid w:val="0"/>
        <w:spacing w:line="360" w:lineRule="auto"/>
        <w:rPr>
          <w:rFonts w:asciiTheme="minorEastAsia" w:hAnsiTheme="minorEastAsia"/>
          <w:sz w:val="18"/>
          <w:szCs w:val="18"/>
        </w:rPr>
      </w:pPr>
      <w:r>
        <w:rPr>
          <w:rFonts w:asciiTheme="minorEastAsia" w:hAnsiTheme="minorEastAsia" w:hint="eastAsia"/>
          <w:b/>
          <w:bCs/>
          <w:sz w:val="18"/>
          <w:szCs w:val="18"/>
        </w:rPr>
        <w:t>权属类别：</w:t>
      </w:r>
      <w:r>
        <w:rPr>
          <w:rFonts w:asciiTheme="minorEastAsia" w:hAnsiTheme="minorEastAsia" w:hint="eastAsia"/>
          <w:sz w:val="18"/>
          <w:szCs w:val="18"/>
        </w:rPr>
        <w:t>学校产权，非学校产权独立使用，非学校产权共同使用。</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b/>
          <w:sz w:val="18"/>
          <w:szCs w:val="18"/>
        </w:rPr>
        <w:t>固定资产总值：</w:t>
      </w:r>
      <w:r>
        <w:rPr>
          <w:rFonts w:asciiTheme="minorEastAsia" w:hAnsiTheme="minorEastAsia" w:cs="Times New Roman"/>
          <w:sz w:val="18"/>
          <w:szCs w:val="18"/>
        </w:rPr>
        <w:t>指一般设置单位价值在1000元以上，专用设置单位价值在1500元以上，使用期限在一年以上，并在使用过程中基本保持原有物质形态的资产。单位价值虽未达到规定标准，但耐用时间在一年以上的大批同类物资，亦纳入固定资产管理。学校的固定资产一般分为六类：房屋和建筑类；专用设备；一般设备；文物和陈列品；图书；其他固定资产。</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b/>
          <w:sz w:val="18"/>
          <w:szCs w:val="18"/>
        </w:rPr>
        <w:t>教学、科研仪器设备：</w:t>
      </w:r>
      <w:r>
        <w:rPr>
          <w:rFonts w:asciiTheme="minorEastAsia" w:hAnsiTheme="minorEastAsia" w:cs="Times New Roman"/>
          <w:sz w:val="18"/>
          <w:szCs w:val="18"/>
        </w:rPr>
        <w:t>使用学校预算经费、科研经费、基建经费、校内部门自筹经费购买或接受捐赠的耐用时间在一年以上，单价1000元以上的教学、科研仪器设备，均应纳入仪器设备管理范围（不含已报废设备）；统计教学、科研仪器设备总值及当年新增值。</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*校验关系</w:t>
      </w:r>
    </w:p>
    <w:p>
      <w:pPr>
        <w:spacing w:line="360" w:lineRule="auto"/>
        <w:rPr>
          <w:rFonts w:asciiTheme="minorEastAsia" w:hAnsiTheme="minorEastAsia"/>
          <w:b/>
          <w:sz w:val="18"/>
          <w:szCs w:val="18"/>
        </w:rPr>
      </w:pPr>
      <w:r>
        <w:rPr>
          <w:rFonts w:asciiTheme="minorEastAsia" w:hAnsiTheme="minorEastAsia" w:hint="eastAsia"/>
          <w:b/>
          <w:sz w:val="18"/>
          <w:szCs w:val="18"/>
        </w:rPr>
        <w:t>表内校验：</w:t>
      </w:r>
    </w:p>
    <w:p>
      <w:pPr>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1.“所属校区”+“权属类别”不重复；</w:t>
      </w:r>
    </w:p>
    <w:p>
      <w:pPr>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2.“固定资产当年新增”≤“固定资产总值”；</w:t>
      </w:r>
    </w:p>
    <w:p>
      <w:pPr>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3.“其中：教学、科研仪器设备资产的当年新增值”≤“其中：教学、科研仪器设备资产”；</w:t>
      </w:r>
    </w:p>
    <w:p>
      <w:pPr>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4.“其中：教学、科研仪器设备资产总值”&lt;“固定资产总值”。</w:t>
      </w:r>
    </w:p>
    <w:p>
      <w:pPr>
        <w:spacing w:line="360" w:lineRule="auto"/>
        <w:ind w:firstLine="480" w:firstLineChars="200"/>
        <w:rPr>
          <w:rFonts w:asciiTheme="minorEastAsia" w:hAnsiTheme="minorEastAsia" w:hint="eastAsia"/>
          <w:sz w:val="18"/>
          <w:szCs w:val="18"/>
        </w:rPr>
      </w:pPr>
    </w:p>
    <w:p>
      <w:pPr>
        <w:spacing w:line="360" w:lineRule="auto"/>
        <w:rPr>
          <w:rFonts w:asciiTheme="minorEastAsia" w:hAnsiTheme="minorEastAsia" w:hint="eastAsia"/>
        </w:rPr>
      </w:pPr>
    </w:p>
    <w:p>
      <w:pPr>
        <w:rPr>
          <w:rFonts w:asciiTheme="minorEastAsia" w:hAnsiTheme="minorEastAsia" w:cs="Times New Roman"/>
          <w:bCs/>
          <w:szCs w:val="21"/>
        </w:rPr>
      </w:pPr>
      <w:r>
        <w:rPr>
          <w:rFonts w:asciiTheme="minorEastAsia" w:hAnsiTheme="minorEastAsia" w:cs="Times New Roman"/>
          <w:bCs/>
          <w:szCs w:val="21"/>
        </w:rPr>
        <w:br w:type="page"/>
      </w:r>
    </w:p>
    <w:p>
      <w:pPr>
        <w:pStyle w:val="Heading2"/>
        <w:adjustRightInd w:val="0"/>
        <w:snapToGrid w:val="0"/>
        <w:spacing w:before="0" w:after="0" w:line="240" w:lineRule="auto"/>
        <w:rPr>
          <w:rFonts w:asciiTheme="minorEastAsia" w:eastAsiaTheme="minorEastAsia" w:hAnsiTheme="minorEastAsia" w:hint="default"/>
          <w:lang w:val="en-US" w:eastAsia="zh-CN"/>
        </w:rPr>
      </w:pPr>
      <w:bookmarkEnd w:id="55"/>
      <w:bookmarkEnd w:id="56"/>
      <w:bookmarkEnd w:id="57"/>
      <w:bookmarkEnd w:id="58"/>
      <w:bookmarkStart w:id="275" w:name="_Toc51022805"/>
      <w:bookmarkStart w:id="276" w:name="_Toc14174339"/>
      <w:bookmarkStart w:id="277" w:name="_Toc11856"/>
      <w:bookmarkStart w:id="278" w:name="_Toc4116"/>
      <w:bookmarkStart w:id="279" w:name="_Toc3051"/>
      <w:bookmarkStart w:id="280" w:name="_Toc13531"/>
      <w:bookmarkStart w:id="281" w:name="_Toc22545"/>
      <w:bookmarkStart w:id="282" w:name="_Toc15992"/>
      <w:bookmarkStart w:id="283" w:name="_Toc4902"/>
      <w:bookmarkStart w:id="284" w:name="_Toc5384"/>
      <w:bookmarkStart w:id="285" w:name="_Toc15981"/>
      <w:bookmarkStart w:id="286" w:name="_Toc24331"/>
      <w:bookmarkStart w:id="287" w:name="_Toc2678"/>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4-7</w:t>
      </w:r>
      <w:r>
        <w:rPr>
          <w:rFonts w:asciiTheme="minorEastAsia" w:eastAsiaTheme="minorEastAsia" w:hAnsiTheme="minorEastAsia" w:hint="eastAsia"/>
        </w:rPr>
        <w:t>信息化建设情况</w:t>
      </w:r>
      <w:bookmarkEnd w:id="275"/>
      <w:bookmarkEnd w:id="276"/>
      <w:r>
        <w:rPr>
          <w:rFonts w:asciiTheme="minorEastAsia" w:eastAsiaTheme="minorEastAsia" w:hAnsiTheme="minorEastAsia" w:hint="eastAsia"/>
          <w:lang w:eastAsia="zh-CN"/>
        </w:rPr>
        <w:t>（时点）</w:t>
      </w:r>
      <w:bookmarkEnd w:id="277"/>
      <w:bookmarkEnd w:id="278"/>
      <w:bookmarkEnd w:id="279"/>
      <w:bookmarkEnd w:id="280"/>
      <w:bookmarkEnd w:id="281"/>
      <w:bookmarkEnd w:id="282"/>
      <w:bookmarkEnd w:id="283"/>
      <w:bookmarkEnd w:id="284"/>
      <w:bookmarkEnd w:id="285"/>
      <w:bookmarkEnd w:id="286"/>
      <w:bookmarkEnd w:id="287"/>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网信中心）</w:t>
      </w:r>
    </w:p>
    <w:p>
      <w:pPr>
        <w:spacing w:line="240" w:lineRule="auto"/>
        <w:rPr>
          <w:rFonts w:asciiTheme="minorEastAsia" w:hAnsiTheme="minorEastAsia"/>
        </w:rPr>
      </w:pPr>
      <w:r>
        <w:rPr>
          <w:rFonts w:asciiTheme="minorEastAsia" w:hAnsiTheme="minorEastAsia" w:cs="Times New Roman" w:hint="eastAsia"/>
          <w:b/>
          <w:bCs/>
          <w:szCs w:val="21"/>
        </w:rPr>
        <w:t>（此表用于统计教基1001、教基1304）</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108" w:type="dxa"/>
          <w:bottom w:w="57" w:type="dxa"/>
          <w:right w:w="108" w:type="dxa"/>
        </w:tblCellMar>
      </w:tblPr>
      <w:tblGrid>
        <w:gridCol w:w="8787"/>
        <w:gridCol w:w="4388"/>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108" w:type="dxa"/>
            <w:bottom w:w="57" w:type="dxa"/>
            <w:right w:w="108" w:type="dxa"/>
          </w:tblCellMar>
        </w:tblPrEx>
        <w:trPr>
          <w:trHeight w:val="195"/>
        </w:trPr>
        <w:tc>
          <w:tcPr>
            <w:tcW w:w="8787" w:type="dxa"/>
            <w:tcBorders>
              <w:top w:val="single" w:sz="12"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bCs/>
                <w:sz w:val="21"/>
              </w:rPr>
              <w:t>项目</w:t>
            </w:r>
          </w:p>
        </w:tc>
        <w:tc>
          <w:tcPr>
            <w:tcW w:w="4388" w:type="dxa"/>
            <w:tcBorders>
              <w:top w:val="single" w:sz="12"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bCs/>
                <w:sz w:val="21"/>
              </w:rPr>
              <w:t>数量</w:t>
            </w:r>
          </w:p>
        </w:tc>
      </w:tr>
      <w:tr>
        <w:tblPrEx>
          <w:tblW w:w="0" w:type="auto"/>
          <w:tblInd w:w="0" w:type="dxa"/>
          <w:tblLayout w:type="fixed"/>
          <w:tblCellMar>
            <w:top w:w="57" w:type="dxa"/>
            <w:left w:w="108" w:type="dxa"/>
            <w:bottom w:w="57" w:type="dxa"/>
            <w:right w:w="108" w:type="dxa"/>
          </w:tblCellMar>
        </w:tblPrEx>
        <w:trPr>
          <w:trHeight w:val="195"/>
        </w:trPr>
        <w:tc>
          <w:tcPr>
            <w:tcW w:w="8787" w:type="dxa"/>
          </w:tcPr>
          <w:p>
            <w:pPr>
              <w:keepNext w:val="0"/>
              <w:keepLines w:val="0"/>
              <w:widowControl/>
              <w:suppressLineNumbers w:val="0"/>
              <w:adjustRightInd w:val="0"/>
              <w:snapToGrid w:val="0"/>
              <w:spacing w:before="0" w:beforeAutospacing="0" w:after="0" w:afterAutospacing="0"/>
              <w:ind w:left="0" w:right="0"/>
              <w:rPr>
                <w:rFonts w:asciiTheme="minorEastAsia" w:hAnsiTheme="minorEastAsia" w:cs="Times New Roman" w:hint="default"/>
                <w:b/>
                <w:bCs/>
                <w:sz w:val="21"/>
              </w:rPr>
            </w:pPr>
            <w:r>
              <w:rPr>
                <w:rFonts w:asciiTheme="minorEastAsia" w:hAnsiTheme="minorEastAsia" w:cs="Times New Roman" w:hint="default"/>
                <w:b/>
                <w:bCs/>
                <w:sz w:val="21"/>
              </w:rPr>
              <w:t>1</w:t>
            </w:r>
            <w:r>
              <w:rPr>
                <w:rFonts w:asciiTheme="minorEastAsia" w:hAnsiTheme="minorEastAsia" w:cs="Times New Roman" w:hint="eastAsia"/>
                <w:b/>
                <w:bCs/>
                <w:sz w:val="21"/>
              </w:rPr>
              <w:t>.接入互联网方式</w:t>
            </w:r>
          </w:p>
        </w:tc>
        <w:tc>
          <w:tcPr>
            <w:tcW w:w="4388" w:type="dxa"/>
          </w:tcPr>
          <w:p>
            <w:pPr>
              <w:keepNext w:val="0"/>
              <w:keepLines w:val="0"/>
              <w:widowControl/>
              <w:suppressLineNumbers w:val="0"/>
              <w:adjustRightInd w:val="0"/>
              <w:snapToGrid w:val="0"/>
              <w:spacing w:before="0" w:beforeAutospacing="0" w:after="0" w:afterAutospacing="0"/>
              <w:ind w:left="0" w:right="0"/>
              <w:rPr>
                <w:rFonts w:asciiTheme="minorEastAsia" w:hAnsiTheme="minorEastAsia" w:cs="Times New Roman" w:hint="default"/>
                <w:sz w:val="21"/>
              </w:rPr>
            </w:pPr>
            <w:r>
              <w:rPr>
                <w:rFonts w:asciiTheme="minorEastAsia" w:hAnsiTheme="minorEastAsia" w:cs="Times New Roman" w:hint="eastAsia"/>
                <w:sz w:val="21"/>
              </w:rPr>
              <w:t>下拉选择</w:t>
            </w:r>
          </w:p>
        </w:tc>
      </w:tr>
      <w:tr>
        <w:tblPrEx>
          <w:tblW w:w="0" w:type="auto"/>
          <w:tblInd w:w="0" w:type="dxa"/>
          <w:tblLayout w:type="fixed"/>
          <w:tblCellMar>
            <w:top w:w="57" w:type="dxa"/>
            <w:left w:w="108" w:type="dxa"/>
            <w:bottom w:w="57" w:type="dxa"/>
            <w:right w:w="108" w:type="dxa"/>
          </w:tblCellMar>
        </w:tblPrEx>
        <w:trPr>
          <w:trHeight w:val="195"/>
        </w:trPr>
        <w:tc>
          <w:tcPr>
            <w:tcW w:w="8787" w:type="dxa"/>
          </w:tcPr>
          <w:p>
            <w:pPr>
              <w:keepNext w:val="0"/>
              <w:keepLines w:val="0"/>
              <w:widowControl/>
              <w:suppressLineNumbers w:val="0"/>
              <w:adjustRightInd w:val="0"/>
              <w:snapToGrid w:val="0"/>
              <w:spacing w:before="0" w:beforeAutospacing="0" w:after="0" w:afterAutospacing="0"/>
              <w:ind w:left="0" w:right="0"/>
              <w:rPr>
                <w:rFonts w:asciiTheme="minorEastAsia" w:hAnsiTheme="minorEastAsia" w:cs="Times New Roman" w:hint="default"/>
                <w:b/>
                <w:bCs/>
                <w:sz w:val="21"/>
              </w:rPr>
            </w:pPr>
            <w:r>
              <w:rPr>
                <w:rFonts w:asciiTheme="minorEastAsia" w:hAnsiTheme="minorEastAsia" w:cs="Times New Roman" w:hint="default"/>
                <w:b/>
                <w:bCs/>
                <w:sz w:val="21"/>
              </w:rPr>
              <w:t>2.</w:t>
            </w:r>
            <w:r>
              <w:rPr>
                <w:rFonts w:asciiTheme="minorEastAsia" w:hAnsiTheme="minorEastAsia" w:cs="Times New Roman" w:hint="eastAsia"/>
                <w:b/>
                <w:bCs/>
                <w:sz w:val="21"/>
              </w:rPr>
              <w:t>无线网全覆盖</w:t>
            </w:r>
          </w:p>
        </w:tc>
        <w:tc>
          <w:tcPr>
            <w:tcW w:w="4388" w:type="dxa"/>
          </w:tcPr>
          <w:p>
            <w:pPr>
              <w:keepNext w:val="0"/>
              <w:keepLines w:val="0"/>
              <w:widowControl/>
              <w:suppressLineNumbers w:val="0"/>
              <w:adjustRightInd w:val="0"/>
              <w:snapToGrid w:val="0"/>
              <w:spacing w:before="0" w:beforeAutospacing="0" w:after="0" w:afterAutospacing="0"/>
              <w:ind w:left="0" w:right="0"/>
              <w:rPr>
                <w:rFonts w:asciiTheme="minorEastAsia" w:hAnsiTheme="minorEastAsia" w:cs="Times New Roman" w:hint="default"/>
                <w:sz w:val="21"/>
              </w:rPr>
            </w:pPr>
            <w:r>
              <w:rPr>
                <w:rFonts w:asciiTheme="minorEastAsia" w:hAnsiTheme="minorEastAsia" w:cs="Times New Roman" w:hint="eastAsia"/>
                <w:sz w:val="21"/>
              </w:rPr>
              <w:t>下拉选择</w:t>
            </w:r>
          </w:p>
        </w:tc>
      </w:tr>
      <w:tr>
        <w:tblPrEx>
          <w:tblW w:w="0" w:type="auto"/>
          <w:tblInd w:w="0" w:type="dxa"/>
          <w:tblLayout w:type="fixed"/>
          <w:tblCellMar>
            <w:top w:w="57" w:type="dxa"/>
            <w:left w:w="108" w:type="dxa"/>
            <w:bottom w:w="57" w:type="dxa"/>
            <w:right w:w="108" w:type="dxa"/>
          </w:tblCellMar>
        </w:tblPrEx>
        <w:trPr>
          <w:trHeight w:val="195"/>
        </w:trPr>
        <w:tc>
          <w:tcPr>
            <w:tcW w:w="8787" w:type="dxa"/>
            <w:tcBorders>
              <w:bottom w:val="single" w:sz="12" w:space="0" w:color="auto"/>
            </w:tcBorders>
          </w:tcPr>
          <w:p>
            <w:pPr>
              <w:keepNext w:val="0"/>
              <w:keepLines w:val="0"/>
              <w:widowControl/>
              <w:suppressLineNumbers w:val="0"/>
              <w:adjustRightInd w:val="0"/>
              <w:snapToGrid w:val="0"/>
              <w:spacing w:before="0" w:beforeAutospacing="0" w:after="0" w:afterAutospacing="0"/>
              <w:ind w:left="0" w:right="0"/>
              <w:rPr>
                <w:rFonts w:asciiTheme="minorEastAsia" w:hAnsiTheme="minorEastAsia" w:cs="Times New Roman" w:hint="default"/>
                <w:b/>
                <w:bCs/>
                <w:sz w:val="21"/>
              </w:rPr>
            </w:pPr>
            <w:r>
              <w:rPr>
                <w:rFonts w:asciiTheme="minorEastAsia" w:hAnsiTheme="minorEastAsia" w:cs="Times New Roman" w:hint="default"/>
                <w:b/>
                <w:bCs/>
                <w:sz w:val="21"/>
              </w:rPr>
              <w:t>3</w:t>
            </w:r>
            <w:r>
              <w:rPr>
                <w:rFonts w:asciiTheme="minorEastAsia" w:hAnsiTheme="minorEastAsia" w:cs="Times New Roman" w:hint="eastAsia"/>
                <w:b/>
                <w:bCs/>
                <w:sz w:val="21"/>
              </w:rPr>
              <w:t>、学校首席信息官（</w:t>
            </w:r>
            <w:r>
              <w:rPr>
                <w:rFonts w:asciiTheme="minorEastAsia" w:hAnsiTheme="minorEastAsia" w:cs="Times New Roman" w:hint="default"/>
                <w:b/>
                <w:bCs/>
                <w:sz w:val="21"/>
              </w:rPr>
              <w:t>CIO）</w:t>
            </w:r>
          </w:p>
        </w:tc>
        <w:tc>
          <w:tcPr>
            <w:tcW w:w="4388" w:type="dxa"/>
            <w:tcBorders>
              <w:bottom w:val="single" w:sz="12" w:space="0" w:color="auto"/>
            </w:tcBorders>
          </w:tcPr>
          <w:p>
            <w:pPr>
              <w:keepNext w:val="0"/>
              <w:keepLines w:val="0"/>
              <w:widowControl/>
              <w:suppressLineNumbers w:val="0"/>
              <w:adjustRightInd w:val="0"/>
              <w:snapToGrid w:val="0"/>
              <w:spacing w:before="0" w:beforeAutospacing="0" w:after="0" w:afterAutospacing="0"/>
              <w:ind w:left="0" w:right="0"/>
              <w:rPr>
                <w:rFonts w:asciiTheme="minorEastAsia" w:hAnsiTheme="minorEastAsia" w:cs="Times New Roman" w:hint="default"/>
                <w:sz w:val="21"/>
              </w:rPr>
            </w:pPr>
            <w:r>
              <w:rPr>
                <w:rFonts w:asciiTheme="minorEastAsia" w:hAnsiTheme="minorEastAsia" w:cs="Times New Roman" w:hint="eastAsia"/>
                <w:sz w:val="21"/>
              </w:rPr>
              <w:t>下拉选择</w:t>
            </w:r>
          </w:p>
        </w:tc>
      </w:tr>
    </w:tbl>
    <w:p>
      <w:pPr>
        <w:adjustRightInd w:val="0"/>
        <w:snapToGrid w:val="0"/>
        <w:spacing w:line="360" w:lineRule="auto"/>
        <w:rPr>
          <w:rFonts w:asciiTheme="minorEastAsia" w:eastAsiaTheme="minorEastAsia" w:hAnsiTheme="minorEastAsia" w:cs="Times New Roman" w:hint="eastAsia"/>
          <w:b/>
          <w:sz w:val="18"/>
          <w:szCs w:val="18"/>
          <w:lang w:eastAsia="zh-CN"/>
        </w:rPr>
      </w:pPr>
      <w:r>
        <w:rPr>
          <w:rFonts w:asciiTheme="minorEastAsia" w:hAnsiTheme="minorEastAsia" w:cs="Times New Roman"/>
          <w:b/>
          <w:sz w:val="18"/>
          <w:szCs w:val="18"/>
        </w:rPr>
        <w:t>指标解释：</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b/>
          <w:bCs/>
          <w:sz w:val="18"/>
          <w:szCs w:val="18"/>
        </w:rPr>
        <w:t>1</w:t>
      </w:r>
      <w:r>
        <w:rPr>
          <w:rFonts w:asciiTheme="minorEastAsia" w:hAnsiTheme="minorEastAsia" w:cs="Times New Roman" w:hint="eastAsia"/>
          <w:b/>
          <w:bCs/>
          <w:sz w:val="18"/>
          <w:szCs w:val="18"/>
        </w:rPr>
        <w:t>.接入互联网方式：</w:t>
      </w:r>
      <w:r>
        <w:rPr>
          <w:rFonts w:asciiTheme="minorEastAsia" w:hAnsiTheme="minorEastAsia" w:cs="Times New Roman"/>
          <w:sz w:val="18"/>
          <w:szCs w:val="18"/>
        </w:rPr>
        <w:t>ADSL</w:t>
      </w:r>
      <w:r>
        <w:rPr>
          <w:rFonts w:asciiTheme="minorEastAsia" w:hAnsiTheme="minorEastAsia" w:cs="Times New Roman" w:hint="eastAsia"/>
          <w:sz w:val="18"/>
          <w:szCs w:val="18"/>
        </w:rPr>
        <w:t>、</w:t>
      </w:r>
      <w:r>
        <w:rPr>
          <w:rFonts w:asciiTheme="minorEastAsia" w:hAnsiTheme="minorEastAsia" w:cs="Times New Roman"/>
          <w:sz w:val="18"/>
          <w:szCs w:val="18"/>
        </w:rPr>
        <w:t>光纤、无线、其他</w:t>
      </w:r>
      <w:r>
        <w:rPr>
          <w:rFonts w:asciiTheme="minorEastAsia" w:hAnsiTheme="minorEastAsia" w:cs="Times New Roman" w:hint="eastAsia"/>
          <w:sz w:val="18"/>
          <w:szCs w:val="18"/>
        </w:rPr>
        <w:t>、无。（教基1001）</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b/>
          <w:bCs/>
          <w:sz w:val="18"/>
          <w:szCs w:val="18"/>
        </w:rPr>
        <w:t>2</w:t>
      </w:r>
      <w:r>
        <w:rPr>
          <w:rFonts w:asciiTheme="minorEastAsia" w:hAnsiTheme="minorEastAsia" w:cs="Times New Roman" w:hint="eastAsia"/>
          <w:b/>
          <w:bCs/>
          <w:sz w:val="18"/>
          <w:szCs w:val="18"/>
        </w:rPr>
        <w:t>、无线网全覆盖</w:t>
      </w:r>
      <w:r>
        <w:rPr>
          <w:rFonts w:asciiTheme="minorEastAsia" w:hAnsiTheme="minorEastAsia" w:cs="Times New Roman" w:hint="eastAsia"/>
          <w:sz w:val="18"/>
          <w:szCs w:val="18"/>
        </w:rPr>
        <w:t>：是、否。无线网全覆盖是指学校内教学、活动和办公等所有场所均接入无线网络。（教基1001）</w:t>
      </w:r>
    </w:p>
    <w:p>
      <w:pPr>
        <w:adjustRightInd w:val="0"/>
        <w:snapToGrid w:val="0"/>
        <w:spacing w:line="360" w:lineRule="auto"/>
        <w:rPr>
          <w:rFonts w:asciiTheme="minorEastAsia" w:hAnsiTheme="minorEastAsia" w:cs="Times New Roman"/>
          <w:b/>
          <w:bCs/>
          <w:sz w:val="18"/>
          <w:szCs w:val="18"/>
        </w:rPr>
      </w:pPr>
      <w:r>
        <w:rPr>
          <w:rFonts w:asciiTheme="minorEastAsia" w:hAnsiTheme="minorEastAsia" w:cs="Times New Roman"/>
          <w:b/>
          <w:bCs/>
          <w:sz w:val="18"/>
          <w:szCs w:val="18"/>
        </w:rPr>
        <w:t>3</w:t>
      </w:r>
      <w:r>
        <w:rPr>
          <w:rFonts w:asciiTheme="minorEastAsia" w:hAnsiTheme="minorEastAsia" w:cs="Times New Roman" w:hint="eastAsia"/>
          <w:b/>
          <w:bCs/>
          <w:sz w:val="18"/>
          <w:szCs w:val="18"/>
        </w:rPr>
        <w:t>、学校首席信息官（</w:t>
      </w:r>
      <w:r>
        <w:rPr>
          <w:rFonts w:asciiTheme="minorEastAsia" w:hAnsiTheme="minorEastAsia" w:cs="Times New Roman"/>
          <w:b/>
          <w:bCs/>
          <w:sz w:val="18"/>
          <w:szCs w:val="18"/>
        </w:rPr>
        <w:t>CIO）</w:t>
      </w:r>
      <w:r>
        <w:rPr>
          <w:rFonts w:asciiTheme="minorEastAsia" w:hAnsiTheme="minorEastAsia" w:cs="Times New Roman" w:hint="eastAsia"/>
          <w:b/>
          <w:bCs/>
          <w:sz w:val="18"/>
          <w:szCs w:val="18"/>
        </w:rPr>
        <w:t>：</w:t>
      </w:r>
      <w:r>
        <w:rPr>
          <w:rFonts w:asciiTheme="minorEastAsia" w:hAnsiTheme="minorEastAsia" w:cs="Times New Roman" w:hint="eastAsia"/>
          <w:sz w:val="18"/>
          <w:szCs w:val="18"/>
        </w:rPr>
        <w:t>有、</w:t>
      </w:r>
      <w:r>
        <w:rPr>
          <w:rFonts w:asciiTheme="minorEastAsia" w:hAnsiTheme="minorEastAsia" w:cs="Times New Roman"/>
          <w:sz w:val="18"/>
          <w:szCs w:val="18"/>
        </w:rPr>
        <w:t>无</w:t>
      </w:r>
      <w:r>
        <w:rPr>
          <w:rFonts w:asciiTheme="minorEastAsia" w:hAnsiTheme="minorEastAsia" w:cs="Times New Roman" w:hint="eastAsia"/>
          <w:sz w:val="18"/>
          <w:szCs w:val="18"/>
        </w:rPr>
        <w:t>。学校首席信息官（CIO）是指根据《教育信息化2.0行动计划》要求，设立的统筹管理教育信息化工作并参与学校相关决</w:t>
      </w:r>
      <w:r>
        <w:rPr>
          <w:rFonts w:asciiTheme="minorEastAsia" w:hAnsiTheme="minorEastAsia" w:cs="Times New Roman" w:hint="eastAsia"/>
          <w:sz w:val="18"/>
          <w:szCs w:val="18"/>
          <w:highlight w:val="none"/>
        </w:rPr>
        <w:t>策的</w:t>
      </w:r>
      <w:r>
        <w:rPr>
          <w:rFonts w:asciiTheme="minorEastAsia" w:hAnsiTheme="minorEastAsia" w:cs="Times New Roman" w:hint="eastAsia"/>
          <w:color w:val="000000"/>
          <w:sz w:val="18"/>
          <w:szCs w:val="18"/>
          <w:highlight w:val="none"/>
          <w:lang w:val="en-US" w:eastAsia="zh-CN"/>
        </w:rPr>
        <w:t>校领导</w:t>
      </w:r>
      <w:r>
        <w:rPr>
          <w:rFonts w:asciiTheme="minorEastAsia" w:hAnsiTheme="minorEastAsia" w:cs="Times New Roman" w:hint="eastAsia"/>
          <w:sz w:val="18"/>
          <w:szCs w:val="18"/>
        </w:rPr>
        <w:t>。（教基1304）</w:t>
      </w:r>
    </w:p>
    <w:p>
      <w:pPr>
        <w:spacing w:line="360" w:lineRule="auto"/>
        <w:rPr>
          <w:rFonts w:asciiTheme="minorEastAsia" w:hAnsiTheme="minorEastAsia"/>
          <w:sz w:val="18"/>
          <w:szCs w:val="18"/>
        </w:rPr>
      </w:pPr>
      <w:bookmarkEnd w:id="59"/>
      <w:bookmarkEnd w:id="60"/>
      <w:bookmarkEnd w:id="61"/>
      <w:bookmarkEnd w:id="62"/>
      <w:bookmarkEnd w:id="63"/>
      <w:bookmarkStart w:id="288" w:name="_Toc14174348"/>
      <w:bookmarkStart w:id="289" w:name="_Toc51022806"/>
      <w:r>
        <w:rPr>
          <w:rFonts w:asciiTheme="minorEastAsia" w:hAnsiTheme="minorEastAsia"/>
          <w:sz w:val="18"/>
          <w:szCs w:val="18"/>
        </w:rPr>
        <w:br w:type="page"/>
      </w:r>
    </w:p>
    <w:p>
      <w:pPr>
        <w:pStyle w:val="Heading2"/>
        <w:adjustRightInd w:val="0"/>
        <w:snapToGrid w:val="0"/>
        <w:spacing w:before="0" w:after="0" w:line="240" w:lineRule="auto"/>
        <w:rPr>
          <w:rFonts w:asciiTheme="minorEastAsia" w:eastAsiaTheme="minorEastAsia" w:hAnsiTheme="minorEastAsia" w:hint="default"/>
          <w:lang w:val="en-US" w:eastAsia="zh-CN"/>
        </w:rPr>
      </w:pPr>
      <w:bookmarkStart w:id="290" w:name="_Toc14174341"/>
      <w:bookmarkStart w:id="291" w:name="_Toc51022794"/>
      <w:bookmarkStart w:id="292" w:name="_Toc32001"/>
      <w:bookmarkStart w:id="293" w:name="_Toc21435"/>
      <w:bookmarkStart w:id="294" w:name="_Toc16266"/>
      <w:bookmarkStart w:id="295" w:name="_Toc21380"/>
      <w:bookmarkStart w:id="296" w:name="_Toc26585"/>
      <w:bookmarkStart w:id="297" w:name="_Toc19195"/>
      <w:bookmarkStart w:id="298" w:name="_Toc11042"/>
      <w:bookmarkStart w:id="299" w:name="_Toc22797"/>
      <w:bookmarkStart w:id="300" w:name="_Toc20662"/>
      <w:bookmarkStart w:id="301" w:name="_Toc25172"/>
      <w:bookmarkStart w:id="302" w:name="_Toc9242"/>
      <w:r>
        <w:rPr>
          <w:rFonts w:asciiTheme="minorEastAsia" w:eastAsiaTheme="minorEastAsia" w:hAnsiTheme="minorEastAsia" w:hint="eastAsia"/>
          <w:lang w:val="en-US" w:eastAsia="zh-CN"/>
        </w:rPr>
        <w:t>△</w:t>
      </w:r>
      <w:r>
        <w:rPr>
          <w:rFonts w:asciiTheme="minorEastAsia" w:eastAsiaTheme="minorEastAsia" w:hAnsiTheme="minorEastAsia" w:hint="eastAsia"/>
        </w:rPr>
        <w:t>教基表1-</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8</w:t>
      </w:r>
      <w:r>
        <w:rPr>
          <w:rFonts w:asciiTheme="minorEastAsia" w:eastAsiaTheme="minorEastAsia" w:hAnsiTheme="minorEastAsia" w:hint="eastAsia"/>
        </w:rPr>
        <w:t>足球场和文艺设施</w:t>
      </w:r>
      <w:bookmarkEnd w:id="290"/>
      <w:bookmarkEnd w:id="291"/>
      <w:r>
        <w:rPr>
          <w:rFonts w:asciiTheme="minorEastAsia" w:eastAsiaTheme="minorEastAsia" w:hAnsiTheme="minorEastAsia" w:hint="eastAsia"/>
          <w:lang w:eastAsia="zh-CN"/>
        </w:rPr>
        <w:t>（时点）</w:t>
      </w:r>
      <w:bookmarkEnd w:id="292"/>
      <w:bookmarkEnd w:id="293"/>
      <w:bookmarkEnd w:id="294"/>
      <w:bookmarkEnd w:id="295"/>
      <w:bookmarkEnd w:id="296"/>
      <w:bookmarkEnd w:id="297"/>
      <w:bookmarkEnd w:id="298"/>
      <w:bookmarkEnd w:id="299"/>
      <w:bookmarkEnd w:id="300"/>
      <w:bookmarkEnd w:id="301"/>
      <w:bookmarkEnd w:id="302"/>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国资处）</w:t>
      </w:r>
    </w:p>
    <w:p>
      <w:r>
        <w:rPr>
          <w:rFonts w:asciiTheme="minorEastAsia" w:hAnsiTheme="minorEastAsia" w:cs="Times New Roman" w:hint="eastAsia"/>
          <w:b/>
          <w:bCs/>
          <w:szCs w:val="21"/>
        </w:rPr>
        <w:t>（此表用于统计</w:t>
      </w:r>
      <w:r>
        <w:rPr>
          <w:rFonts w:asciiTheme="minorEastAsia" w:hAnsiTheme="minorEastAsia" w:cs="Times New Roman" w:hint="eastAsia"/>
          <w:b/>
          <w:bCs/>
          <w:szCs w:val="21"/>
          <w:lang w:val="en-US" w:eastAsia="zh-CN"/>
        </w:rPr>
        <w:t>教基1304、</w:t>
      </w:r>
      <w:r>
        <w:rPr>
          <w:rFonts w:asciiTheme="minorEastAsia" w:hAnsiTheme="minorEastAsia" w:cs="Times New Roman" w:hint="eastAsia"/>
          <w:b/>
          <w:bCs/>
          <w:szCs w:val="21"/>
        </w:rPr>
        <w:t>教基5377）</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83"/>
        <w:gridCol w:w="1483"/>
        <w:gridCol w:w="1483"/>
        <w:gridCol w:w="1563"/>
        <w:gridCol w:w="1483"/>
        <w:gridCol w:w="1485"/>
        <w:gridCol w:w="1485"/>
        <w:gridCol w:w="1485"/>
        <w:gridCol w:w="1504"/>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80"/>
        </w:trPr>
        <w:tc>
          <w:tcPr>
            <w:tcW w:w="1483" w:type="dxa"/>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1483"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权属类别</w:t>
            </w:r>
          </w:p>
        </w:tc>
        <w:tc>
          <w:tcPr>
            <w:tcW w:w="1483"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sz w:val="21"/>
                <w:lang w:eastAsia="zh-CN"/>
              </w:rPr>
            </w:pPr>
            <w:r>
              <w:rPr>
                <w:rFonts w:asciiTheme="minorEastAsia" w:hAnsiTheme="minorEastAsia" w:cs="Times New Roman" w:hint="eastAsia"/>
                <w:b/>
                <w:bCs/>
                <w:sz w:val="21"/>
              </w:rPr>
              <w:t>校园足球场</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个</w:t>
            </w:r>
            <w:r>
              <w:rPr>
                <w:rFonts w:asciiTheme="minorEastAsia" w:hAnsiTheme="minorEastAsia" w:cs="Times New Roman" w:hint="eastAsia"/>
                <w:b/>
                <w:bCs/>
                <w:sz w:val="21"/>
                <w:lang w:eastAsia="zh-CN"/>
              </w:rPr>
              <w:t>）</w:t>
            </w:r>
          </w:p>
        </w:tc>
        <w:tc>
          <w:tcPr>
            <w:tcW w:w="1563"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11人制足球场</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个</w:t>
            </w:r>
            <w:r>
              <w:rPr>
                <w:rFonts w:asciiTheme="minorEastAsia" w:hAnsiTheme="minorEastAsia" w:cs="Times New Roman" w:hint="eastAsia"/>
                <w:b/>
                <w:bCs/>
                <w:sz w:val="21"/>
                <w:lang w:eastAsia="zh-CN"/>
              </w:rPr>
              <w:t>）</w:t>
            </w:r>
          </w:p>
        </w:tc>
        <w:tc>
          <w:tcPr>
            <w:tcW w:w="1483"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7人制足球场</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个</w:t>
            </w:r>
            <w:r>
              <w:rPr>
                <w:rFonts w:asciiTheme="minorEastAsia" w:hAnsiTheme="minorEastAsia" w:cs="Times New Roman" w:hint="eastAsia"/>
                <w:b/>
                <w:bCs/>
                <w:sz w:val="21"/>
                <w:lang w:eastAsia="zh-CN"/>
              </w:rPr>
              <w:t>）</w:t>
            </w:r>
          </w:p>
        </w:tc>
        <w:tc>
          <w:tcPr>
            <w:tcW w:w="1485"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5人制足球场</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个</w:t>
            </w:r>
            <w:r>
              <w:rPr>
                <w:rFonts w:asciiTheme="minorEastAsia" w:hAnsiTheme="minorEastAsia" w:cs="Times New Roman" w:hint="eastAsia"/>
                <w:b/>
                <w:bCs/>
                <w:sz w:val="21"/>
                <w:lang w:eastAsia="zh-CN"/>
              </w:rPr>
              <w:t>）</w:t>
            </w:r>
          </w:p>
        </w:tc>
        <w:tc>
          <w:tcPr>
            <w:tcW w:w="1485"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博物馆</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个</w:t>
            </w:r>
            <w:r>
              <w:rPr>
                <w:rFonts w:asciiTheme="minorEastAsia" w:hAnsiTheme="minorEastAsia" w:cs="Times New Roman" w:hint="eastAsia"/>
                <w:b/>
                <w:bCs/>
                <w:sz w:val="21"/>
                <w:lang w:eastAsia="zh-CN"/>
              </w:rPr>
              <w:t>）</w:t>
            </w:r>
          </w:p>
        </w:tc>
        <w:tc>
          <w:tcPr>
            <w:tcW w:w="1485"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美术馆</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个</w:t>
            </w:r>
            <w:r>
              <w:rPr>
                <w:rFonts w:asciiTheme="minorEastAsia" w:hAnsiTheme="minorEastAsia" w:cs="Times New Roman" w:hint="eastAsia"/>
                <w:b/>
                <w:bCs/>
                <w:sz w:val="21"/>
                <w:lang w:eastAsia="zh-CN"/>
              </w:rPr>
              <w:t>）</w:t>
            </w:r>
          </w:p>
        </w:tc>
        <w:tc>
          <w:tcPr>
            <w:tcW w:w="1504"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音乐厅和剧场</w:t>
            </w:r>
            <w:r>
              <w:rPr>
                <w:rFonts w:asciiTheme="minorEastAsia" w:hAnsiTheme="minorEastAsia" w:cs="Times New Roman" w:hint="eastAsia"/>
                <w:b/>
                <w:bCs/>
                <w:sz w:val="21"/>
                <w:lang w:eastAsia="zh-CN"/>
              </w:rPr>
              <w:t>（</w:t>
            </w:r>
            <w:r>
              <w:rPr>
                <w:rFonts w:asciiTheme="minorEastAsia" w:hAnsiTheme="minorEastAsia" w:cs="Times New Roman" w:hint="eastAsia"/>
                <w:b/>
                <w:bCs/>
                <w:sz w:val="21"/>
                <w:lang w:val="en-US" w:eastAsia="zh-CN"/>
              </w:rPr>
              <w:t>个</w:t>
            </w:r>
            <w:r>
              <w:rPr>
                <w:rFonts w:asciiTheme="minorEastAsia" w:hAnsiTheme="minorEastAsia" w:cs="Times New Roman" w:hint="eastAsia"/>
                <w:b/>
                <w:bCs/>
                <w:sz w:val="21"/>
                <w:lang w:eastAsia="zh-CN"/>
              </w:rPr>
              <w:t>）</w:t>
            </w:r>
          </w:p>
        </w:tc>
      </w:tr>
      <w:tr>
        <w:tblPrEx>
          <w:tblW w:w="0" w:type="auto"/>
          <w:tblInd w:w="0" w:type="dxa"/>
          <w:tblLayout w:type="fixed"/>
          <w:tblCellMar>
            <w:top w:w="0" w:type="dxa"/>
            <w:left w:w="108" w:type="dxa"/>
            <w:bottom w:w="0" w:type="dxa"/>
            <w:right w:w="108" w:type="dxa"/>
          </w:tblCellMar>
        </w:tblPrEx>
        <w:trPr>
          <w:trHeight w:val="280"/>
        </w:trPr>
        <w:tc>
          <w:tcPr>
            <w:tcW w:w="1483" w:type="dxa"/>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483"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下拉选择</w:t>
            </w:r>
          </w:p>
        </w:tc>
        <w:tc>
          <w:tcPr>
            <w:tcW w:w="1483"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563"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483"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485"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485"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485"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504"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r>
    </w:tbl>
    <w:p>
      <w:pPr>
        <w:adjustRightInd w:val="0"/>
        <w:snapToGrid w:val="0"/>
        <w:spacing w:line="360" w:lineRule="auto"/>
        <w:rPr>
          <w:rFonts w:asciiTheme="minorEastAsia" w:eastAsiaTheme="minorEastAsia" w:hAnsiTheme="minorEastAsia" w:cs="Times New Roman" w:hint="eastAsia"/>
          <w:sz w:val="18"/>
          <w:szCs w:val="18"/>
          <w:lang w:eastAsia="zh-CN"/>
        </w:rPr>
      </w:pPr>
      <w:r>
        <w:rPr>
          <w:rFonts w:asciiTheme="minorEastAsia" w:hAnsiTheme="minorEastAsia" w:cs="Times New Roman"/>
          <w:b/>
          <w:sz w:val="18"/>
          <w:szCs w:val="18"/>
        </w:rPr>
        <w:t>指标解释：</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单位：</w:t>
      </w:r>
      <w:r>
        <w:rPr>
          <w:rFonts w:asciiTheme="minorEastAsia" w:hAnsiTheme="minorEastAsia" w:cs="Times New Roman" w:hint="eastAsia"/>
          <w:sz w:val="18"/>
          <w:szCs w:val="18"/>
        </w:rPr>
        <w:t>个。</w:t>
      </w:r>
    </w:p>
    <w:p>
      <w:pPr>
        <w:adjustRightInd w:val="0"/>
        <w:snapToGrid w:val="0"/>
        <w:spacing w:line="360" w:lineRule="auto"/>
        <w:rPr>
          <w:rFonts w:asciiTheme="minorEastAsia" w:hAnsiTheme="minorEastAsia"/>
          <w:sz w:val="18"/>
          <w:szCs w:val="18"/>
        </w:rPr>
      </w:pPr>
      <w:r>
        <w:rPr>
          <w:rFonts w:asciiTheme="minorEastAsia" w:hAnsiTheme="minorEastAsia" w:hint="eastAsia"/>
          <w:b/>
          <w:bCs/>
          <w:sz w:val="18"/>
          <w:szCs w:val="18"/>
        </w:rPr>
        <w:t>权属类别：</w:t>
      </w:r>
      <w:r>
        <w:rPr>
          <w:rFonts w:asciiTheme="minorEastAsia" w:hAnsiTheme="minorEastAsia" w:hint="eastAsia"/>
          <w:sz w:val="18"/>
          <w:szCs w:val="18"/>
        </w:rPr>
        <w:t>学校产权，非学校产权独立使用，非学校产权共同使用。</w:t>
      </w:r>
    </w:p>
    <w:p>
      <w:pPr>
        <w:spacing w:line="360" w:lineRule="auto"/>
        <w:rPr>
          <w:rFonts w:ascii="宋体" w:hAnsi="宋体"/>
          <w:sz w:val="18"/>
          <w:szCs w:val="18"/>
        </w:rPr>
      </w:pPr>
      <w:r>
        <w:rPr>
          <w:rFonts w:ascii="宋体" w:hAnsi="宋体" w:hint="eastAsia"/>
          <w:b/>
          <w:sz w:val="18"/>
          <w:szCs w:val="18"/>
        </w:rPr>
        <w:t>校园足球场：</w:t>
      </w:r>
      <w:r>
        <w:rPr>
          <w:rFonts w:ascii="宋体" w:hAnsi="宋体" w:hint="eastAsia"/>
          <w:sz w:val="18"/>
          <w:szCs w:val="18"/>
        </w:rPr>
        <w:t>指建在校园内，按相关建设标准建设的专门用于足球运动训练、比赛、健身等使用的室内外体育场地。场地至少包括比赛区域（划线区）和缓冲区，其中比赛区（划线区）11人制足球场的一般不小于90*45米，七人制足球场一般不小于60*40米，五人制足球场一般不小于25*15米；缓冲区为边和底线外各1米。</w:t>
      </w:r>
    </w:p>
    <w:p>
      <w:pPr>
        <w:spacing w:line="360" w:lineRule="auto"/>
        <w:rPr>
          <w:rFonts w:ascii="宋体" w:hAnsi="宋体" w:cs="宋体"/>
          <w:kern w:val="0"/>
          <w:sz w:val="18"/>
          <w:szCs w:val="18"/>
        </w:rPr>
      </w:pPr>
      <w:r>
        <w:rPr>
          <w:rFonts w:ascii="宋体" w:hAnsi="宋体" w:cs="宋体" w:hint="eastAsia"/>
          <w:b/>
          <w:kern w:val="0"/>
          <w:sz w:val="18"/>
          <w:szCs w:val="18"/>
        </w:rPr>
        <w:t>博物馆：</w:t>
      </w:r>
      <w:r>
        <w:rPr>
          <w:rFonts w:ascii="宋体" w:hAnsi="宋体" w:cs="宋体" w:hint="eastAsia"/>
          <w:b w:val="0"/>
          <w:bCs/>
          <w:kern w:val="0"/>
          <w:sz w:val="18"/>
          <w:szCs w:val="18"/>
          <w:lang w:val="en-US" w:eastAsia="zh-CN"/>
        </w:rPr>
        <w:t>是指由具有独立法人资格的高校主管并批准设立的，隶属于高校的内设机构；或由高校主管的具有独立法人资格的机构。收藏、研究和展示人类的物质与非物质遗产及其环境，并开展公共教育活动，体现各高校自身的主干专业特色或历史特色，基于高校所收藏的文物、标本、文献资料等文化财产，具有固定的专业场所，不以营利为目的，面向高校师生及社会公众开放、服务于社会的公益性机构。位于大学校区内的重要历史、文化、教育建筑遗址，以及名家名师故居，可以作为博物馆保护和展览的延伸空间。校史馆不属于高校博物馆范畴。</w:t>
      </w:r>
    </w:p>
    <w:p>
      <w:pPr>
        <w:spacing w:line="360" w:lineRule="auto"/>
        <w:rPr>
          <w:rFonts w:ascii="宋体" w:hAnsi="宋体" w:cs="宋体"/>
          <w:kern w:val="0"/>
          <w:sz w:val="18"/>
          <w:szCs w:val="18"/>
        </w:rPr>
      </w:pPr>
      <w:r>
        <w:rPr>
          <w:rFonts w:ascii="宋体" w:hAnsi="宋体" w:cs="宋体" w:hint="eastAsia"/>
          <w:b/>
          <w:kern w:val="0"/>
          <w:sz w:val="18"/>
          <w:szCs w:val="18"/>
        </w:rPr>
        <w:t>美术馆：</w:t>
      </w:r>
      <w:r>
        <w:rPr>
          <w:rFonts w:ascii="宋体" w:hAnsi="宋体" w:cs="宋体" w:hint="eastAsia"/>
          <w:kern w:val="0"/>
          <w:sz w:val="18"/>
          <w:szCs w:val="18"/>
        </w:rPr>
        <w:t>是指由具有独立法人资格的高校（主要为艺术高校）主管并批准设立的，隶属于高校的内设机构，或由高校主管的具有独立法人资格的机构。收藏、研究和展示美术与设计作品，开展相关的公共教育活动，具有固定的专业场所，不以营利为目的，面向高校师生及社会公众开放、服务于社会的公益性美术馆。</w:t>
      </w:r>
    </w:p>
    <w:p>
      <w:pPr>
        <w:spacing w:line="360" w:lineRule="auto"/>
        <w:rPr>
          <w:rFonts w:ascii="宋体" w:hAnsi="宋体" w:cs="宋体"/>
          <w:kern w:val="0"/>
          <w:sz w:val="18"/>
          <w:szCs w:val="18"/>
        </w:rPr>
      </w:pPr>
      <w:r>
        <w:rPr>
          <w:rFonts w:ascii="宋体" w:hAnsi="宋体" w:cs="宋体" w:hint="eastAsia"/>
          <w:b/>
          <w:kern w:val="0"/>
          <w:sz w:val="18"/>
          <w:szCs w:val="18"/>
        </w:rPr>
        <w:t>音乐厅和剧场：</w:t>
      </w:r>
      <w:r>
        <w:rPr>
          <w:rFonts w:ascii="宋体" w:hAnsi="宋体" w:cs="宋体" w:hint="eastAsia"/>
          <w:kern w:val="0"/>
          <w:sz w:val="18"/>
          <w:szCs w:val="18"/>
        </w:rPr>
        <w:t>由具有独立法人资格的高校主管并批准设立，建在校园内，主要服务于全体学生的艺术教育及校园文化活动。具有固定的座席布局、观众厅容积（大于700个座位）、舞台区域和较固定的声、光学特性，具备一定的专业灯光、音响及舞台技术条件，能够满足音乐、舞蹈、戏剧、戏曲等表演需求的独立场所。不以营利为目的，面向高校师生及社会公众开放、服务于社会的公益性音乐厅和剧场。各类体育场馆、多功能厅不属于此范畴。</w:t>
      </w:r>
    </w:p>
    <w:p>
      <w:pPr>
        <w:adjustRightInd w:val="0"/>
        <w:snapToGrid w:val="0"/>
        <w:spacing w:line="360" w:lineRule="auto"/>
        <w:rPr>
          <w:rFonts w:asciiTheme="minorEastAsia" w:eastAsiaTheme="minorEastAsia" w:hAnsiTheme="minorEastAsia" w:cs="Times New Roman" w:hint="eastAsia"/>
          <w:b/>
          <w:bCs/>
          <w:sz w:val="18"/>
          <w:szCs w:val="18"/>
          <w:lang w:eastAsia="zh-CN"/>
        </w:rPr>
      </w:pPr>
      <w:r>
        <w:rPr>
          <w:rFonts w:asciiTheme="minorEastAsia" w:hAnsiTheme="minorEastAsia" w:cs="Times New Roman" w:hint="eastAsia"/>
          <w:b/>
          <w:bCs/>
          <w:sz w:val="18"/>
          <w:szCs w:val="18"/>
        </w:rPr>
        <w:t>*校验关系</w:t>
      </w:r>
    </w:p>
    <w:p>
      <w:pPr>
        <w:adjustRightInd w:val="0"/>
        <w:snapToGrid w:val="0"/>
        <w:spacing w:line="360" w:lineRule="auto"/>
        <w:ind w:left="0" w:firstLine="0"/>
        <w:rPr>
          <w:rFonts w:asciiTheme="minorEastAsia" w:hAnsiTheme="minorEastAsia" w:cs="Times New Roman" w:hint="eastAsia"/>
          <w:b/>
          <w:bCs/>
          <w:sz w:val="18"/>
          <w:szCs w:val="18"/>
          <w:lang w:val="en-US" w:eastAsia="zh-CN"/>
        </w:rPr>
      </w:pPr>
      <w:r>
        <w:rPr>
          <w:rFonts w:asciiTheme="minorEastAsia" w:hAnsiTheme="minorEastAsia" w:cs="Times New Roman" w:hint="eastAsia"/>
          <w:b/>
          <w:bCs/>
          <w:sz w:val="18"/>
          <w:szCs w:val="18"/>
        </w:rPr>
        <w:t>表内校验</w:t>
      </w:r>
      <w:r>
        <w:rPr>
          <w:rFonts w:asciiTheme="minorEastAsia" w:hAnsiTheme="minorEastAsia" w:cs="Times New Roman" w:hint="eastAsia"/>
          <w:b/>
          <w:bCs/>
          <w:sz w:val="18"/>
          <w:szCs w:val="18"/>
          <w:lang w:val="en-US" w:eastAsia="zh-CN"/>
        </w:rPr>
        <w:t>:</w:t>
      </w:r>
    </w:p>
    <w:p>
      <w:pPr>
        <w:numPr>
          <w:ilvl w:val="255"/>
          <w:numId w:val="0"/>
        </w:numPr>
        <w:adjustRightInd w:val="0"/>
        <w:snapToGrid w:val="0"/>
        <w:spacing w:line="360" w:lineRule="auto"/>
        <w:ind w:left="0" w:firstLine="0" w:firstLineChars="0"/>
        <w:rPr>
          <w:rFonts w:ascii="宋体" w:eastAsia="宋体" w:hAnsi="宋体" w:cs="宋体" w:hint="eastAsia"/>
          <w:sz w:val="18"/>
          <w:szCs w:val="18"/>
          <w:lang w:val="en-US" w:eastAsia="zh-CN"/>
        </w:rPr>
      </w:pPr>
      <w:r>
        <w:rPr>
          <w:rFonts w:ascii="Times New Roman" w:hAnsi="Times New Roman" w:cs="Times New Roman" w:hint="default"/>
          <w:b w:val="0"/>
          <w:bCs w:val="0"/>
          <w:sz w:val="18"/>
          <w:szCs w:val="18"/>
          <w:lang w:val="en-US" w:eastAsia="zh-CN"/>
        </w:rPr>
        <w:tab/>
      </w:r>
      <w:r>
        <w:rPr>
          <w:rFonts w:ascii="宋体" w:eastAsia="宋体" w:hAnsi="宋体" w:cs="宋体" w:hint="eastAsia"/>
          <w:b w:val="0"/>
          <w:bCs w:val="0"/>
          <w:sz w:val="18"/>
          <w:szCs w:val="18"/>
          <w:lang w:val="en-US" w:eastAsia="zh-CN"/>
        </w:rPr>
        <w:t>1.</w:t>
      </w:r>
      <w:r>
        <w:rPr>
          <w:rFonts w:ascii="宋体" w:eastAsia="宋体" w:hAnsi="宋体" w:cs="宋体" w:hint="eastAsia"/>
          <w:sz w:val="18"/>
          <w:szCs w:val="18"/>
        </w:rPr>
        <w:t>“校园足球场”=“11人制足球场”+“7人制足球场”+“5人制足球场”。</w:t>
      </w:r>
    </w:p>
    <w:p>
      <w:pPr>
        <w:numPr>
          <w:ilvl w:val="255"/>
          <w:numId w:val="0"/>
        </w:num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2.</w:t>
      </w:r>
      <w:r>
        <w:rPr>
          <w:rFonts w:ascii="宋体" w:eastAsia="宋体" w:hAnsi="宋体" w:cs="宋体" w:hint="eastAsia"/>
          <w:sz w:val="18"/>
          <w:szCs w:val="18"/>
        </w:rPr>
        <w:t>“所属校区”+“权属类别”不重复</w:t>
      </w:r>
      <w:r>
        <w:rPr>
          <w:rFonts w:ascii="宋体" w:eastAsia="宋体" w:hAnsi="宋体" w:cs="宋体" w:hint="eastAsia"/>
          <w:sz w:val="18"/>
          <w:szCs w:val="18"/>
          <w:lang w:eastAsia="zh-CN"/>
        </w:rPr>
        <w:t>。</w:t>
      </w:r>
    </w:p>
    <w:p>
      <w:pPr>
        <w:numPr>
          <w:ilvl w:val="255"/>
          <w:numId w:val="0"/>
        </w:numPr>
        <w:adjustRightInd w:val="0"/>
        <w:snapToGrid w:val="0"/>
        <w:spacing w:line="360" w:lineRule="auto"/>
        <w:ind w:firstLine="500" w:firstLineChars="0"/>
        <w:rPr>
          <w:rFonts w:ascii="宋体" w:eastAsia="宋体" w:hAnsi="宋体" w:cs="宋体" w:hint="eastAsia"/>
          <w:sz w:val="18"/>
          <w:szCs w:val="18"/>
          <w:lang w:eastAsia="zh-CN"/>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87"/>
        </w:trPr>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3"/>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修改“博物馆”、“美术馆”指标内涵。</w:t>
            </w:r>
          </w:p>
        </w:tc>
      </w:tr>
    </w:tbl>
    <w:p>
      <w:pPr>
        <w:spacing w:before="0" w:after="0"/>
        <w:outlineLvl w:val="1"/>
        <w:rPr>
          <w:rFonts w:asciiTheme="minorEastAsia" w:eastAsiaTheme="minorEastAsia" w:hAnsiTheme="minorEastAsia" w:hint="default"/>
          <w:lang w:val="en-US" w:eastAsia="zh-CN"/>
        </w:rPr>
      </w:pPr>
      <w:bookmarkStart w:id="303" w:name="_Toc8565"/>
      <w:bookmarkStart w:id="304" w:name="_Toc2120"/>
      <w:bookmarkStart w:id="305" w:name="_Toc1087"/>
      <w:bookmarkStart w:id="306" w:name="_Toc9011"/>
      <w:bookmarkStart w:id="307" w:name="_Toc713"/>
      <w:bookmarkStart w:id="308" w:name="_Toc12168"/>
      <w:bookmarkStart w:id="309" w:name="_Toc22235"/>
      <w:bookmarkStart w:id="310" w:name="_Toc31144"/>
      <w:bookmarkStart w:id="311" w:name="_Toc16910"/>
      <w:bookmarkStart w:id="312" w:name="_Toc15720"/>
      <w:bookmarkStart w:id="313" w:name="_Toc27881"/>
      <w:r>
        <w:rPr>
          <w:rFonts w:asciiTheme="minorEastAsia" w:eastAsiaTheme="minorEastAsia" w:hAnsiTheme="minorEastAsia" w:cstheme="majorBidi" w:hint="eastAsia"/>
          <w:b/>
          <w:bCs/>
          <w:sz w:val="32"/>
          <w:szCs w:val="32"/>
          <w:lang w:val="en-US" w:eastAsia="zh-CN"/>
        </w:rPr>
        <w:t>△</w:t>
      </w:r>
      <w:r>
        <w:rPr>
          <w:rFonts w:asciiTheme="minorEastAsia" w:eastAsiaTheme="minorEastAsia" w:hAnsiTheme="minorEastAsia" w:cstheme="majorBidi" w:hint="eastAsia"/>
          <w:b/>
          <w:bCs/>
          <w:sz w:val="32"/>
          <w:szCs w:val="32"/>
          <w:lang w:eastAsia="zh-CN"/>
        </w:rPr>
        <w:t>教基表1-4-9床位和住宿生情况（时点）</w:t>
      </w:r>
      <w:bookmarkEnd w:id="303"/>
      <w:bookmarkEnd w:id="304"/>
      <w:bookmarkEnd w:id="305"/>
      <w:bookmarkEnd w:id="306"/>
      <w:bookmarkEnd w:id="307"/>
      <w:bookmarkEnd w:id="308"/>
      <w:bookmarkEnd w:id="309"/>
      <w:bookmarkEnd w:id="310"/>
      <w:bookmarkEnd w:id="311"/>
      <w:bookmarkEnd w:id="312"/>
      <w:bookmarkEnd w:id="313"/>
      <w:r>
        <w:rPr>
          <w:rFonts w:asciiTheme="minorEastAsia" w:hAnsiTheme="minorEastAsia" w:cstheme="majorBidi" w:hint="eastAsia"/>
          <w:b/>
          <w:bCs/>
          <w:color w:val="FF0000"/>
          <w:sz w:val="32"/>
          <w:szCs w:val="32"/>
          <w:lang w:eastAsia="zh-CN"/>
        </w:rPr>
        <w:t>（</w:t>
      </w:r>
      <w:r>
        <w:rPr>
          <w:rFonts w:asciiTheme="minorEastAsia" w:hAnsiTheme="minorEastAsia" w:cstheme="majorBidi" w:hint="eastAsia"/>
          <w:b/>
          <w:bCs/>
          <w:color w:val="FF0000"/>
          <w:sz w:val="32"/>
          <w:szCs w:val="32"/>
          <w:lang w:val="en-US" w:eastAsia="zh-CN"/>
        </w:rPr>
        <w:t>学工处）</w:t>
      </w:r>
    </w:p>
    <w:p>
      <w:pPr>
        <w:rPr>
          <w:b/>
          <w:bCs/>
        </w:rPr>
      </w:pPr>
      <w:r>
        <w:rPr>
          <w:rFonts w:hint="eastAsia"/>
          <w:b/>
          <w:bCs/>
        </w:rPr>
        <w:t>（此表用于统计</w:t>
      </w:r>
      <w:r>
        <w:rPr>
          <w:rFonts w:hint="eastAsia"/>
          <w:b/>
          <w:bCs/>
          <w:lang w:val="en-US" w:eastAsia="zh-CN"/>
        </w:rPr>
        <w:t>教基1304、</w:t>
      </w:r>
      <w:r>
        <w:rPr>
          <w:rFonts w:hint="eastAsia"/>
          <w:b/>
          <w:bCs/>
        </w:rPr>
        <w:t>教基8386）</w:t>
      </w:r>
    </w:p>
    <w:tbl>
      <w:tblPr>
        <w:tblStyle w:val="TableNormal"/>
        <w:tblW w:w="0" w:type="auto"/>
        <w:tblInd w:w="2"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02"/>
        <w:gridCol w:w="1350"/>
        <w:gridCol w:w="1350"/>
        <w:gridCol w:w="1353"/>
        <w:gridCol w:w="1350"/>
        <w:gridCol w:w="1350"/>
        <w:gridCol w:w="1350"/>
        <w:gridCol w:w="1351"/>
        <w:gridCol w:w="1349"/>
        <w:gridCol w:w="1346"/>
      </w:tblGrid>
      <w:tr>
        <w:tblPrEx>
          <w:tblW w:w="0" w:type="auto"/>
          <w:tblInd w:w="2"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11"/>
        </w:trPr>
        <w:tc>
          <w:tcPr>
            <w:tcW w:w="1302" w:type="dxa"/>
            <w:vMerge w:val="restart"/>
            <w:vAlign w:val="center"/>
          </w:tcPr>
          <w:p>
            <w:pPr>
              <w:keepNext w:val="0"/>
              <w:keepLines w:val="0"/>
              <w:widowControl/>
              <w:suppressLineNumbers w:val="0"/>
              <w:spacing w:before="0" w:beforeAutospacing="0" w:after="0" w:afterAutospacing="0"/>
              <w:ind w:left="0" w:right="0"/>
              <w:jc w:val="center"/>
              <w:rPr>
                <w:rFonts w:ascii="宋体" w:hint="default"/>
                <w:b/>
                <w:bCs/>
                <w:kern w:val="0"/>
                <w:sz w:val="21"/>
                <w:szCs w:val="21"/>
              </w:rPr>
            </w:pPr>
            <w:r>
              <w:rPr>
                <w:rFonts w:ascii="宋体" w:hAnsi="宋体" w:cs="宋体" w:hint="eastAsia"/>
                <w:b/>
                <w:bCs/>
                <w:sz w:val="21"/>
                <w:szCs w:val="21"/>
              </w:rPr>
              <w:t>所属校区</w:t>
            </w:r>
          </w:p>
        </w:tc>
        <w:tc>
          <w:tcPr>
            <w:tcW w:w="4053" w:type="dxa"/>
            <w:gridSpan w:val="3"/>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 w:val="21"/>
                <w:szCs w:val="21"/>
              </w:rPr>
            </w:pPr>
            <w:r>
              <w:rPr>
                <w:rFonts w:ascii="宋体" w:hAnsi="宋体" w:cs="宋体" w:hint="eastAsia"/>
                <w:b/>
                <w:bCs/>
                <w:kern w:val="0"/>
                <w:sz w:val="21"/>
                <w:szCs w:val="21"/>
              </w:rPr>
              <w:t>实有床位数</w:t>
            </w:r>
          </w:p>
        </w:tc>
        <w:tc>
          <w:tcPr>
            <w:tcW w:w="6750" w:type="dxa"/>
            <w:gridSpan w:val="5"/>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 w:val="21"/>
                <w:szCs w:val="21"/>
              </w:rPr>
            </w:pPr>
            <w:r>
              <w:rPr>
                <w:rFonts w:ascii="宋体" w:hAnsi="宋体" w:cs="宋体" w:hint="eastAsia"/>
                <w:b/>
                <w:bCs/>
                <w:kern w:val="0"/>
                <w:sz w:val="21"/>
                <w:szCs w:val="21"/>
              </w:rPr>
              <w:t>在校生中的住宿生</w:t>
            </w:r>
          </w:p>
        </w:tc>
        <w:tc>
          <w:tcPr>
            <w:tcW w:w="1346" w:type="dxa"/>
            <w:vMerge w:val="restart"/>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 w:val="21"/>
                <w:szCs w:val="21"/>
              </w:rPr>
            </w:pPr>
            <w:r>
              <w:rPr>
                <w:rFonts w:ascii="宋体" w:hAnsi="宋体" w:cs="宋体" w:hint="eastAsia"/>
                <w:b/>
                <w:bCs/>
                <w:kern w:val="0"/>
                <w:sz w:val="21"/>
                <w:szCs w:val="21"/>
              </w:rPr>
              <w:t>支撑材料</w:t>
            </w:r>
          </w:p>
        </w:tc>
      </w:tr>
      <w:tr>
        <w:tblPrEx>
          <w:tblW w:w="0" w:type="auto"/>
          <w:tblInd w:w="2" w:type="dxa"/>
          <w:tblLayout w:type="fixed"/>
          <w:tblCellMar>
            <w:top w:w="0" w:type="dxa"/>
            <w:left w:w="108" w:type="dxa"/>
            <w:bottom w:w="0" w:type="dxa"/>
            <w:right w:w="108" w:type="dxa"/>
          </w:tblCellMar>
        </w:tblPrEx>
        <w:trPr>
          <w:trHeight w:val="810"/>
        </w:trPr>
        <w:tc>
          <w:tcPr>
            <w:tcW w:w="1302" w:type="dxa"/>
            <w:vMerge/>
            <w:vAlign w:val="center"/>
          </w:tcPr>
          <w:p>
            <w:pPr>
              <w:keepNext w:val="0"/>
              <w:keepLines w:val="0"/>
              <w:widowControl/>
              <w:suppressLineNumbers w:val="0"/>
              <w:spacing w:before="0" w:beforeAutospacing="0" w:after="0" w:afterAutospacing="0"/>
              <w:ind w:left="0" w:right="0"/>
              <w:jc w:val="center"/>
              <w:rPr>
                <w:rFonts w:ascii="宋体" w:hAnsi="宋体" w:cs="宋体" w:hint="default"/>
                <w:b/>
                <w:bCs/>
                <w:sz w:val="21"/>
                <w:szCs w:val="21"/>
              </w:rPr>
            </w:pPr>
          </w:p>
        </w:tc>
        <w:tc>
          <w:tcPr>
            <w:tcW w:w="1350"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 w:val="21"/>
                <w:szCs w:val="21"/>
              </w:rPr>
            </w:pPr>
            <w:r>
              <w:rPr>
                <w:rFonts w:ascii="宋体" w:hAnsi="宋体" w:cs="宋体" w:hint="eastAsia"/>
                <w:b/>
                <w:bCs/>
                <w:kern w:val="0"/>
                <w:sz w:val="21"/>
                <w:szCs w:val="21"/>
              </w:rPr>
              <w:t>学校产权</w:t>
            </w:r>
          </w:p>
        </w:tc>
        <w:tc>
          <w:tcPr>
            <w:tcW w:w="1350"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 w:val="21"/>
                <w:szCs w:val="21"/>
              </w:rPr>
            </w:pPr>
            <w:r>
              <w:rPr>
                <w:rFonts w:ascii="宋体" w:hAnsi="宋体" w:cs="宋体" w:hint="eastAsia"/>
                <w:b/>
                <w:bCs/>
                <w:kern w:val="0"/>
                <w:sz w:val="21"/>
                <w:szCs w:val="21"/>
              </w:rPr>
              <w:t>非学校产权独立使用</w:t>
            </w:r>
          </w:p>
        </w:tc>
        <w:tc>
          <w:tcPr>
            <w:tcW w:w="1353"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 w:val="21"/>
                <w:szCs w:val="21"/>
              </w:rPr>
            </w:pPr>
            <w:r>
              <w:rPr>
                <w:rFonts w:ascii="宋体" w:hAnsi="宋体" w:cs="宋体" w:hint="eastAsia"/>
                <w:b/>
                <w:bCs/>
                <w:kern w:val="0"/>
                <w:sz w:val="21"/>
                <w:szCs w:val="21"/>
              </w:rPr>
              <w:t>非学校产权共同使用</w:t>
            </w:r>
          </w:p>
        </w:tc>
        <w:tc>
          <w:tcPr>
            <w:tcW w:w="1350" w:type="dxa"/>
            <w:vAlign w:val="center"/>
          </w:tcPr>
          <w:p>
            <w:pPr>
              <w:keepNext w:val="0"/>
              <w:keepLines w:val="0"/>
              <w:widowControl/>
              <w:suppressLineNumbers w:val="0"/>
              <w:spacing w:before="0" w:beforeAutospacing="0" w:after="0" w:afterAutospacing="0"/>
              <w:ind w:left="0" w:right="0"/>
              <w:jc w:val="center"/>
              <w:rPr>
                <w:rFonts w:ascii="宋体" w:hAnsi="宋体" w:cs="宋体" w:hint="eastAsia"/>
                <w:b/>
                <w:bCs/>
                <w:kern w:val="0"/>
                <w:sz w:val="21"/>
                <w:szCs w:val="21"/>
                <w:lang w:eastAsia="zh-CN"/>
              </w:rPr>
            </w:pPr>
            <w:r>
              <w:rPr>
                <w:rFonts w:ascii="宋体" w:hAnsi="宋体" w:cs="宋体" w:hint="eastAsia"/>
                <w:b/>
                <w:bCs/>
                <w:kern w:val="0"/>
                <w:sz w:val="21"/>
                <w:szCs w:val="21"/>
              </w:rPr>
              <w:t>高等职业专科学生</w:t>
            </w:r>
            <w:r>
              <w:rPr>
                <w:rFonts w:ascii="宋体" w:hAnsi="宋体" w:cs="宋体" w:hint="eastAsia"/>
                <w:b/>
                <w:bCs/>
                <w:kern w:val="0"/>
                <w:sz w:val="21"/>
                <w:szCs w:val="21"/>
                <w:lang w:val="en-US" w:eastAsia="zh-CN"/>
              </w:rPr>
              <w:t>数</w:t>
            </w:r>
          </w:p>
        </w:tc>
        <w:tc>
          <w:tcPr>
            <w:tcW w:w="1350" w:type="dxa"/>
            <w:vAlign w:val="center"/>
          </w:tcPr>
          <w:p>
            <w:pPr>
              <w:keepNext w:val="0"/>
              <w:keepLines w:val="0"/>
              <w:widowControl/>
              <w:suppressLineNumbers w:val="0"/>
              <w:spacing w:before="0" w:beforeAutospacing="0" w:after="0" w:afterAutospacing="0"/>
              <w:ind w:left="0" w:right="0"/>
              <w:jc w:val="center"/>
              <w:rPr>
                <w:rFonts w:ascii="宋体" w:hAnsi="宋体" w:cs="宋体" w:hint="eastAsia"/>
                <w:b/>
                <w:bCs/>
                <w:kern w:val="0"/>
                <w:sz w:val="21"/>
                <w:szCs w:val="21"/>
                <w:lang w:eastAsia="zh-CN"/>
              </w:rPr>
            </w:pPr>
            <w:r>
              <w:rPr>
                <w:rFonts w:ascii="宋体" w:hAnsi="宋体" w:cs="宋体" w:hint="eastAsia"/>
                <w:b/>
                <w:bCs/>
                <w:kern w:val="0"/>
                <w:sz w:val="21"/>
                <w:szCs w:val="21"/>
              </w:rPr>
              <w:t>高等职业本科学生</w:t>
            </w:r>
            <w:r>
              <w:rPr>
                <w:rFonts w:ascii="宋体" w:hAnsi="宋体" w:cs="宋体" w:hint="eastAsia"/>
                <w:b/>
                <w:bCs/>
                <w:kern w:val="0"/>
                <w:sz w:val="21"/>
                <w:szCs w:val="21"/>
                <w:lang w:val="en-US" w:eastAsia="zh-CN"/>
              </w:rPr>
              <w:t>数</w:t>
            </w:r>
          </w:p>
        </w:tc>
        <w:tc>
          <w:tcPr>
            <w:tcW w:w="1350" w:type="dxa"/>
            <w:vAlign w:val="center"/>
          </w:tcPr>
          <w:p>
            <w:pPr>
              <w:keepNext w:val="0"/>
              <w:keepLines w:val="0"/>
              <w:widowControl/>
              <w:suppressLineNumbers w:val="0"/>
              <w:spacing w:before="0" w:beforeAutospacing="0" w:after="0" w:afterAutospacing="0"/>
              <w:ind w:left="0" w:right="0"/>
              <w:jc w:val="center"/>
              <w:rPr>
                <w:rFonts w:ascii="宋体" w:hAnsi="宋体" w:cs="宋体" w:hint="eastAsia"/>
                <w:b/>
                <w:bCs/>
                <w:kern w:val="0"/>
                <w:sz w:val="21"/>
                <w:szCs w:val="21"/>
                <w:lang w:eastAsia="zh-CN"/>
              </w:rPr>
            </w:pPr>
            <w:r>
              <w:rPr>
                <w:rFonts w:ascii="宋体" w:hAnsi="宋体" w:cs="宋体" w:hint="eastAsia"/>
                <w:b/>
                <w:bCs/>
                <w:kern w:val="0"/>
                <w:sz w:val="21"/>
                <w:szCs w:val="21"/>
              </w:rPr>
              <w:t>普通本科生</w:t>
            </w:r>
            <w:r>
              <w:rPr>
                <w:rFonts w:ascii="宋体" w:hAnsi="宋体" w:cs="宋体" w:hint="eastAsia"/>
                <w:b/>
                <w:bCs/>
                <w:kern w:val="0"/>
                <w:sz w:val="21"/>
                <w:szCs w:val="21"/>
                <w:lang w:val="en-US" w:eastAsia="zh-CN"/>
              </w:rPr>
              <w:t>数</w:t>
            </w:r>
          </w:p>
        </w:tc>
        <w:tc>
          <w:tcPr>
            <w:tcW w:w="1351" w:type="dxa"/>
            <w:vAlign w:val="center"/>
          </w:tcPr>
          <w:p>
            <w:pPr>
              <w:keepNext w:val="0"/>
              <w:keepLines w:val="0"/>
              <w:widowControl/>
              <w:suppressLineNumbers w:val="0"/>
              <w:spacing w:before="0" w:beforeAutospacing="0" w:after="0" w:afterAutospacing="0"/>
              <w:ind w:left="0" w:right="0"/>
              <w:jc w:val="center"/>
              <w:rPr>
                <w:rFonts w:ascii="宋体" w:hAnsi="宋体" w:cs="宋体" w:hint="eastAsia"/>
                <w:b/>
                <w:bCs/>
                <w:kern w:val="0"/>
                <w:sz w:val="21"/>
                <w:szCs w:val="21"/>
                <w:lang w:eastAsia="zh-CN"/>
              </w:rPr>
            </w:pPr>
            <w:r>
              <w:rPr>
                <w:rFonts w:ascii="宋体" w:hAnsi="宋体" w:cs="宋体" w:hint="eastAsia"/>
                <w:b/>
                <w:bCs/>
                <w:kern w:val="0"/>
                <w:sz w:val="21"/>
                <w:szCs w:val="21"/>
              </w:rPr>
              <w:t>硕士研究生</w:t>
            </w:r>
            <w:r>
              <w:rPr>
                <w:rFonts w:ascii="宋体" w:hAnsi="宋体" w:cs="宋体" w:hint="eastAsia"/>
                <w:b/>
                <w:bCs/>
                <w:kern w:val="0"/>
                <w:sz w:val="21"/>
                <w:szCs w:val="21"/>
                <w:lang w:val="en-US" w:eastAsia="zh-CN"/>
              </w:rPr>
              <w:t>数</w:t>
            </w:r>
          </w:p>
        </w:tc>
        <w:tc>
          <w:tcPr>
            <w:tcW w:w="1349" w:type="dxa"/>
            <w:vAlign w:val="center"/>
          </w:tcPr>
          <w:p>
            <w:pPr>
              <w:keepNext w:val="0"/>
              <w:keepLines w:val="0"/>
              <w:widowControl/>
              <w:suppressLineNumbers w:val="0"/>
              <w:spacing w:before="0" w:beforeAutospacing="0" w:after="0" w:afterAutospacing="0"/>
              <w:ind w:left="0" w:right="0"/>
              <w:jc w:val="center"/>
              <w:rPr>
                <w:rFonts w:ascii="宋体" w:hAnsi="宋体" w:cs="宋体" w:hint="eastAsia"/>
                <w:b/>
                <w:bCs/>
                <w:kern w:val="0"/>
                <w:sz w:val="21"/>
                <w:szCs w:val="21"/>
                <w:lang w:eastAsia="zh-CN"/>
              </w:rPr>
            </w:pPr>
            <w:r>
              <w:rPr>
                <w:rFonts w:ascii="宋体" w:hAnsi="宋体" w:cs="宋体" w:hint="eastAsia"/>
                <w:b/>
                <w:bCs/>
                <w:kern w:val="0"/>
                <w:sz w:val="21"/>
                <w:szCs w:val="21"/>
              </w:rPr>
              <w:t>博士研究生</w:t>
            </w:r>
            <w:r>
              <w:rPr>
                <w:rFonts w:ascii="宋体" w:hAnsi="宋体" w:cs="宋体" w:hint="eastAsia"/>
                <w:b/>
                <w:bCs/>
                <w:kern w:val="0"/>
                <w:sz w:val="21"/>
                <w:szCs w:val="21"/>
                <w:lang w:val="en-US" w:eastAsia="zh-CN"/>
              </w:rPr>
              <w:t>数</w:t>
            </w:r>
          </w:p>
        </w:tc>
        <w:tc>
          <w:tcPr>
            <w:tcW w:w="1346" w:type="dxa"/>
            <w:vMerge/>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rPr>
            </w:pPr>
          </w:p>
        </w:tc>
      </w:tr>
      <w:tr>
        <w:tblPrEx>
          <w:tblW w:w="0" w:type="auto"/>
          <w:tblInd w:w="2" w:type="dxa"/>
          <w:tblLayout w:type="fixed"/>
          <w:tblCellMar>
            <w:top w:w="0" w:type="dxa"/>
            <w:left w:w="108" w:type="dxa"/>
            <w:bottom w:w="0" w:type="dxa"/>
            <w:right w:w="108" w:type="dxa"/>
          </w:tblCellMar>
        </w:tblPrEx>
        <w:trPr>
          <w:trHeight w:val="468"/>
        </w:trPr>
        <w:tc>
          <w:tcPr>
            <w:tcW w:w="1302"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szCs w:val="21"/>
              </w:rPr>
            </w:pPr>
          </w:p>
        </w:tc>
        <w:tc>
          <w:tcPr>
            <w:tcW w:w="1350"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rPr>
            </w:pPr>
          </w:p>
        </w:tc>
        <w:tc>
          <w:tcPr>
            <w:tcW w:w="1350"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rPr>
            </w:pPr>
          </w:p>
        </w:tc>
        <w:tc>
          <w:tcPr>
            <w:tcW w:w="1353"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rPr>
            </w:pPr>
          </w:p>
        </w:tc>
        <w:tc>
          <w:tcPr>
            <w:tcW w:w="1350"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rPr>
            </w:pPr>
          </w:p>
        </w:tc>
        <w:tc>
          <w:tcPr>
            <w:tcW w:w="1350"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rPr>
            </w:pPr>
          </w:p>
        </w:tc>
        <w:tc>
          <w:tcPr>
            <w:tcW w:w="1350"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rPr>
            </w:pPr>
          </w:p>
        </w:tc>
        <w:tc>
          <w:tcPr>
            <w:tcW w:w="1351"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rPr>
            </w:pPr>
          </w:p>
        </w:tc>
        <w:tc>
          <w:tcPr>
            <w:tcW w:w="1349" w:type="dxa"/>
            <w:vAlign w:val="center"/>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rPr>
            </w:pPr>
          </w:p>
        </w:tc>
        <w:tc>
          <w:tcPr>
            <w:tcW w:w="1346" w:type="dxa"/>
            <w:vMerge/>
          </w:tcPr>
          <w:p>
            <w:pPr>
              <w:keepNext w:val="0"/>
              <w:keepLines w:val="0"/>
              <w:widowControl/>
              <w:suppressLineNumbers w:val="0"/>
              <w:spacing w:before="0" w:beforeAutospacing="0" w:after="0" w:afterAutospacing="0"/>
              <w:ind w:left="0" w:right="0"/>
              <w:jc w:val="center"/>
              <w:rPr>
                <w:rFonts w:ascii="宋体" w:hAnsi="宋体" w:cs="宋体" w:hint="default"/>
                <w:b/>
                <w:bCs/>
                <w:kern w:val="0"/>
                <w:szCs w:val="21"/>
              </w:rPr>
            </w:pPr>
          </w:p>
        </w:tc>
      </w:tr>
    </w:tbl>
    <w:p>
      <w:pPr>
        <w:adjustRightInd w:val="0"/>
        <w:snapToGrid w:val="0"/>
        <w:spacing w:line="360" w:lineRule="auto"/>
        <w:rPr>
          <w:rFonts w:asciiTheme="minorEastAsia" w:eastAsiaTheme="minorEastAsia" w:hAnsiTheme="minorEastAsia" w:cs="Times New Roman" w:hint="eastAsia"/>
          <w:sz w:val="18"/>
          <w:szCs w:val="18"/>
          <w:lang w:eastAsia="zh-CN"/>
        </w:rPr>
      </w:pPr>
      <w:r>
        <w:rPr>
          <w:rFonts w:asciiTheme="minorEastAsia" w:hAnsiTheme="minorEastAsia" w:cs="Times New Roman"/>
          <w:b/>
          <w:sz w:val="18"/>
          <w:szCs w:val="18"/>
        </w:rPr>
        <w:t>指标解释：</w:t>
      </w:r>
    </w:p>
    <w:p>
      <w:pPr>
        <w:spacing w:line="360" w:lineRule="auto"/>
        <w:rPr>
          <w:rFonts w:ascii="宋体" w:hAnsi="宋体"/>
          <w:sz w:val="18"/>
          <w:szCs w:val="18"/>
        </w:rPr>
      </w:pPr>
      <w:r>
        <w:rPr>
          <w:rFonts w:ascii="宋体" w:hAnsi="宋体"/>
          <w:sz w:val="18"/>
          <w:szCs w:val="18"/>
        </w:rPr>
        <w:t>在校生中住宿生是指在</w:t>
      </w:r>
      <w:r>
        <w:rPr>
          <w:rFonts w:ascii="宋体" w:hAnsi="宋体" w:hint="eastAsia"/>
          <w:sz w:val="18"/>
          <w:szCs w:val="18"/>
        </w:rPr>
        <w:t>学校统一管理的学生宿舍（公寓）里住宿的学生。</w:t>
      </w:r>
    </w:p>
    <w:p>
      <w:pPr>
        <w:spacing w:line="360" w:lineRule="auto"/>
        <w:rPr>
          <w:rFonts w:ascii="宋体" w:hAnsi="宋体"/>
          <w:sz w:val="18"/>
          <w:szCs w:val="18"/>
        </w:rPr>
      </w:pPr>
      <w:r>
        <w:rPr>
          <w:rFonts w:ascii="宋体" w:hAnsi="宋体"/>
          <w:sz w:val="18"/>
          <w:szCs w:val="18"/>
        </w:rPr>
        <w:t>实有床位数是指截至统计时点（9月1日），学校实际拥有的可提供给在校生住宿的床位数。包括学校产权的</w:t>
      </w:r>
      <w:r>
        <w:rPr>
          <w:rFonts w:ascii="宋体" w:hAnsi="宋体" w:hint="eastAsia"/>
          <w:sz w:val="18"/>
          <w:szCs w:val="18"/>
        </w:rPr>
        <w:t>和学校在校外统一租用的非学校产权的床位数。</w:t>
      </w:r>
    </w:p>
    <w:p>
      <w:pPr>
        <w:adjustRightInd w:val="0"/>
        <w:snapToGrid w:val="0"/>
        <w:spacing w:line="360" w:lineRule="auto"/>
        <w:rPr>
          <w:rFonts w:asciiTheme="minorEastAsia" w:eastAsiaTheme="minorEastAsia" w:hAnsiTheme="minorEastAsia" w:cs="Times New Roman" w:hint="eastAsia"/>
          <w:b/>
          <w:bCs/>
          <w:sz w:val="18"/>
          <w:szCs w:val="18"/>
          <w:lang w:eastAsia="zh-CN"/>
        </w:rPr>
      </w:pPr>
      <w:r>
        <w:rPr>
          <w:rFonts w:asciiTheme="minorEastAsia" w:hAnsiTheme="minorEastAsia" w:cs="Times New Roman" w:hint="eastAsia"/>
          <w:b/>
          <w:bCs/>
          <w:sz w:val="18"/>
          <w:szCs w:val="18"/>
        </w:rPr>
        <w:t>*校验关系</w:t>
      </w:r>
    </w:p>
    <w:p>
      <w:pPr>
        <w:adjustRightInd w:val="0"/>
        <w:snapToGrid w:val="0"/>
        <w:spacing w:line="360" w:lineRule="auto"/>
        <w:rPr>
          <w:rFonts w:asciiTheme="minorEastAsia" w:hAnsiTheme="minorEastAsia" w:cs="Times New Roman"/>
          <w:b/>
          <w:bCs/>
          <w:sz w:val="18"/>
          <w:szCs w:val="18"/>
        </w:rPr>
      </w:pPr>
      <w:r>
        <w:rPr>
          <w:rFonts w:asciiTheme="minorEastAsia" w:hAnsiTheme="minorEastAsia" w:cs="Times New Roman" w:hint="eastAsia"/>
          <w:b/>
          <w:bCs/>
          <w:sz w:val="18"/>
          <w:szCs w:val="18"/>
        </w:rPr>
        <w:t>表内校验：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1.“所属校区”不重复。</w:t>
      </w:r>
    </w:p>
    <w:p>
      <w:pPr>
        <w:rPr>
          <w:rFonts w:asciiTheme="minorEastAsia" w:hAnsiTheme="minorEastAsia" w:cs="Times New Roman"/>
          <w:szCs w:val="21"/>
        </w:rPr>
      </w:pPr>
      <w:r>
        <w:rPr>
          <w:rFonts w:asciiTheme="minorEastAsia" w:hAnsiTheme="minorEastAsia" w:cs="Times New Roman"/>
          <w:szCs w:val="21"/>
        </w:rPr>
        <w:br w:type="page"/>
      </w:r>
    </w:p>
    <w:p>
      <w:pPr>
        <w:pStyle w:val="Heading2"/>
        <w:spacing w:before="0" w:after="0" w:line="240" w:lineRule="auto"/>
        <w:rPr>
          <w:rFonts w:asciiTheme="minorEastAsia" w:eastAsiaTheme="minorEastAsia" w:hAnsiTheme="minorEastAsia" w:hint="eastAsia"/>
          <w:lang w:eastAsia="zh-CN"/>
        </w:rPr>
      </w:pPr>
      <w:bookmarkStart w:id="314" w:name="_Toc82120831"/>
      <w:bookmarkStart w:id="315" w:name="_Toc7356"/>
      <w:bookmarkStart w:id="316" w:name="_Toc11118"/>
      <w:bookmarkStart w:id="317" w:name="_Toc11155"/>
      <w:bookmarkStart w:id="318" w:name="_Toc22419"/>
      <w:bookmarkStart w:id="319" w:name="_Toc25760"/>
      <w:bookmarkStart w:id="320" w:name="_Toc25201"/>
      <w:bookmarkStart w:id="321" w:name="_Toc25726"/>
      <w:bookmarkStart w:id="322" w:name="_Toc8978"/>
      <w:bookmarkStart w:id="323" w:name="_Toc25044"/>
      <w:bookmarkStart w:id="324" w:name="_Toc14663"/>
      <w:bookmarkStart w:id="325" w:name="_Toc14006"/>
      <w:r>
        <w:rPr>
          <w:rFonts w:asciiTheme="minorEastAsia" w:eastAsiaTheme="minorEastAsia" w:hAnsiTheme="minorEastAsia" w:hint="eastAsia"/>
          <w:lang w:val="en-US" w:eastAsia="zh-CN"/>
        </w:rPr>
        <w:t>△</w:t>
      </w:r>
      <w:r>
        <w:rPr>
          <w:rFonts w:asciiTheme="minorEastAsia" w:eastAsiaTheme="minorEastAsia" w:hAnsiTheme="minorEastAsia" w:hint="eastAsia"/>
        </w:rPr>
        <w:t>教基表</w:t>
      </w:r>
      <w:r>
        <w:rPr>
          <w:rFonts w:asciiTheme="minorEastAsia" w:eastAsiaTheme="minorEastAsia" w:hAnsiTheme="minorEastAsia" w:hint="eastAsia"/>
          <w:lang w:val="en-US" w:eastAsia="zh-CN"/>
        </w:rPr>
        <w:t>1-4-1</w:t>
      </w:r>
      <w:r>
        <w:rPr>
          <w:rFonts w:asciiTheme="minorEastAsia" w:eastAsiaTheme="minorEastAsia" w:hAnsiTheme="minorEastAsia"/>
        </w:rPr>
        <w:t>0</w:t>
      </w:r>
      <w:r>
        <w:rPr>
          <w:rFonts w:asciiTheme="minorEastAsia" w:eastAsiaTheme="minorEastAsia" w:hAnsiTheme="minorEastAsia" w:hint="eastAsia"/>
        </w:rPr>
        <w:t>职业教育仿真实训资源量</w:t>
      </w:r>
      <w:bookmarkEnd w:id="314"/>
      <w:r>
        <w:rPr>
          <w:rFonts w:asciiTheme="minorEastAsia" w:eastAsiaTheme="minorEastAsia" w:hAnsiTheme="minorEastAsia" w:hint="eastAsia"/>
          <w:lang w:eastAsia="zh-CN"/>
        </w:rPr>
        <w:t>（时点）</w:t>
      </w:r>
      <w:bookmarkEnd w:id="315"/>
      <w:bookmarkEnd w:id="316"/>
      <w:bookmarkEnd w:id="317"/>
      <w:bookmarkEnd w:id="318"/>
      <w:bookmarkEnd w:id="319"/>
      <w:bookmarkEnd w:id="320"/>
      <w:bookmarkEnd w:id="321"/>
      <w:bookmarkEnd w:id="322"/>
      <w:bookmarkEnd w:id="323"/>
      <w:bookmarkEnd w:id="324"/>
      <w:bookmarkEnd w:id="325"/>
    </w:p>
    <w:p>
      <w:r>
        <w:rPr>
          <w:rFonts w:asciiTheme="minorEastAsia" w:hAnsiTheme="minorEastAsia" w:cs="Times New Roman" w:hint="eastAsia"/>
          <w:b/>
          <w:bCs/>
          <w:color w:val="000000"/>
          <w:szCs w:val="21"/>
        </w:rPr>
        <w:t>（此表用于统计教基5377）</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204"/>
        <w:gridCol w:w="2204"/>
        <w:gridCol w:w="2449"/>
        <w:gridCol w:w="2201"/>
        <w:gridCol w:w="2198"/>
        <w:gridCol w:w="2198"/>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4"/>
        </w:trPr>
        <w:tc>
          <w:tcPr>
            <w:tcW w:w="2204"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所属校区</w:t>
            </w:r>
          </w:p>
        </w:tc>
        <w:tc>
          <w:tcPr>
            <w:tcW w:w="2204"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权属类别</w:t>
            </w:r>
          </w:p>
        </w:tc>
        <w:tc>
          <w:tcPr>
            <w:tcW w:w="2449"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仿真实验软件</w:t>
            </w:r>
          </w:p>
        </w:tc>
        <w:tc>
          <w:tcPr>
            <w:tcW w:w="2201"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仿真实训软件</w:t>
            </w:r>
          </w:p>
        </w:tc>
        <w:tc>
          <w:tcPr>
            <w:tcW w:w="2198" w:type="dxa"/>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仿真实习软件</w:t>
            </w:r>
          </w:p>
        </w:tc>
        <w:tc>
          <w:tcPr>
            <w:tcW w:w="2198" w:type="dxa"/>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支撑材料</w:t>
            </w:r>
          </w:p>
        </w:tc>
      </w:tr>
      <w:tr>
        <w:tblPrEx>
          <w:tblW w:w="0" w:type="auto"/>
          <w:tblInd w:w="0" w:type="dxa"/>
          <w:tblLayout w:type="fixed"/>
          <w:tblCellMar>
            <w:top w:w="0" w:type="dxa"/>
            <w:left w:w="108" w:type="dxa"/>
            <w:bottom w:w="0" w:type="dxa"/>
            <w:right w:w="108" w:type="dxa"/>
          </w:tblCellMar>
        </w:tblPrEx>
        <w:trPr>
          <w:trHeight w:val="454"/>
        </w:trPr>
        <w:tc>
          <w:tcPr>
            <w:tcW w:w="2204"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2204"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下拉选择</w:t>
            </w:r>
          </w:p>
        </w:tc>
        <w:tc>
          <w:tcPr>
            <w:tcW w:w="2449" w:type="dxa"/>
            <w:shd w:val="clear" w:color="auto" w:fill="auto"/>
            <w:noWrap/>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2201" w:type="dxa"/>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2198" w:type="dxa"/>
            <w:shd w:val="clear" w:color="auto" w:fill="auto"/>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2198" w:type="dxa"/>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r>
    </w:tbl>
    <w:p>
      <w:pPr>
        <w:adjustRightInd w:val="0"/>
        <w:snapToGrid w:val="0"/>
        <w:spacing w:line="360" w:lineRule="auto"/>
        <w:rPr>
          <w:rFonts w:asciiTheme="minorEastAsia" w:eastAsiaTheme="minorEastAsia" w:hAnsiTheme="minorEastAsia" w:cs="Times New Roman" w:hint="eastAsia"/>
          <w:color w:val="000000"/>
          <w:sz w:val="18"/>
          <w:szCs w:val="18"/>
          <w:lang w:eastAsia="zh-CN"/>
        </w:rPr>
      </w:pPr>
      <w:r>
        <w:rPr>
          <w:rFonts w:asciiTheme="minorEastAsia" w:hAnsiTheme="minorEastAsia" w:cs="Times New Roman"/>
          <w:b/>
          <w:color w:val="000000"/>
          <w:sz w:val="18"/>
          <w:szCs w:val="18"/>
        </w:rPr>
        <w:t>指标解释：</w:t>
      </w:r>
    </w:p>
    <w:p>
      <w:pPr>
        <w:adjustRightInd w:val="0"/>
        <w:snapToGrid w:val="0"/>
        <w:spacing w:line="360" w:lineRule="auto"/>
        <w:rPr>
          <w:rFonts w:asciiTheme="minorEastAsia" w:hAnsiTheme="minorEastAsia"/>
          <w:sz w:val="18"/>
          <w:szCs w:val="18"/>
        </w:rPr>
      </w:pPr>
      <w:r>
        <w:rPr>
          <w:rFonts w:asciiTheme="minorEastAsia" w:hAnsiTheme="minorEastAsia" w:hint="eastAsia"/>
          <w:b/>
          <w:bCs/>
          <w:sz w:val="18"/>
          <w:szCs w:val="18"/>
        </w:rPr>
        <w:t>权属类别：</w:t>
      </w:r>
      <w:r>
        <w:rPr>
          <w:rFonts w:asciiTheme="minorEastAsia" w:hAnsiTheme="minorEastAsia" w:hint="eastAsia"/>
          <w:sz w:val="18"/>
          <w:szCs w:val="18"/>
        </w:rPr>
        <w:t>学校产权，非学校产权独立使用，非学校产权共同使用。</w:t>
      </w:r>
    </w:p>
    <w:p>
      <w:pPr>
        <w:adjustRightInd w:val="0"/>
        <w:snapToGrid w:val="0"/>
        <w:spacing w:line="360" w:lineRule="auto"/>
        <w:rPr>
          <w:rFonts w:asciiTheme="minorEastAsia" w:hAnsiTheme="minorEastAsia" w:cs="Times New Roman"/>
          <w:b/>
          <w:color w:val="000000"/>
          <w:sz w:val="18"/>
          <w:szCs w:val="18"/>
        </w:rPr>
      </w:pPr>
      <w:r>
        <w:rPr>
          <w:rFonts w:asciiTheme="minorEastAsia" w:hAnsiTheme="minorEastAsia" w:cs="Times New Roman" w:hint="eastAsia"/>
          <w:b/>
          <w:color w:val="000000"/>
          <w:sz w:val="18"/>
          <w:szCs w:val="18"/>
        </w:rPr>
        <w:t>*校验关系</w:t>
      </w:r>
    </w:p>
    <w:p>
      <w:pPr>
        <w:spacing w:line="360" w:lineRule="auto"/>
        <w:rPr>
          <w:rFonts w:asciiTheme="minorEastAsia" w:hAnsiTheme="minorEastAsia"/>
          <w:b/>
          <w:sz w:val="18"/>
          <w:szCs w:val="18"/>
        </w:rPr>
      </w:pPr>
      <w:r>
        <w:rPr>
          <w:rFonts w:asciiTheme="minorEastAsia" w:hAnsiTheme="minorEastAsia" w:hint="eastAsia"/>
          <w:b/>
          <w:sz w:val="18"/>
          <w:szCs w:val="18"/>
        </w:rPr>
        <w:t>表内校验：</w:t>
      </w:r>
    </w:p>
    <w:p>
      <w:pPr>
        <w:adjustRightInd w:val="0"/>
        <w:snapToGrid w:val="0"/>
        <w:spacing w:line="360" w:lineRule="auto"/>
        <w:ind w:firstLine="500"/>
        <w:rPr>
          <w:rFonts w:ascii="宋体" w:eastAsia="宋体" w:hAnsi="宋体" w:cs="宋体" w:hint="eastAsia"/>
          <w:sz w:val="18"/>
          <w:szCs w:val="18"/>
        </w:rPr>
      </w:pPr>
      <w:r>
        <w:rPr>
          <w:rFonts w:ascii="宋体" w:eastAsia="宋体" w:hAnsi="宋体" w:cs="宋体" w:hint="eastAsia"/>
          <w:sz w:val="18"/>
          <w:szCs w:val="18"/>
        </w:rPr>
        <w:t>1.“</w:t>
      </w:r>
      <w:r>
        <w:rPr>
          <w:rFonts w:ascii="宋体" w:eastAsia="宋体" w:hAnsi="宋体" w:cs="宋体" w:hint="eastAsia"/>
          <w:color w:val="000000"/>
          <w:sz w:val="18"/>
          <w:szCs w:val="18"/>
        </w:rPr>
        <w:t>权属类别</w:t>
      </w:r>
      <w:r>
        <w:rPr>
          <w:rFonts w:ascii="宋体" w:eastAsia="宋体" w:hAnsi="宋体" w:cs="宋体" w:hint="eastAsia"/>
          <w:sz w:val="18"/>
          <w:szCs w:val="18"/>
        </w:rPr>
        <w:t>”不重复；</w:t>
      </w:r>
    </w:p>
    <w:p>
      <w:pPr>
        <w:adjustRightInd w:val="0"/>
        <w:snapToGrid w:val="0"/>
        <w:spacing w:line="360" w:lineRule="auto"/>
        <w:rPr>
          <w:rFonts w:asciiTheme="minorEastAsia" w:hAnsiTheme="minorEastAsia" w:cs="Times New Roman"/>
          <w:szCs w:val="21"/>
        </w:rPr>
      </w:pPr>
    </w:p>
    <w:p>
      <w:pPr>
        <w:bidi w:val="0"/>
      </w:pPr>
      <w:r>
        <w:br w:type="page"/>
      </w:r>
    </w:p>
    <w:p>
      <w:pPr>
        <w:pStyle w:val="Heading1"/>
        <w:adjustRightInd w:val="0"/>
        <w:snapToGrid w:val="0"/>
        <w:spacing w:before="0" w:after="0" w:line="360" w:lineRule="auto"/>
        <w:rPr>
          <w:rFonts w:asciiTheme="minorEastAsia" w:eastAsiaTheme="minorEastAsia" w:hAnsiTheme="minorEastAsia"/>
          <w:szCs w:val="32"/>
        </w:rPr>
      </w:pPr>
      <w:bookmarkEnd w:id="288"/>
      <w:bookmarkStart w:id="326" w:name="_Toc4221"/>
      <w:bookmarkStart w:id="327" w:name="_Toc10695"/>
      <w:bookmarkStart w:id="328" w:name="_Toc24974"/>
      <w:bookmarkStart w:id="329" w:name="_Toc9112"/>
      <w:bookmarkStart w:id="330" w:name="_Toc25660"/>
      <w:bookmarkStart w:id="331" w:name="_Toc17813"/>
      <w:bookmarkStart w:id="332" w:name="_Toc1454"/>
      <w:bookmarkStart w:id="333" w:name="_Toc17420"/>
      <w:bookmarkStart w:id="334" w:name="_Toc2581"/>
      <w:bookmarkStart w:id="335" w:name="_Toc20615"/>
      <w:bookmarkStart w:id="336" w:name="_Toc32589"/>
      <w:bookmarkStart w:id="337" w:name="_Toc453514533"/>
      <w:bookmarkStart w:id="338" w:name="_Toc524172117"/>
      <w:r>
        <w:rPr>
          <w:rFonts w:asciiTheme="minorEastAsia" w:eastAsiaTheme="minorEastAsia" w:hAnsiTheme="minorEastAsia" w:hint="eastAsia"/>
          <w:szCs w:val="32"/>
        </w:rPr>
        <w:t>2．学生</w:t>
      </w:r>
      <w:bookmarkEnd w:id="289"/>
      <w:bookmarkEnd w:id="326"/>
      <w:bookmarkEnd w:id="327"/>
      <w:bookmarkEnd w:id="328"/>
      <w:bookmarkEnd w:id="329"/>
      <w:bookmarkEnd w:id="330"/>
      <w:bookmarkEnd w:id="331"/>
      <w:bookmarkEnd w:id="332"/>
      <w:bookmarkEnd w:id="333"/>
      <w:bookmarkEnd w:id="334"/>
      <w:bookmarkEnd w:id="335"/>
      <w:bookmarkEnd w:id="336"/>
    </w:p>
    <w:p>
      <w:pPr>
        <w:pStyle w:val="Heading2"/>
        <w:spacing w:before="0" w:after="0" w:line="240" w:lineRule="auto"/>
        <w:rPr>
          <w:rFonts w:asciiTheme="minorEastAsia" w:eastAsiaTheme="minorEastAsia" w:hAnsiTheme="minorEastAsia"/>
        </w:rPr>
      </w:pPr>
      <w:bookmarkStart w:id="339" w:name="_Toc18958"/>
      <w:bookmarkStart w:id="340" w:name="_Toc32153"/>
      <w:bookmarkStart w:id="341" w:name="_Toc7615"/>
      <w:bookmarkStart w:id="342" w:name="_Toc25170"/>
      <w:bookmarkStart w:id="343" w:name="_Toc12491"/>
      <w:bookmarkStart w:id="344" w:name="_Toc51022807"/>
      <w:bookmarkStart w:id="345" w:name="_Toc20257"/>
      <w:bookmarkStart w:id="346" w:name="_Toc18664"/>
      <w:bookmarkStart w:id="347" w:name="_Toc27167"/>
      <w:bookmarkStart w:id="348" w:name="_Toc21577"/>
      <w:bookmarkStart w:id="349" w:name="_Toc4413"/>
      <w:bookmarkStart w:id="350" w:name="_Toc27060"/>
      <w:r>
        <w:rPr>
          <w:rFonts w:asciiTheme="minorEastAsia" w:eastAsiaTheme="minorEastAsia" w:hAnsiTheme="minorEastAsia" w:hint="eastAsia"/>
        </w:rPr>
        <w:t>2</w:t>
      </w:r>
      <w:r>
        <w:rPr>
          <w:rFonts w:asciiTheme="minorEastAsia" w:eastAsiaTheme="minorEastAsia" w:hAnsiTheme="minorEastAsia"/>
        </w:rPr>
        <w:t>-1</w:t>
      </w:r>
      <w:r>
        <w:rPr>
          <w:rFonts w:asciiTheme="minorEastAsia" w:eastAsiaTheme="minorEastAsia" w:hAnsiTheme="minorEastAsia" w:hint="eastAsia"/>
        </w:rPr>
        <w:t>普通专科生</w:t>
      </w:r>
      <w:bookmarkEnd w:id="339"/>
      <w:bookmarkEnd w:id="340"/>
      <w:bookmarkEnd w:id="341"/>
      <w:bookmarkEnd w:id="342"/>
      <w:bookmarkEnd w:id="343"/>
      <w:bookmarkEnd w:id="344"/>
      <w:bookmarkEnd w:id="345"/>
      <w:bookmarkEnd w:id="346"/>
      <w:bookmarkEnd w:id="347"/>
      <w:bookmarkEnd w:id="348"/>
      <w:bookmarkEnd w:id="349"/>
      <w:bookmarkEnd w:id="350"/>
    </w:p>
    <w:p>
      <w:pPr>
        <w:keepNext/>
        <w:keepLines/>
        <w:adjustRightInd w:val="0"/>
        <w:snapToGrid w:val="0"/>
        <w:spacing w:line="240" w:lineRule="auto"/>
        <w:outlineLvl w:val="1"/>
        <w:rPr>
          <w:rFonts w:asciiTheme="minorEastAsia" w:eastAsiaTheme="minorEastAsia" w:hAnsiTheme="minorEastAsia" w:cs="Times New Roman" w:hint="default"/>
          <w:b/>
          <w:bCs/>
          <w:sz w:val="32"/>
          <w:szCs w:val="32"/>
          <w:lang w:val="en-US" w:eastAsia="zh-CN"/>
        </w:rPr>
      </w:pPr>
      <w:bookmarkStart w:id="351" w:name="_Toc51022808"/>
      <w:bookmarkStart w:id="352" w:name="_Toc5366"/>
      <w:bookmarkStart w:id="353" w:name="_Toc31902"/>
      <w:bookmarkStart w:id="354" w:name="_Toc1121"/>
      <w:bookmarkStart w:id="355" w:name="_Toc9497"/>
      <w:bookmarkStart w:id="356" w:name="_Toc6491"/>
      <w:bookmarkStart w:id="357" w:name="_Toc14510"/>
      <w:bookmarkStart w:id="358" w:name="_Toc3228"/>
      <w:bookmarkStart w:id="359" w:name="_Toc32587"/>
      <w:bookmarkStart w:id="360" w:name="_Toc8667"/>
      <w:bookmarkStart w:id="361" w:name="_Toc6508"/>
      <w:bookmarkStart w:id="362" w:name="_Toc11186"/>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-1-1</w:t>
      </w:r>
      <w:r>
        <w:rPr>
          <w:rFonts w:asciiTheme="minorEastAsia" w:hAnsiTheme="minorEastAsia" w:cs="Times New Roman" w:hint="eastAsia"/>
          <w:b/>
          <w:bCs/>
          <w:sz w:val="32"/>
          <w:szCs w:val="32"/>
        </w:rPr>
        <w:t>普通专科生专业情况</w:t>
      </w:r>
      <w:bookmarkEnd w:id="351"/>
      <w:r>
        <w:rPr>
          <w:rFonts w:asciiTheme="minorEastAsia" w:hAnsiTheme="minorEastAsia" w:cs="Times New Roman" w:hint="eastAsia"/>
          <w:b/>
          <w:bCs/>
          <w:sz w:val="32"/>
          <w:szCs w:val="32"/>
          <w:lang w:eastAsia="zh-CN"/>
        </w:rPr>
        <w:t>（时点）</w:t>
      </w:r>
      <w:bookmarkEnd w:id="352"/>
      <w:bookmarkEnd w:id="353"/>
      <w:bookmarkEnd w:id="354"/>
      <w:bookmarkEnd w:id="355"/>
      <w:bookmarkEnd w:id="356"/>
      <w:bookmarkEnd w:id="357"/>
      <w:bookmarkEnd w:id="358"/>
      <w:bookmarkEnd w:id="359"/>
      <w:bookmarkEnd w:id="360"/>
      <w:bookmarkEnd w:id="361"/>
      <w:bookmarkEnd w:id="362"/>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北海校区）</w:t>
      </w:r>
    </w:p>
    <w:p>
      <w:pPr>
        <w:rPr>
          <w:b/>
          <w:bCs/>
          <w:sz w:val="32"/>
          <w:szCs w:val="32"/>
        </w:rPr>
      </w:pPr>
      <w:r>
        <w:rPr>
          <w:rFonts w:hint="eastAsia"/>
          <w:b/>
          <w:bCs/>
        </w:rPr>
        <w:t>（此表用于统计教基3324）</w:t>
      </w:r>
    </w:p>
    <w:tbl>
      <w:tblPr>
        <w:tblStyle w:val="TableNormal"/>
        <w:tblW w:w="4998" w:type="pct"/>
        <w:tblInd w:w="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top w:w="0" w:type="dxa"/>
          <w:left w:w="28" w:type="dxa"/>
          <w:bottom w:w="0" w:type="dxa"/>
          <w:right w:w="28" w:type="dxa"/>
        </w:tblCellMar>
      </w:tblPr>
      <w:tblGrid>
        <w:gridCol w:w="2218"/>
        <w:gridCol w:w="2218"/>
        <w:gridCol w:w="2218"/>
        <w:gridCol w:w="2218"/>
        <w:gridCol w:w="2221"/>
        <w:gridCol w:w="2196"/>
      </w:tblGrid>
      <w:tr>
        <w:tblPrEx>
          <w:tblW w:w="4998" w:type="pct"/>
          <w:tblInd w:w="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top w:w="0" w:type="dxa"/>
            <w:left w:w="28" w:type="dxa"/>
            <w:bottom w:w="0" w:type="dxa"/>
            <w:right w:w="28" w:type="dxa"/>
          </w:tblCellMar>
        </w:tblPrEx>
        <w:trPr>
          <w:trHeight w:val="419"/>
        </w:trPr>
        <w:tc>
          <w:tcPr>
            <w:tcW w:w="834"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kern w:val="0"/>
                <w:sz w:val="21"/>
                <w:szCs w:val="21"/>
                <w:lang w:eastAsia="zh-CN"/>
              </w:rPr>
            </w:pPr>
            <w:r>
              <w:rPr>
                <w:rFonts w:asciiTheme="minorEastAsia" w:hAnsiTheme="minorEastAsia" w:cs="Times New Roman" w:hint="eastAsia"/>
                <w:b/>
                <w:bCs/>
                <w:kern w:val="0"/>
                <w:sz w:val="21"/>
                <w:szCs w:val="21"/>
              </w:rPr>
              <w:t>校内专业</w:t>
            </w:r>
            <w:r>
              <w:rPr>
                <w:rFonts w:asciiTheme="minorEastAsia" w:hAnsiTheme="minorEastAsia" w:cs="Times New Roman" w:hint="eastAsia"/>
                <w:b/>
                <w:bCs/>
                <w:kern w:val="0"/>
                <w:sz w:val="21"/>
                <w:szCs w:val="21"/>
                <w:lang w:val="en-US" w:eastAsia="zh-CN"/>
              </w:rPr>
              <w:t>代码</w:t>
            </w:r>
          </w:p>
        </w:tc>
        <w:tc>
          <w:tcPr>
            <w:tcW w:w="834"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kern w:val="0"/>
                <w:sz w:val="21"/>
                <w:szCs w:val="21"/>
                <w:lang w:eastAsia="zh-CN"/>
              </w:rPr>
            </w:pPr>
            <w:r>
              <w:rPr>
                <w:rFonts w:asciiTheme="minorEastAsia" w:hAnsiTheme="minorEastAsia" w:cs="Times New Roman" w:hint="eastAsia"/>
                <w:b/>
                <w:bCs/>
                <w:kern w:val="0"/>
                <w:sz w:val="21"/>
                <w:szCs w:val="21"/>
              </w:rPr>
              <w:t>校内专业</w:t>
            </w:r>
            <w:r>
              <w:rPr>
                <w:rFonts w:asciiTheme="minorEastAsia" w:hAnsiTheme="minorEastAsia" w:cs="Times New Roman" w:hint="eastAsia"/>
                <w:b/>
                <w:bCs/>
                <w:kern w:val="0"/>
                <w:sz w:val="21"/>
                <w:szCs w:val="21"/>
                <w:lang w:val="en-US" w:eastAsia="zh-CN"/>
              </w:rPr>
              <w:t>名称</w:t>
            </w:r>
          </w:p>
        </w:tc>
        <w:tc>
          <w:tcPr>
            <w:tcW w:w="834"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kern w:val="0"/>
                <w:sz w:val="21"/>
                <w:szCs w:val="21"/>
                <w:lang w:eastAsia="zh-CN"/>
              </w:rPr>
            </w:pPr>
            <w:r>
              <w:rPr>
                <w:rFonts w:asciiTheme="minorEastAsia" w:hAnsiTheme="minorEastAsia" w:cs="Times New Roman" w:hint="eastAsia"/>
                <w:b/>
                <w:bCs/>
                <w:kern w:val="0"/>
                <w:sz w:val="21"/>
                <w:szCs w:val="21"/>
              </w:rPr>
              <w:t>专业</w:t>
            </w:r>
            <w:r>
              <w:rPr>
                <w:rFonts w:asciiTheme="minorEastAsia" w:hAnsiTheme="minorEastAsia" w:cs="Times New Roman" w:hint="eastAsia"/>
                <w:b/>
                <w:bCs/>
                <w:kern w:val="0"/>
                <w:sz w:val="21"/>
                <w:szCs w:val="21"/>
                <w:lang w:val="en-US" w:eastAsia="zh-CN"/>
              </w:rPr>
              <w:t>代码</w:t>
            </w:r>
          </w:p>
        </w:tc>
        <w:tc>
          <w:tcPr>
            <w:tcW w:w="834"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kern w:val="0"/>
                <w:sz w:val="21"/>
                <w:szCs w:val="21"/>
                <w:lang w:eastAsia="zh-CN"/>
              </w:rPr>
            </w:pPr>
            <w:r>
              <w:rPr>
                <w:rFonts w:asciiTheme="minorEastAsia" w:hAnsiTheme="minorEastAsia" w:cs="Times New Roman" w:hint="eastAsia"/>
                <w:b/>
                <w:bCs/>
                <w:kern w:val="0"/>
                <w:sz w:val="21"/>
                <w:szCs w:val="21"/>
              </w:rPr>
              <w:t>专业</w:t>
            </w:r>
            <w:r>
              <w:rPr>
                <w:rFonts w:asciiTheme="minorEastAsia" w:hAnsiTheme="minorEastAsia" w:cs="Times New Roman" w:hint="eastAsia"/>
                <w:b/>
                <w:bCs/>
                <w:kern w:val="0"/>
                <w:sz w:val="21"/>
                <w:szCs w:val="21"/>
                <w:lang w:eastAsia="zh-CN"/>
              </w:rPr>
              <w:t>名称</w:t>
            </w:r>
          </w:p>
        </w:tc>
        <w:tc>
          <w:tcPr>
            <w:tcW w:w="835"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学制</w:t>
            </w:r>
          </w:p>
        </w:tc>
        <w:tc>
          <w:tcPr>
            <w:tcW w:w="825"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是否师范类专业</w:t>
            </w:r>
          </w:p>
        </w:tc>
      </w:tr>
      <w:tr>
        <w:tblPrEx>
          <w:tblW w:w="4998" w:type="pct"/>
          <w:tblInd w:w="0" w:type="dxa"/>
          <w:tblCellMar>
            <w:top w:w="0" w:type="dxa"/>
            <w:left w:w="28" w:type="dxa"/>
            <w:bottom w:w="0" w:type="dxa"/>
            <w:right w:w="28" w:type="dxa"/>
          </w:tblCellMar>
        </w:tblPrEx>
        <w:trPr>
          <w:trHeight w:val="399"/>
        </w:trPr>
        <w:tc>
          <w:tcPr>
            <w:tcW w:w="834"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834"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834"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834"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835"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kern w:val="0"/>
                <w:sz w:val="21"/>
                <w:szCs w:val="21"/>
              </w:rPr>
            </w:pPr>
          </w:p>
        </w:tc>
        <w:tc>
          <w:tcPr>
            <w:tcW w:w="825"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kern w:val="0"/>
                <w:sz w:val="21"/>
                <w:szCs w:val="21"/>
              </w:rPr>
            </w:pPr>
            <w:r>
              <w:rPr>
                <w:rFonts w:asciiTheme="minorEastAsia" w:hAnsiTheme="minorEastAsia" w:cs="Times New Roman" w:hint="eastAsia"/>
                <w:bCs/>
                <w:kern w:val="0"/>
                <w:sz w:val="21"/>
                <w:szCs w:val="21"/>
              </w:rPr>
              <w:t>下拉选择</w:t>
            </w:r>
          </w:p>
        </w:tc>
      </w:tr>
    </w:tbl>
    <w:p>
      <w:pPr>
        <w:adjustRightInd w:val="0"/>
        <w:snapToGrid w:val="0"/>
        <w:spacing w:line="360" w:lineRule="auto"/>
        <w:rPr>
          <w:rFonts w:asciiTheme="minorEastAsia" w:eastAsiaTheme="minorEastAsia" w:hAnsiTheme="minorEastAsia" w:cs="Times New Roman" w:hint="eastAsia"/>
          <w:kern w:val="0"/>
          <w:sz w:val="18"/>
          <w:szCs w:val="18"/>
          <w:lang w:eastAsia="zh-CN"/>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校内专业代码</w:t>
      </w:r>
      <w:r>
        <w:rPr>
          <w:rFonts w:asciiTheme="minorEastAsia" w:hAnsiTheme="minorEastAsia" w:cs="Times New Roman" w:hint="eastAsia"/>
          <w:sz w:val="18"/>
          <w:szCs w:val="18"/>
        </w:rPr>
        <w:t>：学校内实际所用的专业代码。</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校内专业名称：</w:t>
      </w:r>
      <w:r>
        <w:rPr>
          <w:rFonts w:asciiTheme="minorEastAsia" w:hAnsiTheme="minorEastAsia" w:cs="Times New Roman" w:hint="eastAsia"/>
          <w:bCs/>
          <w:sz w:val="18"/>
          <w:szCs w:val="18"/>
        </w:rPr>
        <w:t>学校内实际所用的专业名称。（人才培养目标、人才培养方案有明显差异的同一国标专业一般应拆分为不同校内专业填写。如小学教育（语文）、小学教育（数学）、小学教育（英语））</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专业</w:t>
      </w:r>
      <w:r>
        <w:rPr>
          <w:rFonts w:asciiTheme="minorEastAsia" w:hAnsiTheme="minorEastAsia" w:cs="Times New Roman" w:hint="eastAsia"/>
          <w:b/>
          <w:sz w:val="18"/>
          <w:szCs w:val="18"/>
          <w:lang w:val="en-US" w:eastAsia="zh-CN"/>
        </w:rPr>
        <w:t>代码</w:t>
      </w:r>
      <w:r>
        <w:rPr>
          <w:rFonts w:asciiTheme="minorEastAsia" w:hAnsiTheme="minorEastAsia" w:cs="Times New Roman" w:hint="eastAsia"/>
          <w:b/>
          <w:sz w:val="18"/>
          <w:szCs w:val="18"/>
        </w:rPr>
        <w:t>：</w:t>
      </w:r>
      <w:r>
        <w:rPr>
          <w:rFonts w:asciiTheme="minorEastAsia" w:hAnsiTheme="minorEastAsia" w:cs="Times New Roman" w:hint="eastAsia"/>
          <w:bCs/>
          <w:sz w:val="18"/>
          <w:szCs w:val="18"/>
        </w:rPr>
        <w:t>各院系现设专科专业在《普通高等学校高等职业教育专科专业目录（统计用）》中对应的专业</w:t>
      </w:r>
      <w:r>
        <w:rPr>
          <w:rFonts w:asciiTheme="minorEastAsia" w:hAnsiTheme="minorEastAsia" w:cs="Times New Roman" w:hint="eastAsia"/>
          <w:bCs/>
          <w:sz w:val="18"/>
          <w:szCs w:val="18"/>
          <w:lang w:val="en-US" w:eastAsia="zh-CN"/>
        </w:rPr>
        <w:t>代码</w:t>
      </w:r>
      <w:r>
        <w:rPr>
          <w:rFonts w:asciiTheme="minorEastAsia" w:hAnsiTheme="minorEastAsia" w:cs="Times New Roman" w:hint="eastAsia"/>
          <w:bCs/>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专业</w:t>
      </w:r>
      <w:r>
        <w:rPr>
          <w:rFonts w:asciiTheme="minorEastAsia" w:hAnsiTheme="minorEastAsia" w:cs="Times New Roman" w:hint="eastAsia"/>
          <w:b/>
          <w:sz w:val="18"/>
          <w:szCs w:val="18"/>
          <w:lang w:eastAsia="zh-CN"/>
        </w:rPr>
        <w:t>名称</w:t>
      </w:r>
      <w:r>
        <w:rPr>
          <w:rFonts w:asciiTheme="minorEastAsia" w:hAnsiTheme="minorEastAsia" w:cs="Times New Roman" w:hint="eastAsia"/>
          <w:sz w:val="18"/>
          <w:szCs w:val="18"/>
        </w:rPr>
        <w:t>：各院系现设专科专业在《</w:t>
      </w:r>
      <w:r>
        <w:rPr>
          <w:rFonts w:asciiTheme="minorEastAsia" w:hAnsiTheme="minorEastAsia" w:cs="Times New Roman" w:hint="eastAsia"/>
          <w:bCs/>
          <w:sz w:val="18"/>
          <w:szCs w:val="18"/>
        </w:rPr>
        <w:t>普通高等学校高等职业教育专科专业目录</w:t>
      </w:r>
      <w:r>
        <w:rPr>
          <w:rFonts w:asciiTheme="minorEastAsia" w:hAnsiTheme="minorEastAsia" w:cs="Times New Roman" w:hint="eastAsia"/>
          <w:sz w:val="18"/>
          <w:szCs w:val="18"/>
        </w:rPr>
        <w:t>（统计用）》中对应的专业</w:t>
      </w:r>
      <w:r>
        <w:rPr>
          <w:rFonts w:asciiTheme="minorEastAsia" w:hAnsiTheme="minorEastAsia" w:cs="Times New Roman" w:hint="eastAsia"/>
          <w:sz w:val="18"/>
          <w:szCs w:val="18"/>
          <w:lang w:val="en-US" w:eastAsia="zh-CN"/>
        </w:rPr>
        <w:t>名称</w:t>
      </w:r>
      <w:r>
        <w:rPr>
          <w:rFonts w:asciiTheme="minorEastAsia" w:hAnsiTheme="minorEastAsia" w:cs="Times New Roman" w:hint="eastAsia"/>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学制：</w:t>
      </w:r>
      <w:r>
        <w:rPr>
          <w:rFonts w:asciiTheme="minorEastAsia" w:hAnsiTheme="minorEastAsia" w:cs="Times New Roman" w:hint="eastAsia"/>
          <w:sz w:val="18"/>
          <w:szCs w:val="18"/>
        </w:rPr>
        <w:t>指专业设置中规定的学制数，填写阿拉伯数字，按年填报。</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是否师范类专业：</w:t>
      </w:r>
      <w:r>
        <w:rPr>
          <w:rFonts w:asciiTheme="minorEastAsia" w:hAnsiTheme="minorEastAsia" w:cs="Times New Roman"/>
          <w:bCs/>
          <w:sz w:val="18"/>
          <w:szCs w:val="18"/>
        </w:rPr>
        <w:t>S</w:t>
      </w:r>
      <w:r>
        <w:rPr>
          <w:rFonts w:asciiTheme="minorEastAsia" w:hAnsiTheme="minorEastAsia" w:cs="Times New Roman" w:hint="eastAsia"/>
          <w:bCs/>
          <w:sz w:val="18"/>
          <w:szCs w:val="18"/>
        </w:rPr>
        <w:t>、</w:t>
      </w:r>
      <w:r>
        <w:rPr>
          <w:rFonts w:asciiTheme="minorEastAsia" w:hAnsiTheme="minorEastAsia" w:cs="Times New Roman"/>
          <w:bCs/>
          <w:sz w:val="18"/>
          <w:szCs w:val="18"/>
        </w:rPr>
        <w:t>J</w:t>
      </w:r>
      <w:r>
        <w:rPr>
          <w:rFonts w:asciiTheme="minorEastAsia" w:hAnsiTheme="minorEastAsia" w:cs="Times New Roman" w:hint="eastAsia"/>
          <w:bCs/>
          <w:sz w:val="18"/>
          <w:szCs w:val="18"/>
        </w:rPr>
        <w:t>、无</w:t>
      </w:r>
      <w:r>
        <w:rPr>
          <w:rFonts w:asciiTheme="minorEastAsia" w:hAnsiTheme="minorEastAsia" w:cs="Times New Roman" w:hint="eastAsia"/>
          <w:b/>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sz w:val="18"/>
          <w:szCs w:val="18"/>
        </w:rPr>
        <w:t>按专业类招生培养的学生，在未分具体专业年级时，按</w:t>
      </w:r>
      <w:r>
        <w:rPr>
          <w:rFonts w:asciiTheme="minorEastAsia" w:hAnsiTheme="minorEastAsia" w:cs="Times New Roman" w:hint="eastAsia"/>
          <w:sz w:val="18"/>
          <w:szCs w:val="18"/>
        </w:rPr>
        <w:t>《普通高等学校高等职业教育专科（专业）目录（统计用）》专业大类</w:t>
      </w:r>
      <w:r>
        <w:rPr>
          <w:rFonts w:asciiTheme="minorEastAsia" w:hAnsiTheme="minorEastAsia" w:cs="Times New Roman"/>
          <w:sz w:val="18"/>
          <w:szCs w:val="18"/>
        </w:rPr>
        <w:t>中的专业类专业代码、专业类名称填报</w:t>
      </w:r>
      <w:r>
        <w:rPr>
          <w:rFonts w:asciiTheme="minorEastAsia" w:hAnsiTheme="minorEastAsia" w:cs="Times New Roman" w:hint="eastAsia"/>
          <w:sz w:val="18"/>
          <w:szCs w:val="18"/>
        </w:rPr>
        <w:t>在此表中</w:t>
      </w:r>
      <w:r>
        <w:rPr>
          <w:rFonts w:asciiTheme="minorEastAsia" w:hAnsiTheme="minorEastAsia" w:cs="Times New Roman"/>
          <w:sz w:val="18"/>
          <w:szCs w:val="18"/>
        </w:rPr>
        <w:t>，即专业代码第5、6位填‘</w:t>
      </w:r>
      <w:r>
        <w:rPr>
          <w:rFonts w:asciiTheme="minorEastAsia" w:hAnsiTheme="minorEastAsia" w:cs="Times New Roman" w:hint="eastAsia"/>
          <w:sz w:val="18"/>
          <w:szCs w:val="18"/>
        </w:rPr>
        <w:t>T</w:t>
      </w:r>
      <w:r>
        <w:rPr>
          <w:rFonts w:asciiTheme="minorEastAsia" w:hAnsiTheme="minorEastAsia" w:cs="Times New Roman"/>
          <w:sz w:val="18"/>
          <w:szCs w:val="18"/>
        </w:rPr>
        <w:t>P’。如：当按</w:t>
      </w:r>
      <w:r>
        <w:rPr>
          <w:rFonts w:asciiTheme="minorEastAsia" w:hAnsiTheme="minorEastAsia" w:cs="Times New Roman" w:hint="eastAsia"/>
          <w:sz w:val="18"/>
          <w:szCs w:val="18"/>
        </w:rPr>
        <w:t>农业技术类（510100）</w:t>
      </w:r>
      <w:r>
        <w:rPr>
          <w:rFonts w:asciiTheme="minorEastAsia" w:hAnsiTheme="minorEastAsia" w:cs="Times New Roman"/>
          <w:sz w:val="18"/>
          <w:szCs w:val="18"/>
        </w:rPr>
        <w:t>招生</w:t>
      </w:r>
      <w:r>
        <w:rPr>
          <w:rFonts w:asciiTheme="minorEastAsia" w:hAnsiTheme="minorEastAsia" w:cs="Times New Roman" w:hint="eastAsia"/>
          <w:sz w:val="18"/>
          <w:szCs w:val="18"/>
        </w:rPr>
        <w:t>时</w:t>
      </w:r>
      <w:r>
        <w:rPr>
          <w:rFonts w:asciiTheme="minorEastAsia" w:hAnsiTheme="minorEastAsia" w:cs="Times New Roman"/>
          <w:sz w:val="18"/>
          <w:szCs w:val="18"/>
        </w:rPr>
        <w:t>，专业代码填报5101</w:t>
      </w:r>
      <w:r>
        <w:rPr>
          <w:rFonts w:asciiTheme="minorEastAsia" w:hAnsiTheme="minorEastAsia" w:cs="Times New Roman" w:hint="eastAsia"/>
          <w:sz w:val="18"/>
          <w:szCs w:val="18"/>
        </w:rPr>
        <w:t>T</w:t>
      </w:r>
      <w:r>
        <w:rPr>
          <w:rFonts w:asciiTheme="minorEastAsia" w:hAnsiTheme="minorEastAsia" w:cs="Times New Roman"/>
          <w:sz w:val="18"/>
          <w:szCs w:val="18"/>
        </w:rPr>
        <w:t>P</w:t>
      </w:r>
      <w:r>
        <w:rPr>
          <w:rFonts w:asciiTheme="minorEastAsia" w:hAnsiTheme="minorEastAsia" w:cs="Times New Roman" w:hint="eastAsia"/>
          <w:sz w:val="18"/>
          <w:szCs w:val="18"/>
        </w:rPr>
        <w:t>,</w:t>
      </w:r>
      <w:r>
        <w:rPr>
          <w:rFonts w:asciiTheme="minorEastAsia" w:hAnsiTheme="minorEastAsia" w:cs="Times New Roman"/>
          <w:sz w:val="18"/>
          <w:szCs w:val="18"/>
        </w:rPr>
        <w:t>自主专业名称为“</w:t>
      </w:r>
      <w:r>
        <w:rPr>
          <w:rFonts w:asciiTheme="minorEastAsia" w:hAnsiTheme="minorEastAsia" w:cs="Times New Roman" w:hint="eastAsia"/>
          <w:sz w:val="18"/>
          <w:szCs w:val="18"/>
        </w:rPr>
        <w:t>农业技术类专业</w:t>
      </w:r>
      <w:r>
        <w:rPr>
          <w:rFonts w:asciiTheme="minorEastAsia" w:hAnsiTheme="minorEastAsia" w:cs="Times New Roman"/>
          <w:sz w:val="18"/>
          <w:szCs w:val="18"/>
        </w:rPr>
        <w:t>”。</w:t>
      </w:r>
    </w:p>
    <w:p>
      <w:pPr>
        <w:adjustRightInd w:val="0"/>
        <w:snapToGrid w:val="0"/>
        <w:spacing w:line="360" w:lineRule="auto"/>
        <w:rPr>
          <w:rFonts w:asciiTheme="minorEastAsia" w:hAnsiTheme="minorEastAsia" w:cs="Times New Roman"/>
          <w:b/>
          <w:bCs/>
          <w:sz w:val="18"/>
          <w:szCs w:val="18"/>
        </w:rPr>
      </w:pPr>
      <w:r>
        <w:rPr>
          <w:rFonts w:asciiTheme="minorEastAsia" w:hAnsiTheme="minorEastAsia" w:cs="Times New Roman"/>
          <w:b/>
          <w:bCs/>
          <w:sz w:val="18"/>
          <w:szCs w:val="18"/>
        </w:rPr>
        <w:t>*</w:t>
      </w:r>
      <w:r>
        <w:rPr>
          <w:rFonts w:asciiTheme="minorEastAsia" w:hAnsiTheme="minorEastAsia" w:cs="宋体" w:hint="eastAsia"/>
          <w:b/>
          <w:bCs/>
          <w:sz w:val="18"/>
          <w:szCs w:val="18"/>
        </w:rPr>
        <w:t>检验关系</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表内校验：</w:t>
      </w:r>
    </w:p>
    <w:p>
      <w:pPr>
        <w:adjustRightInd w:val="0"/>
        <w:snapToGrid w:val="0"/>
        <w:spacing w:line="360" w:lineRule="auto"/>
        <w:ind w:firstLine="500" w:firstLineChars="0"/>
        <w:rPr>
          <w:rFonts w:ascii="宋体" w:eastAsia="宋体" w:hAnsi="宋体" w:cs="宋体" w:hint="eastAsia"/>
          <w:bCs/>
          <w:sz w:val="18"/>
          <w:szCs w:val="18"/>
        </w:rPr>
      </w:pPr>
      <w:r>
        <w:rPr>
          <w:rFonts w:ascii="宋体" w:eastAsia="宋体" w:hAnsi="宋体" w:cs="宋体" w:hint="eastAsia"/>
          <w:bCs/>
          <w:sz w:val="18"/>
          <w:szCs w:val="18"/>
        </w:rPr>
        <w:t>1.“校内专业代码”不重复；</w:t>
      </w:r>
    </w:p>
    <w:p>
      <w:pPr>
        <w:adjustRightInd w:val="0"/>
        <w:snapToGrid w:val="0"/>
        <w:spacing w:line="360" w:lineRule="auto"/>
        <w:rPr>
          <w:rFonts w:ascii="宋体" w:eastAsia="宋体" w:hAnsi="宋体" w:cs="宋体" w:hint="eastAsia"/>
          <w:b/>
          <w:sz w:val="18"/>
          <w:szCs w:val="18"/>
        </w:rPr>
      </w:pPr>
      <w:r>
        <w:rPr>
          <w:rFonts w:ascii="宋体" w:eastAsia="宋体" w:hAnsi="宋体" w:cs="宋体" w:hint="eastAsia"/>
          <w:b/>
          <w:sz w:val="18"/>
          <w:szCs w:val="18"/>
        </w:rPr>
        <w:t>表间校验：</w:t>
      </w:r>
    </w:p>
    <w:p>
      <w:pPr>
        <w:widowControl/>
        <w:numPr>
          <w:ilvl w:val="255"/>
          <w:numId w:val="0"/>
        </w:numPr>
        <w:adjustRightInd w:val="0"/>
        <w:snapToGrid w:val="0"/>
        <w:spacing w:line="360" w:lineRule="auto"/>
        <w:ind w:firstLine="500" w:firstLineChars="0"/>
        <w:rPr>
          <w:rFonts w:ascii="宋体" w:eastAsia="宋体" w:hAnsi="宋体" w:cs="宋体" w:hint="eastAsia"/>
          <w:bCs/>
          <w:kern w:val="0"/>
          <w:sz w:val="18"/>
          <w:szCs w:val="18"/>
        </w:rPr>
      </w:pPr>
      <w:r>
        <w:rPr>
          <w:rFonts w:ascii="宋体" w:eastAsia="宋体" w:hAnsi="宋体" w:cs="宋体" w:hint="eastAsia"/>
          <w:bCs/>
          <w:sz w:val="18"/>
          <w:szCs w:val="18"/>
          <w:lang w:val="en-US" w:eastAsia="zh-CN"/>
        </w:rPr>
        <w:t>2.</w:t>
      </w:r>
      <w:r>
        <w:rPr>
          <w:rFonts w:ascii="宋体" w:eastAsia="宋体" w:hAnsi="宋体" w:cs="宋体" w:hint="eastAsia"/>
          <w:bCs/>
          <w:sz w:val="18"/>
          <w:szCs w:val="18"/>
        </w:rPr>
        <w:t>“</w:t>
      </w:r>
      <w:r>
        <w:rPr>
          <w:rFonts w:ascii="宋体" w:eastAsia="宋体" w:hAnsi="宋体" w:cs="宋体" w:hint="eastAsia"/>
          <w:bCs/>
          <w:kern w:val="0"/>
          <w:sz w:val="18"/>
          <w:szCs w:val="18"/>
        </w:rPr>
        <w:t>专业</w:t>
      </w:r>
      <w:r>
        <w:rPr>
          <w:rFonts w:ascii="宋体" w:eastAsia="宋体" w:hAnsi="宋体" w:cs="宋体" w:hint="eastAsia"/>
          <w:bCs/>
          <w:kern w:val="0"/>
          <w:sz w:val="18"/>
          <w:szCs w:val="18"/>
          <w:lang w:val="en-US" w:eastAsia="zh-CN"/>
        </w:rPr>
        <w:t>代码</w:t>
      </w:r>
      <w:r>
        <w:rPr>
          <w:rFonts w:ascii="宋体" w:eastAsia="宋体" w:hAnsi="宋体" w:cs="宋体" w:hint="eastAsia"/>
          <w:bCs/>
          <w:kern w:val="0"/>
          <w:sz w:val="18"/>
          <w:szCs w:val="18"/>
        </w:rPr>
        <w:t>”、“专业</w:t>
      </w:r>
      <w:r>
        <w:rPr>
          <w:rFonts w:ascii="宋体" w:eastAsia="宋体" w:hAnsi="宋体" w:cs="宋体" w:hint="eastAsia"/>
          <w:bCs/>
          <w:kern w:val="0"/>
          <w:sz w:val="18"/>
          <w:szCs w:val="18"/>
          <w:lang w:eastAsia="zh-CN"/>
        </w:rPr>
        <w:t>名称</w:t>
      </w:r>
      <w:r>
        <w:rPr>
          <w:rFonts w:ascii="宋体" w:eastAsia="宋体" w:hAnsi="宋体" w:cs="宋体" w:hint="eastAsia"/>
          <w:bCs/>
          <w:kern w:val="0"/>
          <w:sz w:val="18"/>
          <w:szCs w:val="18"/>
        </w:rPr>
        <w:t>”与</w:t>
      </w:r>
      <w:r>
        <w:rPr>
          <w:rFonts w:ascii="宋体" w:eastAsia="宋体" w:hAnsi="宋体" w:cs="宋体" w:hint="eastAsia"/>
          <w:bCs/>
          <w:sz w:val="18"/>
          <w:szCs w:val="18"/>
        </w:rPr>
        <w:t>《普通高等学校高等职业教育专科专业目录（统计用）》的“</w:t>
      </w:r>
      <w:r>
        <w:rPr>
          <w:rFonts w:ascii="宋体" w:eastAsia="宋体" w:hAnsi="宋体" w:cs="宋体" w:hint="eastAsia"/>
          <w:bCs/>
          <w:kern w:val="0"/>
          <w:sz w:val="18"/>
          <w:szCs w:val="18"/>
        </w:rPr>
        <w:t>专业名称”、“专业代码”保持一致；</w:t>
      </w:r>
    </w:p>
    <w:p>
      <w:pPr>
        <w:widowControl/>
        <w:numPr>
          <w:ilvl w:val="255"/>
          <w:numId w:val="0"/>
        </w:numPr>
        <w:adjustRightInd w:val="0"/>
        <w:snapToGrid w:val="0"/>
        <w:spacing w:line="360" w:lineRule="auto"/>
        <w:ind w:firstLine="0" w:firstLineChars="0"/>
        <w:rPr>
          <w:rFonts w:ascii="宋体" w:eastAsia="宋体" w:hAnsi="宋体" w:cs="宋体" w:hint="eastAsia"/>
          <w:bCs/>
          <w:kern w:val="0"/>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255"/>
                <w:numId w:val="0"/>
              </w:numPr>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1、删除数据项：单位号、单位名称</w:t>
            </w:r>
          </w:p>
        </w:tc>
      </w:tr>
    </w:tbl>
    <w:p>
      <w:pPr>
        <w:rPr>
          <w:rFonts w:asciiTheme="minorEastAsia" w:hAnsiTheme="minorEastAsia" w:cs="Times New Roman"/>
          <w:bCs/>
          <w:kern w:val="0"/>
          <w:szCs w:val="21"/>
        </w:rPr>
      </w:pPr>
      <w:r>
        <w:rPr>
          <w:rFonts w:asciiTheme="minorEastAsia" w:hAnsiTheme="minorEastAsia" w:cs="Times New Roman"/>
          <w:bCs/>
          <w:kern w:val="0"/>
          <w:szCs w:val="21"/>
        </w:rPr>
        <w:br w:type="page"/>
      </w:r>
    </w:p>
    <w:p>
      <w:pPr>
        <w:keepNext/>
        <w:keepLines/>
        <w:adjustRightInd w:val="0"/>
        <w:snapToGrid w:val="0"/>
        <w:spacing w:line="240" w:lineRule="auto"/>
        <w:outlineLvl w:val="1"/>
        <w:rPr>
          <w:rFonts w:asciiTheme="minorEastAsia" w:eastAsiaTheme="minorEastAsia" w:hAnsiTheme="minorEastAsia" w:cs="Times New Roman" w:hint="default"/>
          <w:b/>
          <w:bCs/>
          <w:sz w:val="32"/>
          <w:szCs w:val="32"/>
          <w:lang w:val="en-US" w:eastAsia="zh-CN"/>
        </w:rPr>
      </w:pPr>
      <w:bookmarkStart w:id="363" w:name="_Toc51022809"/>
      <w:bookmarkStart w:id="364" w:name="_Toc10871"/>
      <w:bookmarkStart w:id="365" w:name="_Toc1558"/>
      <w:bookmarkStart w:id="366" w:name="_Toc15811"/>
      <w:bookmarkStart w:id="367" w:name="_Toc17516"/>
      <w:bookmarkStart w:id="368" w:name="_Toc5552"/>
      <w:bookmarkStart w:id="369" w:name="_Toc31045"/>
      <w:bookmarkStart w:id="370" w:name="_Toc1962"/>
      <w:bookmarkStart w:id="371" w:name="_Toc10453"/>
      <w:bookmarkStart w:id="372" w:name="_Toc1238"/>
      <w:bookmarkStart w:id="373" w:name="_Toc6492"/>
      <w:bookmarkStart w:id="374" w:name="_Toc23695"/>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1</w:t>
      </w:r>
      <w:r>
        <w:rPr>
          <w:rFonts w:asciiTheme="minorEastAsia" w:hAnsiTheme="minorEastAsia" w:cs="Times New Roman"/>
          <w:b/>
          <w:bCs/>
          <w:sz w:val="32"/>
          <w:szCs w:val="32"/>
        </w:rPr>
        <w:t>-</w:t>
      </w:r>
      <w:r>
        <w:rPr>
          <w:rFonts w:asciiTheme="minorEastAsia" w:hAnsiTheme="minorEastAsia" w:cs="Times New Roman" w:hint="eastAsia"/>
          <w:b/>
          <w:bCs/>
          <w:sz w:val="32"/>
          <w:szCs w:val="32"/>
        </w:rPr>
        <w:t>2普通专科生在校生情况</w:t>
      </w:r>
      <w:bookmarkEnd w:id="363"/>
      <w:r>
        <w:rPr>
          <w:rFonts w:asciiTheme="minorEastAsia" w:hAnsiTheme="minorEastAsia" w:cs="Times New Roman" w:hint="eastAsia"/>
          <w:b/>
          <w:bCs/>
          <w:sz w:val="32"/>
          <w:szCs w:val="32"/>
          <w:lang w:eastAsia="zh-CN"/>
        </w:rPr>
        <w:t>（不含招生）（学年）</w:t>
      </w:r>
      <w:bookmarkEnd w:id="364"/>
      <w:bookmarkEnd w:id="365"/>
      <w:bookmarkEnd w:id="366"/>
      <w:bookmarkEnd w:id="367"/>
      <w:bookmarkEnd w:id="368"/>
      <w:bookmarkEnd w:id="369"/>
      <w:bookmarkEnd w:id="370"/>
      <w:bookmarkEnd w:id="371"/>
      <w:bookmarkEnd w:id="372"/>
      <w:bookmarkEnd w:id="373"/>
      <w:bookmarkEnd w:id="374"/>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北海校区）</w:t>
      </w:r>
    </w:p>
    <w:p>
      <w:pPr>
        <w:rPr>
          <w:b/>
          <w:bCs/>
          <w:sz w:val="32"/>
          <w:szCs w:val="32"/>
        </w:rPr>
      </w:pPr>
      <w:r>
        <w:rPr>
          <w:rFonts w:hint="eastAsia"/>
          <w:b/>
          <w:bCs/>
        </w:rPr>
        <w:t>（此表用于统计教基3324、教基3334、教基3335、教基3045）</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668"/>
        <w:gridCol w:w="665"/>
        <w:gridCol w:w="1182"/>
        <w:gridCol w:w="1341"/>
        <w:gridCol w:w="1056"/>
        <w:gridCol w:w="1056"/>
        <w:gridCol w:w="1056"/>
        <w:gridCol w:w="1056"/>
        <w:gridCol w:w="1043"/>
        <w:gridCol w:w="1043"/>
        <w:gridCol w:w="1043"/>
        <w:gridCol w:w="1042"/>
        <w:gridCol w:w="1042"/>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170"/>
        </w:trPr>
        <w:tc>
          <w:tcPr>
            <w:tcW w:w="66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66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11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05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05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105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105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10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民族</w:t>
            </w:r>
          </w:p>
        </w:tc>
        <w:tc>
          <w:tcPr>
            <w:tcW w:w="10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是否残疾</w:t>
            </w:r>
          </w:p>
        </w:tc>
        <w:tc>
          <w:tcPr>
            <w:tcW w:w="10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104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是否现代学徒制培养</w:t>
            </w:r>
          </w:p>
        </w:tc>
        <w:tc>
          <w:tcPr>
            <w:tcW w:w="104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170"/>
        </w:trPr>
        <w:tc>
          <w:tcPr>
            <w:tcW w:w="66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665"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182"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41"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05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5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5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5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43"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43"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1043"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4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104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此表统计时间为当年9月但不包含招生的在校生，包含了上学年增加的学生。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男、女。（教基3324、教基3334）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。（教基3324）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出生日期：</w:t>
      </w:r>
      <w:r>
        <w:rPr>
          <w:rFonts w:ascii="Times New Roman" w:hAnsi="Times New Roman" w:cs="Times New Roman" w:hint="default"/>
          <w:sz w:val="18"/>
          <w:szCs w:val="18"/>
        </w:rPr>
        <w:t>填报格式年月日，如：</w:t>
      </w:r>
      <w:r>
        <w:rPr>
          <w:rFonts w:ascii="Times New Roman" w:hAnsi="Times New Roman" w:cs="Times New Roman"/>
          <w:sz w:val="18"/>
          <w:szCs w:val="18"/>
        </w:rPr>
        <w:t>2000-09-30</w:t>
      </w:r>
      <w:r>
        <w:rPr>
          <w:rFonts w:ascii="Times New Roman" w:hAnsi="Times New Roman" w:cs="Times New Roman" w:hint="default"/>
          <w:sz w:val="18"/>
          <w:szCs w:val="18"/>
        </w:rPr>
        <w:t>。（教基3334）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民族：</w:t>
      </w:r>
      <w:r>
        <w:rPr>
          <w:rFonts w:ascii="Times New Roman" w:hAnsi="Times New Roman" w:cs="Times New Roman" w:hint="default"/>
          <w:sz w:val="18"/>
          <w:szCs w:val="18"/>
        </w:rPr>
        <w:t>中国籍人士参照国标</w:t>
      </w:r>
      <w:r>
        <w:rPr>
          <w:rFonts w:ascii="Times New Roman" w:hAnsi="Times New Roman" w:cs="Times New Roman"/>
          <w:sz w:val="18"/>
          <w:szCs w:val="18"/>
        </w:rPr>
        <w:t>GB/T3304-1991</w:t>
      </w:r>
      <w:r>
        <w:rPr>
          <w:rFonts w:ascii="Times New Roman" w:hAnsi="Times New Roman" w:cs="Times New Roman" w:hint="default"/>
          <w:sz w:val="18"/>
          <w:szCs w:val="18"/>
        </w:rPr>
        <w:t>，如：汉族、蒙古族、回族、藏族、维吾尔族、苗族、彝族、壮族等；非中国籍人士请填</w:t>
      </w:r>
      <w:r>
        <w:rPr>
          <w:rFonts w:ascii="Times New Roman" w:hAnsi="Times New Roman" w:cs="Times New Roman"/>
          <w:sz w:val="18"/>
          <w:szCs w:val="18"/>
        </w:rPr>
        <w:t>“</w:t>
      </w:r>
      <w:r>
        <w:rPr>
          <w:rFonts w:ascii="Times New Roman" w:hAnsi="Times New Roman" w:cs="Times New Roman" w:hint="default"/>
          <w:sz w:val="18"/>
          <w:szCs w:val="18"/>
        </w:rPr>
        <w:t>非中国籍</w:t>
      </w:r>
      <w:r>
        <w:rPr>
          <w:rFonts w:ascii="Times New Roman" w:hAnsi="Times New Roman" w:cs="Times New Roman"/>
          <w:sz w:val="18"/>
          <w:szCs w:val="18"/>
        </w:rPr>
        <w:t>”</w:t>
      </w:r>
      <w:r>
        <w:rPr>
          <w:rFonts w:ascii="Times New Roman" w:hAnsi="Times New Roman" w:cs="Times New Roman" w:hint="default"/>
          <w:sz w:val="18"/>
          <w:szCs w:val="18"/>
        </w:rPr>
        <w:t>，详情请查阅国标。（教基3045）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是否残疾：</w:t>
      </w:r>
      <w:r>
        <w:rPr>
          <w:rFonts w:ascii="Times New Roman" w:hAnsi="Times New Roman" w:cs="Times New Roman" w:hint="default"/>
          <w:sz w:val="18"/>
          <w:szCs w:val="18"/>
        </w:rPr>
        <w:t>是、否</w:t>
      </w:r>
      <w:r>
        <w:rPr>
          <w:rFonts w:ascii="Times New Roman" w:hAnsi="Times New Roman" w:cs="Times New Roman" w:hint="default"/>
          <w:sz w:val="18"/>
          <w:szCs w:val="18"/>
          <w:highlight w:val="none"/>
        </w:rPr>
        <w:t>。</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imes New Roman" w:hAnsi="Times New Roman" w:cs="Times New Roman" w:hint="default"/>
          <w:sz w:val="18"/>
          <w:szCs w:val="18"/>
          <w:highlight w:val="none"/>
        </w:rPr>
        <w:t>（教</w:t>
      </w:r>
      <w:r>
        <w:rPr>
          <w:rFonts w:ascii="Times New Roman" w:hAnsi="Times New Roman" w:cs="Times New Roman" w:hint="default"/>
          <w:sz w:val="18"/>
          <w:szCs w:val="18"/>
        </w:rPr>
        <w:t>基3045）</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bCs/>
          <w:sz w:val="18"/>
          <w:szCs w:val="18"/>
        </w:rPr>
        <w:t>生源地：</w:t>
      </w:r>
      <w:r>
        <w:rPr>
          <w:rFonts w:ascii="Times New Roman" w:hAnsi="Times New Roman" w:cs="Times New Roman" w:hint="default"/>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sz w:val="18"/>
          <w:szCs w:val="18"/>
        </w:rPr>
        <w:t>（教基3335、教基3045）注教基3335统计时：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bCs/>
          <w:sz w:val="18"/>
          <w:szCs w:val="18"/>
        </w:rPr>
        <w:t>是否现代学徒制培养：</w:t>
      </w:r>
      <w:r>
        <w:rPr>
          <w:rFonts w:ascii="Times New Roman" w:hAnsi="Times New Roman" w:cs="Times New Roman" w:hint="default"/>
          <w:sz w:val="18"/>
          <w:szCs w:val="18"/>
        </w:rPr>
        <w:t>是、否。（教基3324）</w:t>
      </w:r>
      <w:r>
        <w:rPr>
          <w:rFonts w:ascii="Times New Roman" w:hAnsi="Times New Roman" w:cs="Times New Roman" w:hint="default"/>
          <w:sz w:val="18"/>
          <w:szCs w:val="18"/>
          <w:shd w:val="clear" w:color="auto" w:fill="FFFFFF"/>
        </w:rPr>
        <w:t>现代学徒制是指根据《国家职业教育改革实施方案》等规定，经省级教育行政部门按规定认定的参与现代学徒制培养的在校生。</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1.“校内专业代码”、“校内专业名称”与教基表2-1-1普通专科生专业情况“校内专业代码”、“校内专业名称”保持一致；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2.“学号”与教基表2-1-3普通专科生招生情况“学号”和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2-1-4普通专科生毕业情况“学号”不重复。</w:t>
      </w:r>
    </w:p>
    <w:p>
      <w:pPr>
        <w:adjustRightInd w:val="0"/>
        <w:snapToGrid w:val="0"/>
        <w:spacing w:line="360" w:lineRule="auto"/>
        <w:ind w:firstLine="500" w:firstLineChars="0"/>
        <w:rPr>
          <w:rFonts w:ascii="Times New Roman" w:hAnsi="Times New Roman" w:cs="Times New Roman"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eastAsia="zh-CN"/>
              </w:rPr>
            </w:pPr>
            <w:r>
              <w:rPr>
                <w:rFonts w:ascii="Times New Roman" w:eastAsia="宋体" w:hAnsi="Times New Roman" w:cs="Times New Roman" w:hint="eastAsia"/>
                <w:bCs/>
                <w:kern w:val="2"/>
                <w:sz w:val="18"/>
                <w:szCs w:val="18"/>
                <w:highlight w:val="yellow"/>
                <w:lang w:val="en-US" w:eastAsia="zh-CN"/>
              </w:rPr>
              <w:t>1、数据项新增：政治面貌</w:t>
            </w:r>
          </w:p>
        </w:tc>
      </w:tr>
    </w:tbl>
    <w:p>
      <w:pPr>
        <w:adjustRightInd w:val="0"/>
        <w:snapToGrid w:val="0"/>
        <w:spacing w:line="360" w:lineRule="auto"/>
        <w:rPr>
          <w:rFonts w:asciiTheme="minorEastAsia" w:hAnsiTheme="minorEastAsia" w:hint="eastAsia"/>
        </w:rPr>
        <w:sectPr>
          <w:footerReference w:type="default" r:id="rId7"/>
          <w:pgSz w:w="16838" w:h="11906" w:orient="landscape"/>
          <w:pgMar w:top="1440" w:right="1800" w:bottom="1440" w:left="1800" w:header="851" w:footer="454" w:gutter="0"/>
          <w:pgNumType w:fmt="decimal" w:start="1"/>
          <w:cols w:num="1" w:space="425"/>
          <w:docGrid w:type="lines" w:linePitch="312" w:charSpace="0"/>
        </w:sectPr>
      </w:pPr>
    </w:p>
    <w:p>
      <w:pPr>
        <w:keepNext/>
        <w:keepLines/>
        <w:adjustRightInd w:val="0"/>
        <w:snapToGrid w:val="0"/>
        <w:spacing w:line="240" w:lineRule="auto"/>
        <w:outlineLvl w:val="1"/>
        <w:rPr>
          <w:rFonts w:asciiTheme="minorEastAsia" w:eastAsiaTheme="minorEastAsia" w:hAnsiTheme="minorEastAsia" w:cs="Times New Roman" w:hint="default"/>
          <w:b/>
          <w:bCs/>
          <w:color w:val="FF0000"/>
          <w:sz w:val="32"/>
          <w:szCs w:val="32"/>
          <w:lang w:val="en-US" w:eastAsia="zh-CN"/>
        </w:rPr>
      </w:pPr>
      <w:bookmarkStart w:id="375" w:name="_Toc9348"/>
      <w:bookmarkStart w:id="376" w:name="_Toc26876"/>
      <w:bookmarkStart w:id="377" w:name="_Toc31993"/>
      <w:bookmarkStart w:id="378" w:name="_Toc25994"/>
      <w:bookmarkStart w:id="379" w:name="_Toc1081"/>
      <w:bookmarkStart w:id="380" w:name="_Toc22364"/>
      <w:bookmarkStart w:id="381" w:name="_Toc12539"/>
      <w:bookmarkStart w:id="382" w:name="_Toc20451"/>
      <w:bookmarkStart w:id="383" w:name="_Toc12099"/>
      <w:bookmarkStart w:id="384" w:name="_Toc20900"/>
      <w:bookmarkStart w:id="385" w:name="_Toc23508"/>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1</w:t>
      </w:r>
      <w:r>
        <w:rPr>
          <w:rFonts w:asciiTheme="minorEastAsia" w:hAnsiTheme="minorEastAsia" w:cs="Times New Roman"/>
          <w:b/>
          <w:bCs/>
          <w:sz w:val="32"/>
          <w:szCs w:val="32"/>
        </w:rPr>
        <w:t>-3</w:t>
      </w:r>
      <w:r>
        <w:rPr>
          <w:rFonts w:asciiTheme="minorEastAsia" w:hAnsiTheme="minorEastAsia" w:cs="Times New Roman" w:hint="eastAsia"/>
          <w:b/>
          <w:bCs/>
          <w:sz w:val="32"/>
          <w:szCs w:val="32"/>
        </w:rPr>
        <w:t>普通专科生招生情况</w:t>
      </w:r>
      <w:bookmarkEnd w:id="375"/>
      <w:bookmarkEnd w:id="376"/>
      <w:bookmarkEnd w:id="377"/>
      <w:bookmarkEnd w:id="378"/>
      <w:bookmarkEnd w:id="379"/>
      <w:bookmarkEnd w:id="380"/>
      <w:r>
        <w:rPr>
          <w:rFonts w:asciiTheme="minorEastAsia" w:hAnsiTheme="minorEastAsia" w:cs="Times New Roman" w:hint="eastAsia"/>
          <w:b/>
          <w:bCs/>
          <w:sz w:val="32"/>
          <w:szCs w:val="32"/>
          <w:lang w:eastAsia="zh-CN"/>
        </w:rPr>
        <w:t>（年或季度）</w:t>
      </w:r>
      <w:bookmarkEnd w:id="381"/>
      <w:bookmarkEnd w:id="382"/>
      <w:bookmarkEnd w:id="383"/>
      <w:bookmarkEnd w:id="384"/>
      <w:bookmarkEnd w:id="385"/>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北海校区）</w:t>
      </w:r>
    </w:p>
    <w:p>
      <w:pPr>
        <w:rPr>
          <w:b/>
          <w:bCs/>
          <w:sz w:val="32"/>
          <w:szCs w:val="32"/>
        </w:rPr>
      </w:pPr>
      <w:r>
        <w:rPr>
          <w:rFonts w:hint="eastAsia"/>
          <w:b/>
          <w:bCs/>
        </w:rPr>
        <w:t>（此表用于统计教基3324、教基3334、教基3335、</w:t>
      </w:r>
      <w:r>
        <w:rPr>
          <w:rFonts w:hint="eastAsia"/>
          <w:b/>
          <w:bCs/>
          <w:lang w:val="en-US" w:eastAsia="zh-CN"/>
        </w:rPr>
        <w:t>教基3040、</w:t>
      </w:r>
      <w:r>
        <w:rPr>
          <w:rFonts w:hint="eastAsia"/>
          <w:b/>
          <w:bCs/>
        </w:rPr>
        <w:t>教基3045、教基3337）</w:t>
      </w:r>
    </w:p>
    <w:tbl>
      <w:tblPr>
        <w:tblStyle w:val="TableNormal"/>
        <w:tblW w:w="4996"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
      <w:tblGrid>
        <w:gridCol w:w="585"/>
        <w:gridCol w:w="585"/>
        <w:gridCol w:w="1035"/>
        <w:gridCol w:w="1169"/>
        <w:gridCol w:w="929"/>
        <w:gridCol w:w="929"/>
        <w:gridCol w:w="924"/>
        <w:gridCol w:w="913"/>
        <w:gridCol w:w="908"/>
        <w:gridCol w:w="908"/>
        <w:gridCol w:w="908"/>
        <w:gridCol w:w="879"/>
        <w:gridCol w:w="879"/>
        <w:gridCol w:w="868"/>
        <w:gridCol w:w="868"/>
      </w:tblGrid>
      <w:tr>
        <w:tblPrEx>
          <w:tblW w:w="4996"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Ex>
        <w:trPr>
          <w:cantSplit/>
          <w:trHeight w:val="170"/>
        </w:trPr>
        <w:tc>
          <w:tcPr>
            <w:tcW w:w="220"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220"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389"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439"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349"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349"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347"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343"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民族</w:t>
            </w:r>
          </w:p>
        </w:tc>
        <w:tc>
          <w:tcPr>
            <w:tcW w:w="341"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是否残疾</w:t>
            </w:r>
          </w:p>
        </w:tc>
        <w:tc>
          <w:tcPr>
            <w:tcW w:w="341"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生源学生类型</w:t>
            </w:r>
          </w:p>
        </w:tc>
        <w:tc>
          <w:tcPr>
            <w:tcW w:w="341"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330"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生源考试类型</w:t>
            </w:r>
          </w:p>
        </w:tc>
        <w:tc>
          <w:tcPr>
            <w:tcW w:w="330" w:type="pct"/>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是否恢复入学资格</w:t>
            </w:r>
          </w:p>
        </w:tc>
        <w:tc>
          <w:tcPr>
            <w:tcW w:w="326" w:type="pct"/>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rPr>
              <w:t>是否现代学徒制培养</w:t>
            </w:r>
          </w:p>
        </w:tc>
        <w:tc>
          <w:tcPr>
            <w:tcW w:w="326" w:type="pct"/>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政治面貌</w:t>
            </w:r>
          </w:p>
        </w:tc>
      </w:tr>
      <w:tr>
        <w:tblPrEx>
          <w:tblW w:w="4996" w:type="pct"/>
          <w:tblInd w:w="0" w:type="dxa"/>
          <w:tblCellMar>
            <w:top w:w="57" w:type="dxa"/>
            <w:left w:w="30" w:type="dxa"/>
            <w:bottom w:w="57" w:type="dxa"/>
            <w:right w:w="30" w:type="dxa"/>
          </w:tblCellMar>
        </w:tblPrEx>
        <w:trPr>
          <w:cantSplit/>
          <w:trHeight w:val="170"/>
        </w:trPr>
        <w:tc>
          <w:tcPr>
            <w:tcW w:w="220"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220" w:type="pct"/>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389"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439"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349"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349"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347"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343"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341" w:type="pct"/>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341"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341" w:type="pct"/>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330"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330"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326"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326"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此表为当年有招生的季度填报，填报当年招生的在校生。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男、女。（教基3324、教基3334）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出生日期：</w:t>
      </w:r>
      <w:r>
        <w:rPr>
          <w:rFonts w:ascii="Times New Roman" w:hAnsi="Times New Roman" w:cs="Times New Roman" w:hint="default"/>
          <w:sz w:val="18"/>
          <w:szCs w:val="18"/>
        </w:rPr>
        <w:t>填报格式年月日，如：2000-09-01。（教基3334）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民族：</w:t>
      </w:r>
      <w:r>
        <w:rPr>
          <w:rFonts w:ascii="Times New Roman" w:hAnsi="Times New Roman" w:cs="Times New Roman" w:hint="default"/>
          <w:sz w:val="18"/>
          <w:szCs w:val="18"/>
        </w:rPr>
        <w:t>中国籍人士参照国标</w:t>
      </w:r>
      <w:r>
        <w:rPr>
          <w:rFonts w:ascii="Times New Roman" w:hAnsi="Times New Roman" w:cs="Times New Roman"/>
          <w:sz w:val="18"/>
          <w:szCs w:val="18"/>
        </w:rPr>
        <w:t>GB/T3304-1991</w:t>
      </w:r>
      <w:r>
        <w:rPr>
          <w:rFonts w:ascii="Times New Roman" w:hAnsi="Times New Roman" w:cs="Times New Roman" w:hint="default"/>
          <w:sz w:val="18"/>
          <w:szCs w:val="18"/>
        </w:rPr>
        <w:t>，如：汉族、蒙古族、回族、藏族、维吾尔族、苗族、彝族、壮族等；非中国籍人士请填</w:t>
      </w:r>
      <w:r>
        <w:rPr>
          <w:rFonts w:ascii="Times New Roman" w:hAnsi="Times New Roman" w:cs="Times New Roman"/>
          <w:sz w:val="18"/>
          <w:szCs w:val="18"/>
        </w:rPr>
        <w:t>“</w:t>
      </w:r>
      <w:r>
        <w:rPr>
          <w:rFonts w:ascii="Times New Roman" w:hAnsi="Times New Roman" w:cs="Times New Roman" w:hint="default"/>
          <w:sz w:val="18"/>
          <w:szCs w:val="18"/>
        </w:rPr>
        <w:t>非中国籍</w:t>
      </w:r>
      <w:r>
        <w:rPr>
          <w:rFonts w:ascii="Times New Roman" w:hAnsi="Times New Roman" w:cs="Times New Roman"/>
          <w:sz w:val="18"/>
          <w:szCs w:val="18"/>
        </w:rPr>
        <w:t>”</w:t>
      </w:r>
      <w:r>
        <w:rPr>
          <w:rFonts w:ascii="Times New Roman" w:hAnsi="Times New Roman" w:cs="Times New Roman" w:hint="default"/>
          <w:sz w:val="18"/>
          <w:szCs w:val="18"/>
        </w:rPr>
        <w:t>，详情请查阅国标。（教基3045）</w:t>
      </w:r>
    </w:p>
    <w:p>
      <w:pPr>
        <w:adjustRightInd w:val="0"/>
        <w:snapToGrid w:val="0"/>
        <w:spacing w:line="360" w:lineRule="auto"/>
        <w:rPr>
          <w:rFonts w:ascii="Times New Roman" w:hAnsi="Times New Roman" w:cs="Times New Roman"/>
          <w:sz w:val="18"/>
          <w:szCs w:val="18"/>
          <w:highlight w:val="none"/>
        </w:rPr>
      </w:pPr>
      <w:r>
        <w:rPr>
          <w:rFonts w:ascii="Times New Roman" w:hAnsi="Times New Roman" w:cs="Times New Roman" w:hint="default"/>
          <w:b/>
          <w:bCs/>
          <w:sz w:val="18"/>
          <w:szCs w:val="18"/>
        </w:rPr>
        <w:t>是否残疾：</w:t>
      </w:r>
      <w:r>
        <w:rPr>
          <w:rFonts w:ascii="Times New Roman" w:hAnsi="Times New Roman" w:cs="Times New Roman" w:hint="default"/>
          <w:sz w:val="18"/>
          <w:szCs w:val="18"/>
        </w:rPr>
        <w:t>是、</w:t>
      </w:r>
      <w:r>
        <w:rPr>
          <w:rFonts w:ascii="Times New Roman" w:hAnsi="Times New Roman" w:cs="Times New Roman" w:hint="default"/>
          <w:sz w:val="18"/>
          <w:szCs w:val="18"/>
          <w:highlight w:val="none"/>
        </w:rPr>
        <w:t>否。</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生源学生类型：</w:t>
      </w:r>
      <w:r>
        <w:rPr>
          <w:rFonts w:ascii="Times New Roman" w:hAnsi="Times New Roman" w:cs="Times New Roman" w:hint="default"/>
          <w:color w:val="000000"/>
          <w:sz w:val="18"/>
          <w:szCs w:val="18"/>
          <w:lang w:val="en-US" w:eastAsia="zh-CN"/>
        </w:rPr>
        <w:t>普通高中（</w:t>
      </w:r>
      <w:r>
        <w:rPr>
          <w:rFonts w:ascii="Times New Roman" w:hAnsi="Times New Roman" w:cs="Times New Roman" w:hint="default"/>
          <w:color w:val="000000"/>
          <w:sz w:val="18"/>
          <w:szCs w:val="18"/>
        </w:rPr>
        <w:t>应届毕业生</w:t>
      </w:r>
      <w:r>
        <w:rPr>
          <w:rFonts w:ascii="Times New Roman" w:hAnsi="Times New Roman" w:cs="Times New Roman" w:hint="default"/>
          <w:color w:val="000000"/>
          <w:sz w:val="18"/>
          <w:szCs w:val="18"/>
          <w:lang w:eastAsia="zh-CN"/>
        </w:rPr>
        <w:t>）</w:t>
      </w:r>
      <w:r>
        <w:rPr>
          <w:rFonts w:ascii="Times New Roman" w:hAnsi="Times New Roman" w:cs="Times New Roman" w:hint="default"/>
          <w:color w:val="000000"/>
          <w:sz w:val="18"/>
          <w:szCs w:val="18"/>
        </w:rPr>
        <w:t>、</w:t>
      </w:r>
      <w:r>
        <w:rPr>
          <w:rFonts w:ascii="Times New Roman" w:hAnsi="Times New Roman" w:cs="Times New Roman" w:hint="default"/>
          <w:color w:val="000000"/>
          <w:sz w:val="18"/>
          <w:szCs w:val="18"/>
          <w:lang w:val="en-US" w:eastAsia="zh-CN"/>
        </w:rPr>
        <w:t>普通高中（</w:t>
      </w:r>
      <w:r>
        <w:rPr>
          <w:rFonts w:ascii="Times New Roman" w:hAnsi="Times New Roman" w:cs="Times New Roman" w:hint="default"/>
          <w:color w:val="000000"/>
          <w:sz w:val="18"/>
          <w:szCs w:val="18"/>
        </w:rPr>
        <w:t>往届毕业生</w:t>
      </w:r>
      <w:r>
        <w:rPr>
          <w:rFonts w:ascii="Times New Roman" w:hAnsi="Times New Roman" w:cs="Times New Roman" w:hint="default"/>
          <w:color w:val="000000"/>
          <w:sz w:val="18"/>
          <w:szCs w:val="18"/>
          <w:lang w:eastAsia="zh-CN"/>
        </w:rPr>
        <w:t>）</w:t>
      </w:r>
      <w:r>
        <w:rPr>
          <w:rFonts w:ascii="Times New Roman" w:hAnsi="Times New Roman" w:cs="Times New Roman" w:hint="default"/>
          <w:color w:val="000000"/>
          <w:sz w:val="18"/>
          <w:szCs w:val="18"/>
        </w:rPr>
        <w:t>、</w:t>
      </w:r>
      <w:r>
        <w:rPr>
          <w:rFonts w:ascii="Times New Roman" w:hAnsi="Times New Roman" w:cs="Times New Roman" w:hint="default"/>
          <w:color w:val="000000"/>
          <w:sz w:val="18"/>
          <w:szCs w:val="18"/>
          <w:lang w:val="en-US" w:eastAsia="zh-CN"/>
        </w:rPr>
        <w:t>中职（</w:t>
      </w:r>
      <w:r>
        <w:rPr>
          <w:rFonts w:ascii="Times New Roman" w:hAnsi="Times New Roman" w:cs="Times New Roman" w:hint="default"/>
          <w:color w:val="000000"/>
          <w:sz w:val="18"/>
          <w:szCs w:val="18"/>
        </w:rPr>
        <w:t>应届毕业生</w:t>
      </w:r>
      <w:r>
        <w:rPr>
          <w:rFonts w:ascii="Times New Roman" w:hAnsi="Times New Roman" w:cs="Times New Roman" w:hint="default"/>
          <w:color w:val="000000"/>
          <w:sz w:val="18"/>
          <w:szCs w:val="18"/>
          <w:lang w:val="en-US" w:eastAsia="zh-CN"/>
        </w:rPr>
        <w:t>_非五年制高职转入</w:t>
      </w:r>
      <w:r>
        <w:rPr>
          <w:rFonts w:ascii="Times New Roman" w:hAnsi="Times New Roman" w:cs="Times New Roman" w:hint="default"/>
          <w:color w:val="000000"/>
          <w:sz w:val="18"/>
          <w:szCs w:val="18"/>
          <w:lang w:eastAsia="zh-CN"/>
        </w:rPr>
        <w:t>）</w:t>
      </w:r>
      <w:r>
        <w:rPr>
          <w:rFonts w:ascii="Times New Roman" w:hAnsi="Times New Roman" w:cs="Times New Roman" w:hint="default"/>
          <w:color w:val="000000"/>
          <w:sz w:val="18"/>
          <w:szCs w:val="18"/>
        </w:rPr>
        <w:t>、</w:t>
      </w:r>
      <w:r>
        <w:rPr>
          <w:rFonts w:ascii="Times New Roman" w:hAnsi="Times New Roman" w:cs="Times New Roman" w:hint="default"/>
          <w:bCs/>
          <w:color w:val="000000"/>
          <w:sz w:val="18"/>
          <w:szCs w:val="18"/>
        </w:rPr>
        <w:t>五年制高职转入</w:t>
      </w:r>
      <w:r>
        <w:rPr>
          <w:rFonts w:ascii="Times New Roman" w:hAnsi="Times New Roman" w:cs="Times New Roman" w:hint="default"/>
          <w:bCs/>
          <w:color w:val="000000"/>
          <w:sz w:val="18"/>
          <w:szCs w:val="18"/>
          <w:lang w:eastAsia="zh-CN"/>
        </w:rPr>
        <w:t>、</w:t>
      </w:r>
      <w:r>
        <w:rPr>
          <w:rFonts w:ascii="Times New Roman" w:hAnsi="Times New Roman" w:cs="Times New Roman" w:hint="default"/>
          <w:color w:val="000000"/>
          <w:sz w:val="18"/>
          <w:szCs w:val="18"/>
          <w:lang w:val="en-US" w:eastAsia="zh-CN"/>
        </w:rPr>
        <w:t>中职（往</w:t>
      </w:r>
      <w:r>
        <w:rPr>
          <w:rFonts w:ascii="Times New Roman" w:hAnsi="Times New Roman" w:cs="Times New Roman" w:hint="default"/>
          <w:color w:val="000000"/>
          <w:sz w:val="18"/>
          <w:szCs w:val="18"/>
        </w:rPr>
        <w:t>届毕业生</w:t>
      </w:r>
      <w:r>
        <w:rPr>
          <w:rFonts w:ascii="Times New Roman" w:hAnsi="Times New Roman" w:cs="Times New Roman" w:hint="default"/>
          <w:color w:val="000000"/>
          <w:sz w:val="18"/>
          <w:szCs w:val="18"/>
          <w:lang w:eastAsia="zh-CN"/>
        </w:rPr>
        <w:t>）、</w:t>
      </w:r>
      <w:r>
        <w:rPr>
          <w:rFonts w:ascii="Times New Roman" w:hAnsi="Times New Roman" w:cs="Times New Roman" w:hint="default"/>
          <w:color w:val="000000"/>
          <w:sz w:val="18"/>
          <w:szCs w:val="18"/>
        </w:rPr>
        <w:t>预科生转入、其他。</w:t>
      </w:r>
      <w:r>
        <w:rPr>
          <w:rFonts w:ascii="Times New Roman" w:hAnsi="Times New Roman" w:cs="Times New Roman" w:hint="default"/>
          <w:color w:val="000000"/>
          <w:sz w:val="18"/>
          <w:szCs w:val="18"/>
          <w:lang w:val="en-US" w:eastAsia="zh-CN"/>
        </w:rPr>
        <w:t>注：中等职业教育（</w:t>
      </w:r>
      <w:r>
        <w:rPr>
          <w:rFonts w:ascii="Times New Roman" w:hAnsi="Times New Roman" w:cs="Times New Roman" w:hint="default"/>
          <w:color w:val="000000"/>
          <w:sz w:val="18"/>
          <w:szCs w:val="18"/>
        </w:rPr>
        <w:t>应届毕业生</w:t>
      </w:r>
      <w:r>
        <w:rPr>
          <w:rFonts w:ascii="Times New Roman" w:hAnsi="Times New Roman" w:cs="Times New Roman" w:hint="default"/>
          <w:color w:val="000000"/>
          <w:sz w:val="18"/>
          <w:szCs w:val="18"/>
          <w:lang w:val="en-US" w:eastAsia="zh-CN"/>
        </w:rPr>
        <w:t>_非五年制高职转入</w:t>
      </w:r>
      <w:r>
        <w:rPr>
          <w:rFonts w:ascii="Times New Roman" w:hAnsi="Times New Roman" w:cs="Times New Roman" w:hint="default"/>
          <w:color w:val="000000"/>
          <w:sz w:val="18"/>
          <w:szCs w:val="18"/>
          <w:lang w:eastAsia="zh-CN"/>
        </w:rPr>
        <w:t>）</w:t>
      </w:r>
      <w:r>
        <w:rPr>
          <w:rFonts w:ascii="Times New Roman" w:hAnsi="Times New Roman" w:cs="Times New Roman" w:hint="default"/>
          <w:color w:val="000000"/>
          <w:sz w:val="18"/>
          <w:szCs w:val="18"/>
          <w:lang w:val="en-US" w:eastAsia="zh-CN"/>
        </w:rPr>
        <w:t>填报时不包括五制高职转入；</w:t>
      </w:r>
      <w:r>
        <w:rPr>
          <w:rFonts w:ascii="Times New Roman" w:hAnsi="Times New Roman" w:cs="Times New Roman" w:hint="default"/>
          <w:color w:val="000000"/>
          <w:sz w:val="18"/>
          <w:szCs w:val="18"/>
        </w:rPr>
        <w:t>其他：填报具有高级中等教育以上同等学力进入专科层次学习的学生。（教基3324、教基3337）</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bCs/>
          <w:sz w:val="18"/>
          <w:szCs w:val="18"/>
        </w:rPr>
        <w:t>生源地：</w:t>
      </w:r>
      <w:r>
        <w:rPr>
          <w:rFonts w:ascii="Times New Roman" w:hAnsi="Times New Roman" w:cs="Times New Roman" w:hint="default"/>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sz w:val="18"/>
          <w:szCs w:val="18"/>
        </w:rPr>
        <w:t>（教基3335、教基3045、教基3337）注教基3335统计时：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生源考试类型：</w:t>
      </w:r>
      <w:r>
        <w:rPr>
          <w:rFonts w:ascii="Times New Roman" w:hAnsi="Times New Roman" w:cs="Times New Roman" w:hint="default"/>
          <w:sz w:val="18"/>
          <w:szCs w:val="18"/>
        </w:rPr>
        <w:t>分类考试、全国统一招生考试、其他。（</w:t>
      </w:r>
      <w:r>
        <w:rPr>
          <w:rFonts w:ascii="Times New Roman" w:hAnsi="Times New Roman" w:cs="Times New Roman" w:hint="default"/>
          <w:kern w:val="0"/>
          <w:sz w:val="18"/>
          <w:szCs w:val="18"/>
        </w:rPr>
        <w:t>教基3337</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是否恢复入学资格：</w:t>
      </w:r>
      <w:r>
        <w:rPr>
          <w:rFonts w:ascii="Times New Roman" w:hAnsi="Times New Roman" w:cs="Times New Roman" w:hint="default"/>
          <w:sz w:val="18"/>
          <w:szCs w:val="18"/>
        </w:rPr>
        <w:t>是、否。（</w:t>
      </w:r>
      <w:r>
        <w:rPr>
          <w:rFonts w:ascii="Times New Roman" w:hAnsi="Times New Roman" w:cs="Times New Roman" w:hint="default"/>
          <w:kern w:val="0"/>
          <w:sz w:val="18"/>
          <w:szCs w:val="18"/>
        </w:rPr>
        <w:t>教基3337</w:t>
      </w:r>
      <w:r>
        <w:rPr>
          <w:rFonts w:ascii="Times New Roman" w:hAnsi="Times New Roman" w:cs="Times New Roman" w:hint="default"/>
          <w:sz w:val="18"/>
          <w:szCs w:val="18"/>
        </w:rPr>
        <w:t>）恢复入学资格是指根据《普通高等学校学生管理规定》，保留入学资格期满前向学校申请入学，经学校审查合格后，办理入学手续的新生。</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bCs/>
          <w:sz w:val="18"/>
          <w:szCs w:val="18"/>
        </w:rPr>
        <w:t>是否现代学徒制培养：</w:t>
      </w:r>
      <w:r>
        <w:rPr>
          <w:rFonts w:ascii="Times New Roman" w:hAnsi="Times New Roman" w:cs="Times New Roman" w:hint="default"/>
          <w:sz w:val="18"/>
          <w:szCs w:val="18"/>
        </w:rPr>
        <w:t>是、否。（教基3324）</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*校验关系</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表内校验：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numPr>
          <w:ilvl w:val="255"/>
          <w:numId w:val="0"/>
        </w:numPr>
        <w:adjustRightInd w:val="0"/>
        <w:snapToGrid w:val="0"/>
        <w:spacing w:line="360" w:lineRule="auto"/>
        <w:ind w:firstLine="500"/>
        <w:rPr>
          <w:rFonts w:ascii="宋体" w:eastAsia="宋体" w:hAnsi="宋体" w:cs="宋体" w:hint="eastAsia"/>
          <w:sz w:val="18"/>
          <w:szCs w:val="18"/>
          <w:lang w:val="en-US" w:eastAsia="zh-CN"/>
        </w:rPr>
      </w:pPr>
      <w:r>
        <w:rPr>
          <w:rFonts w:ascii="宋体" w:eastAsia="宋体" w:hAnsi="宋体" w:cs="宋体" w:hint="eastAsia"/>
          <w:sz w:val="18"/>
          <w:szCs w:val="18"/>
          <w:lang w:val="en-US" w:eastAsia="zh-CN"/>
        </w:rPr>
        <w:t>1.</w:t>
      </w:r>
      <w:r>
        <w:rPr>
          <w:rFonts w:ascii="宋体" w:eastAsia="宋体" w:hAnsi="宋体" w:cs="宋体" w:hint="eastAsia"/>
          <w:sz w:val="18"/>
          <w:szCs w:val="18"/>
        </w:rPr>
        <w:t>“校内专业代码”、“校内专业名称”与教基表2-1-1普通专科生专业情况“校内专业代码”、“校内专业名称”保持一致；</w:t>
      </w:r>
      <w:r>
        <w:rPr>
          <w:rFonts w:ascii="宋体" w:eastAsia="宋体" w:hAnsi="宋体" w:cs="宋体" w:hint="eastAsia"/>
          <w:sz w:val="18"/>
          <w:szCs w:val="18"/>
          <w:lang w:val="en-US" w:eastAsia="zh-CN"/>
        </w:rPr>
        <w:tab/>
      </w:r>
    </w:p>
    <w:p>
      <w:pPr>
        <w:numPr>
          <w:ilvl w:val="255"/>
          <w:numId w:val="0"/>
        </w:numPr>
        <w:adjustRightInd w:val="0"/>
        <w:snapToGrid w:val="0"/>
        <w:spacing w:line="360" w:lineRule="auto"/>
        <w:ind w:firstLine="500"/>
        <w:rPr>
          <w:rFonts w:ascii="宋体" w:eastAsia="宋体" w:hAnsi="宋体" w:cs="宋体" w:hint="eastAsia"/>
          <w:b/>
          <w:bCs/>
          <w:sz w:val="18"/>
          <w:szCs w:val="18"/>
          <w:lang w:val="en-US" w:eastAsia="zh-CN"/>
        </w:rPr>
      </w:pPr>
      <w:r>
        <w:rPr>
          <w:rFonts w:ascii="宋体" w:eastAsia="宋体" w:hAnsi="宋体" w:cs="宋体" w:hint="eastAsia"/>
          <w:sz w:val="18"/>
          <w:szCs w:val="18"/>
        </w:rPr>
        <w:t>2.“学号”与教基表2-1-2普通专科生在校生情况“学号”（不含招生）和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2-1-4普通专科生毕业情况“学号”不重复</w:t>
      </w:r>
      <w:r>
        <w:rPr>
          <w:rFonts w:ascii="宋体" w:eastAsia="宋体" w:hAnsi="宋体" w:cs="宋体" w:hint="eastAsia"/>
          <w:sz w:val="18"/>
          <w:szCs w:val="18"/>
          <w:lang w:eastAsia="zh-CN"/>
        </w:rPr>
        <w:t>。</w:t>
      </w:r>
    </w:p>
    <w:p>
      <w:pPr>
        <w:adjustRightInd w:val="0"/>
        <w:snapToGrid w:val="0"/>
        <w:spacing w:line="360" w:lineRule="auto"/>
        <w:ind w:firstLine="500" w:firstLineChars="0"/>
        <w:rPr>
          <w:rFonts w:ascii="Times New Roman" w:hAnsi="Times New Roman" w:cs="Times New Roman" w:hint="default"/>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4"/>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删除字段“其他招生类型”。</w:t>
            </w:r>
          </w:p>
          <w:p>
            <w:pPr>
              <w:keepNext w:val="0"/>
              <w:keepLines w:val="0"/>
              <w:widowControl w:val="0"/>
              <w:numPr>
                <w:ilvl w:val="0"/>
                <w:numId w:val="4"/>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eastAsia="zh-CN"/>
              </w:rPr>
            </w:pPr>
            <w:r>
              <w:rPr>
                <w:rFonts w:ascii="Times New Roman" w:eastAsia="宋体" w:hAnsi="Times New Roman" w:cs="Times New Roman" w:hint="eastAsia"/>
                <w:bCs/>
                <w:kern w:val="2"/>
                <w:sz w:val="18"/>
                <w:szCs w:val="18"/>
                <w:highlight w:val="yellow"/>
                <w:lang w:val="en-US" w:eastAsia="zh-CN"/>
              </w:rPr>
              <w:t>数据项新增：政治面貌</w:t>
            </w:r>
          </w:p>
        </w:tc>
      </w:tr>
    </w:tbl>
    <w:p>
      <w:pPr>
        <w:adjustRightInd w:val="0"/>
        <w:snapToGrid w:val="0"/>
        <w:spacing w:line="360" w:lineRule="auto"/>
        <w:ind w:firstLine="480" w:firstLineChars="200"/>
        <w:rPr>
          <w:rFonts w:asciiTheme="minorEastAsia" w:hAnsiTheme="minorEastAsia" w:hint="eastAsia"/>
        </w:rPr>
        <w:sectPr>
          <w:pgSz w:w="16838" w:h="11906" w:orient="landscape"/>
          <w:pgMar w:top="1440" w:right="1800" w:bottom="1440" w:left="1800" w:header="851" w:footer="454" w:gutter="0"/>
          <w:pgNumType w:fmt="decimal"/>
          <w:cols w:num="1" w:space="425"/>
          <w:docGrid w:type="lines" w:linePitch="312" w:charSpace="0"/>
        </w:sectPr>
      </w:pPr>
    </w:p>
    <w:p>
      <w:pPr>
        <w:keepNext/>
        <w:keepLines/>
        <w:adjustRightInd w:val="0"/>
        <w:snapToGrid w:val="0"/>
        <w:spacing w:line="240" w:lineRule="auto"/>
        <w:outlineLvl w:val="1"/>
        <w:rPr>
          <w:rFonts w:asciiTheme="minorEastAsia" w:eastAsiaTheme="minorEastAsia" w:hAnsiTheme="minorEastAsia" w:cs="Times New Roman" w:hint="default"/>
          <w:b/>
          <w:bCs/>
          <w:sz w:val="32"/>
          <w:szCs w:val="32"/>
          <w:lang w:val="en-US" w:eastAsia="zh-CN"/>
        </w:rPr>
      </w:pPr>
      <w:bookmarkStart w:id="386" w:name="_Toc51022810"/>
      <w:bookmarkStart w:id="387" w:name="_Toc17610"/>
      <w:bookmarkStart w:id="388" w:name="_Toc21206"/>
      <w:bookmarkStart w:id="389" w:name="_Toc20638"/>
      <w:bookmarkStart w:id="390" w:name="_Toc12290"/>
      <w:bookmarkStart w:id="391" w:name="_Toc19335"/>
      <w:bookmarkStart w:id="392" w:name="_Toc20531"/>
      <w:bookmarkStart w:id="393" w:name="_Toc25074"/>
      <w:bookmarkStart w:id="394" w:name="_Toc3741"/>
      <w:bookmarkStart w:id="395" w:name="_Toc28152"/>
      <w:bookmarkStart w:id="396" w:name="_Toc27424"/>
      <w:bookmarkStart w:id="397" w:name="_Toc13227"/>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1</w:t>
      </w:r>
      <w:r>
        <w:rPr>
          <w:rFonts w:asciiTheme="minorEastAsia" w:hAnsiTheme="minorEastAsia" w:cs="Times New Roman"/>
          <w:b/>
          <w:bCs/>
          <w:sz w:val="32"/>
          <w:szCs w:val="32"/>
        </w:rPr>
        <w:t>-4</w:t>
      </w:r>
      <w:r>
        <w:rPr>
          <w:rFonts w:asciiTheme="minorEastAsia" w:hAnsiTheme="minorEastAsia" w:cs="Times New Roman" w:hint="eastAsia"/>
          <w:b/>
          <w:bCs/>
          <w:sz w:val="32"/>
          <w:szCs w:val="32"/>
        </w:rPr>
        <w:t>普通专科生毕业情况</w:t>
      </w:r>
      <w:bookmarkEnd w:id="386"/>
      <w:bookmarkEnd w:id="387"/>
      <w:bookmarkEnd w:id="388"/>
      <w:bookmarkEnd w:id="389"/>
      <w:bookmarkEnd w:id="390"/>
      <w:bookmarkEnd w:id="391"/>
      <w:bookmarkEnd w:id="392"/>
      <w:r>
        <w:rPr>
          <w:rFonts w:asciiTheme="minorEastAsia" w:hAnsiTheme="minorEastAsia" w:cs="Times New Roman" w:hint="eastAsia"/>
          <w:b/>
          <w:bCs/>
          <w:sz w:val="32"/>
          <w:szCs w:val="32"/>
          <w:lang w:eastAsia="zh-CN"/>
        </w:rPr>
        <w:t>（学年或季度）</w:t>
      </w:r>
      <w:bookmarkEnd w:id="393"/>
      <w:bookmarkEnd w:id="394"/>
      <w:bookmarkEnd w:id="395"/>
      <w:bookmarkEnd w:id="396"/>
      <w:bookmarkEnd w:id="397"/>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北海校区）</w:t>
      </w:r>
    </w:p>
    <w:p>
      <w:pPr>
        <w:rPr>
          <w:rFonts w:asciiTheme="minorEastAsia" w:hAnsiTheme="minorEastAsia" w:cs="Times New Roman"/>
          <w:b/>
          <w:bCs/>
          <w:sz w:val="32"/>
          <w:szCs w:val="32"/>
        </w:rPr>
      </w:pPr>
      <w:r>
        <w:rPr>
          <w:rFonts w:hint="eastAsia"/>
          <w:b/>
          <w:bCs/>
        </w:rPr>
        <w:t>（此表用于统计教基3324、</w:t>
      </w:r>
      <w:r>
        <w:rPr>
          <w:rFonts w:hint="eastAsia"/>
          <w:b/>
          <w:bCs/>
          <w:lang w:val="en-US" w:eastAsia="zh-CN"/>
        </w:rPr>
        <w:t>教基3040</w:t>
      </w:r>
      <w:r>
        <w:rPr>
          <w:rFonts w:hint="eastAsia"/>
          <w:b/>
          <w:bCs/>
        </w:rPr>
        <w:t>）</w:t>
      </w:r>
    </w:p>
    <w:tbl>
      <w:tblPr>
        <w:tblStyle w:val="TableNormal"/>
        <w:tblW w:w="4998"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
      <w:tblGrid>
        <w:gridCol w:w="1503"/>
        <w:gridCol w:w="1506"/>
        <w:gridCol w:w="1495"/>
        <w:gridCol w:w="1490"/>
        <w:gridCol w:w="1466"/>
        <w:gridCol w:w="1466"/>
        <w:gridCol w:w="1456"/>
        <w:gridCol w:w="1456"/>
        <w:gridCol w:w="1456"/>
      </w:tblGrid>
      <w:tr>
        <w:tblPrEx>
          <w:tblW w:w="4998"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Ex>
        <w:trPr>
          <w:cantSplit/>
          <w:trHeight w:val="778"/>
        </w:trPr>
        <w:tc>
          <w:tcPr>
            <w:tcW w:w="565"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566"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562"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560" w:type="pct"/>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551"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551"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547"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年级</w:t>
            </w:r>
          </w:p>
        </w:tc>
        <w:tc>
          <w:tcPr>
            <w:tcW w:w="547"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毕业状态</w:t>
            </w:r>
          </w:p>
        </w:tc>
        <w:tc>
          <w:tcPr>
            <w:tcW w:w="547"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政治面貌</w:t>
            </w:r>
          </w:p>
        </w:tc>
      </w:tr>
      <w:tr>
        <w:tblPrEx>
          <w:tblW w:w="4998" w:type="pct"/>
          <w:tblInd w:w="0" w:type="dxa"/>
          <w:tblCellMar>
            <w:top w:w="57" w:type="dxa"/>
            <w:left w:w="30" w:type="dxa"/>
            <w:bottom w:w="57" w:type="dxa"/>
            <w:right w:w="30" w:type="dxa"/>
          </w:tblCellMar>
        </w:tblPrEx>
        <w:trPr>
          <w:cantSplit/>
          <w:trHeight w:val="477"/>
        </w:trPr>
        <w:tc>
          <w:tcPr>
            <w:tcW w:w="565"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566"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562" w:type="pct"/>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60" w:type="pct"/>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551" w:type="pct"/>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51"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47" w:type="pct"/>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547"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547"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r>
    </w:tbl>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b/>
          <w:sz w:val="18"/>
          <w:szCs w:val="18"/>
          <w:highlight w:val="cyan"/>
        </w:rPr>
      </w:pPr>
      <w:r>
        <w:rPr>
          <w:rFonts w:asciiTheme="minorEastAsia" w:hAnsiTheme="minorEastAsia" w:cs="Times New Roman" w:hint="eastAsia"/>
          <w:b/>
          <w:sz w:val="18"/>
          <w:szCs w:val="18"/>
          <w:highlight w:val="cyan"/>
        </w:rPr>
        <w:t>此表为每季度填报毕业的学生。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性别：</w:t>
      </w:r>
      <w:r>
        <w:rPr>
          <w:rFonts w:asciiTheme="minorEastAsia" w:hAnsiTheme="minorEastAsia" w:cs="Times New Roman" w:hint="eastAsia"/>
          <w:bCs/>
          <w:sz w:val="18"/>
          <w:szCs w:val="18"/>
        </w:rPr>
        <w:t>男、女。</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年级：</w:t>
      </w:r>
      <w:r>
        <w:rPr>
          <w:rFonts w:asciiTheme="minorEastAsia" w:hAnsiTheme="minorEastAsia" w:cs="Times New Roman" w:hint="eastAsia"/>
          <w:sz w:val="18"/>
          <w:szCs w:val="18"/>
        </w:rPr>
        <w:t>填报格式年，如：</w:t>
      </w:r>
      <w:r>
        <w:rPr>
          <w:rFonts w:asciiTheme="minorEastAsia" w:hAnsiTheme="minorEastAsia" w:cs="Times New Roman"/>
          <w:sz w:val="18"/>
          <w:szCs w:val="18"/>
        </w:rPr>
        <w:t>2018</w:t>
      </w:r>
      <w:r>
        <w:rPr>
          <w:rFonts w:asciiTheme="minorEastAsia" w:hAnsiTheme="minorEastAsia" w:cs="Times New Roman" w:hint="eastAsia"/>
          <w:sz w:val="18"/>
          <w:szCs w:val="18"/>
        </w:rPr>
        <w:t>。</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毕业状态：</w:t>
      </w:r>
      <w:r>
        <w:rPr>
          <w:rFonts w:asciiTheme="minorEastAsia" w:hAnsiTheme="minorEastAsia" w:cs="Times New Roman" w:hint="eastAsia"/>
          <w:bCs/>
          <w:sz w:val="18"/>
          <w:szCs w:val="18"/>
        </w:rPr>
        <w:t>毕业、结业。</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bCs w:val="0"/>
          <w:sz w:val="18"/>
          <w:szCs w:val="18"/>
        </w:rPr>
        <w:t>就业情况：</w:t>
      </w:r>
      <w:r>
        <w:rPr>
          <w:rFonts w:asciiTheme="minorEastAsia" w:hAnsiTheme="minorEastAsia" w:cs="Times New Roman" w:hint="eastAsia"/>
          <w:bCs/>
          <w:sz w:val="18"/>
          <w:szCs w:val="18"/>
        </w:rPr>
        <w:t>已升学、已就业，</w:t>
      </w:r>
    </w:p>
    <w:p>
      <w:pPr>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表内校验：</w:t>
      </w:r>
    </w:p>
    <w:p>
      <w:pPr>
        <w:adjustRightInd w:val="0"/>
        <w:snapToGrid w:val="0"/>
        <w:spacing w:line="360" w:lineRule="auto"/>
        <w:ind w:firstLine="500" w:firstLineChars="0"/>
        <w:rPr>
          <w:rFonts w:asciiTheme="minorEastAsia" w:hAnsiTheme="minorEastAsia" w:cs="Times New Roman"/>
          <w:sz w:val="18"/>
          <w:szCs w:val="18"/>
        </w:rPr>
      </w:pPr>
      <w:r>
        <w:rPr>
          <w:rFonts w:asciiTheme="minorEastAsia" w:hAnsiTheme="minorEastAsia" w:cs="Times New Roman" w:hint="eastAsia"/>
          <w:sz w:val="18"/>
          <w:szCs w:val="18"/>
        </w:rPr>
        <w:t>1.“学号”不重复。</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表间校验：</w:t>
      </w:r>
    </w:p>
    <w:p>
      <w:pPr>
        <w:adjustRightInd w:val="0"/>
        <w:snapToGrid w:val="0"/>
        <w:spacing w:line="360" w:lineRule="auto"/>
        <w:ind w:firstLine="500" w:firstLineChars="0"/>
        <w:rPr>
          <w:rFonts w:asciiTheme="minorEastAsia" w:hAnsiTheme="minorEastAsia"/>
          <w:sz w:val="18"/>
          <w:szCs w:val="18"/>
        </w:rPr>
      </w:pPr>
      <w:r>
        <w:rPr>
          <w:rFonts w:asciiTheme="minorEastAsia" w:hAnsiTheme="minorEastAsia"/>
          <w:sz w:val="18"/>
          <w:szCs w:val="18"/>
        </w:rPr>
        <w:t>1.“校内专业代码”、“校内专业名称”</w:t>
      </w:r>
      <w:r>
        <w:rPr>
          <w:rFonts w:ascii="Times New Roman" w:hAnsi="Times New Roman" w:cs="Times New Roman" w:hint="eastAsia"/>
          <w:sz w:val="18"/>
          <w:szCs w:val="18"/>
        </w:rPr>
        <w:t>与教基表2-1-1普通专科生专业情况“校内专业代码”、“校内专业名称”保持一致</w:t>
      </w:r>
      <w:r>
        <w:rPr>
          <w:rFonts w:asciiTheme="minorEastAsia" w:hAnsiTheme="minorEastAsia"/>
          <w:sz w:val="18"/>
          <w:szCs w:val="18"/>
        </w:rPr>
        <w:t>。</w:t>
      </w:r>
    </w:p>
    <w:p>
      <w:pPr>
        <w:adjustRightInd w:val="0"/>
        <w:snapToGrid w:val="0"/>
        <w:spacing w:line="360" w:lineRule="auto"/>
        <w:ind w:firstLine="500" w:firstLineChars="0"/>
        <w:rPr>
          <w:rFonts w:asciiTheme="minorEastAsia" w:hAnsiTheme="minorEastAsia" w:hint="eastAsia"/>
          <w:sz w:val="18"/>
          <w:szCs w:val="18"/>
        </w:rPr>
      </w:pPr>
      <w:r>
        <w:rPr>
          <w:rFonts w:asciiTheme="minorEastAsia" w:hAnsiTheme="minorEastAsia" w:hint="eastAsia"/>
          <w:sz w:val="18"/>
          <w:szCs w:val="18"/>
        </w:rPr>
        <w:t>2.</w:t>
      </w:r>
      <w:r>
        <w:rPr>
          <w:rFonts w:asciiTheme="minorEastAsia" w:hAnsiTheme="minorEastAsia" w:hint="eastAsia"/>
          <w:sz w:val="18"/>
          <w:szCs w:val="18"/>
          <w:lang w:eastAsia="zh-CN"/>
        </w:rPr>
        <w:t>“</w:t>
      </w:r>
      <w:r>
        <w:rPr>
          <w:rFonts w:asciiTheme="minorEastAsia" w:hAnsiTheme="minorEastAsia" w:hint="eastAsia"/>
          <w:sz w:val="18"/>
          <w:szCs w:val="18"/>
          <w:lang w:val="en-US" w:eastAsia="zh-CN"/>
        </w:rPr>
        <w:t>学号</w:t>
      </w:r>
      <w:r>
        <w:rPr>
          <w:rFonts w:asciiTheme="minorEastAsia" w:hAnsiTheme="minorEastAsia" w:hint="eastAsia"/>
          <w:sz w:val="18"/>
          <w:szCs w:val="18"/>
          <w:lang w:eastAsia="zh-CN"/>
        </w:rPr>
        <w:t>”</w:t>
      </w:r>
      <w:r>
        <w:rPr>
          <w:rFonts w:asciiTheme="minorEastAsia" w:hAnsiTheme="minorEastAsia" w:hint="eastAsia"/>
          <w:sz w:val="18"/>
          <w:szCs w:val="18"/>
        </w:rPr>
        <w:t>与教基表2-1-2普通专科生在校生情况“学号”（不含招生）和</w:t>
      </w:r>
      <w:r>
        <w:rPr>
          <w:rFonts w:asciiTheme="minorEastAsia" w:hAnsiTheme="minorEastAsia" w:hint="eastAsia"/>
          <w:sz w:val="18"/>
          <w:szCs w:val="18"/>
          <w:lang w:val="en-US" w:eastAsia="zh-CN"/>
        </w:rPr>
        <w:t>教基表</w:t>
      </w:r>
      <w:r>
        <w:rPr>
          <w:rFonts w:asciiTheme="minorEastAsia" w:hAnsiTheme="minorEastAsia" w:hint="eastAsia"/>
          <w:sz w:val="18"/>
          <w:szCs w:val="18"/>
        </w:rPr>
        <w:t>2-1-3普通专科生招生情况“学号”不重复。</w:t>
      </w:r>
    </w:p>
    <w:p>
      <w:pPr>
        <w:adjustRightInd w:val="0"/>
        <w:snapToGrid w:val="0"/>
        <w:spacing w:line="360" w:lineRule="auto"/>
        <w:ind w:firstLine="500" w:firstLineChars="0"/>
        <w:rPr>
          <w:rFonts w:asciiTheme="minorEastAsia" w:hAnsiTheme="minorEastAsia" w:cs="Arial" w:hint="eastAsia"/>
          <w:bCs w:val="0"/>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87"/>
        </w:trPr>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5"/>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删除字段“职业类证书类型”、“职业类证书名称”</w:t>
            </w:r>
          </w:p>
          <w:p>
            <w:pPr>
              <w:keepNext w:val="0"/>
              <w:keepLines w:val="0"/>
              <w:widowControl/>
              <w:numPr>
                <w:ilvl w:val="0"/>
                <w:numId w:val="5"/>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数据项新增：政治面貌</w:t>
            </w:r>
          </w:p>
          <w:p>
            <w:pPr>
              <w:keepNext w:val="0"/>
              <w:keepLines w:val="0"/>
              <w:widowControl/>
              <w:numPr>
                <w:ilvl w:val="255"/>
                <w:numId w:val="0"/>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p>
        </w:tc>
      </w:tr>
    </w:tbl>
    <w:p>
      <w:pPr>
        <w:rPr>
          <w:rFonts w:asciiTheme="minorEastAsia" w:hAnsiTheme="minorEastAsia" w:cs="Times New Roman"/>
          <w:b/>
          <w:szCs w:val="21"/>
        </w:rPr>
      </w:pPr>
      <w:r>
        <w:rPr>
          <w:rFonts w:asciiTheme="minorEastAsia" w:hAnsiTheme="minorEastAsia" w:cs="Times New Roman"/>
          <w:b/>
          <w:szCs w:val="21"/>
        </w:rPr>
        <w:br w:type="page"/>
      </w:r>
    </w:p>
    <w:p>
      <w:pPr>
        <w:keepNext/>
        <w:keepLines/>
        <w:adjustRightInd w:val="0"/>
        <w:snapToGrid w:val="0"/>
        <w:spacing w:line="240" w:lineRule="auto"/>
        <w:outlineLvl w:val="1"/>
        <w:rPr>
          <w:rFonts w:asciiTheme="minorEastAsia" w:eastAsiaTheme="minorEastAsia" w:hAnsiTheme="minorEastAsia" w:cs="Times New Roman" w:hint="default"/>
          <w:b/>
          <w:bCs/>
          <w:color w:val="FF0000"/>
          <w:sz w:val="32"/>
          <w:szCs w:val="32"/>
          <w:shd w:val="clear" w:color="auto" w:fill="FFFFFF"/>
          <w:lang w:val="en-US" w:eastAsia="zh-CN"/>
        </w:rPr>
      </w:pPr>
      <w:bookmarkStart w:id="398" w:name="_Toc5192"/>
      <w:bookmarkStart w:id="399" w:name="_Toc8183"/>
      <w:bookmarkStart w:id="400" w:name="_Toc32137"/>
      <w:bookmarkStart w:id="401" w:name="_Toc25783"/>
      <w:bookmarkStart w:id="402" w:name="_Toc51022811"/>
      <w:bookmarkStart w:id="403" w:name="_Toc31308"/>
      <w:bookmarkStart w:id="404" w:name="_Toc9445"/>
      <w:bookmarkStart w:id="405" w:name="_Toc15248"/>
      <w:bookmarkStart w:id="406" w:name="_Toc30004"/>
      <w:bookmarkStart w:id="407" w:name="_Toc20986"/>
      <w:bookmarkStart w:id="408" w:name="_Toc5627"/>
      <w:bookmarkStart w:id="409" w:name="_Toc5980"/>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教基表2-1-5普通专科生增减情况</w:t>
      </w:r>
      <w:bookmarkEnd w:id="398"/>
      <w:bookmarkEnd w:id="399"/>
      <w:bookmarkEnd w:id="400"/>
      <w:bookmarkEnd w:id="401"/>
      <w:bookmarkEnd w:id="402"/>
      <w:bookmarkEnd w:id="403"/>
      <w:bookmarkEnd w:id="404"/>
      <w:r>
        <w:rPr>
          <w:rFonts w:asciiTheme="minorEastAsia" w:hAnsiTheme="minorEastAsia" w:cs="Times New Roman" w:hint="eastAsia"/>
          <w:b/>
          <w:bCs/>
          <w:sz w:val="32"/>
          <w:szCs w:val="32"/>
          <w:lang w:eastAsia="zh-CN"/>
        </w:rPr>
        <w:t>（学年或季度）</w:t>
      </w:r>
      <w:bookmarkEnd w:id="405"/>
      <w:bookmarkEnd w:id="406"/>
      <w:bookmarkEnd w:id="407"/>
      <w:bookmarkEnd w:id="408"/>
      <w:bookmarkEnd w:id="409"/>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北海校区）</w:t>
      </w:r>
    </w:p>
    <w:p>
      <w:pPr>
        <w:adjustRightInd w:val="0"/>
        <w:snapToGrid w:val="0"/>
        <w:spacing w:line="240" w:lineRule="auto"/>
        <w:rPr>
          <w:rFonts w:asciiTheme="minorEastAsia" w:hAnsiTheme="minorEastAsia" w:cs="Times New Roman"/>
          <w:b/>
          <w:szCs w:val="21"/>
        </w:rPr>
      </w:pPr>
      <w:r>
        <w:rPr>
          <w:rFonts w:asciiTheme="minorEastAsia" w:hAnsiTheme="minorEastAsia" w:cs="Times New Roman" w:hint="eastAsia"/>
          <w:b/>
          <w:szCs w:val="21"/>
        </w:rPr>
        <w:t>（此表用于统计教基3040、教基3343、教基3041）</w:t>
      </w:r>
    </w:p>
    <w:tbl>
      <w:tblPr>
        <w:tblStyle w:val="TableNormal"/>
        <w:tblW w:w="4998"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
      <w:tblGrid>
        <w:gridCol w:w="1343"/>
        <w:gridCol w:w="1344"/>
        <w:gridCol w:w="1344"/>
        <w:gridCol w:w="1339"/>
        <w:gridCol w:w="1331"/>
        <w:gridCol w:w="1331"/>
        <w:gridCol w:w="1331"/>
        <w:gridCol w:w="1315"/>
        <w:gridCol w:w="1309"/>
        <w:gridCol w:w="1307"/>
      </w:tblGrid>
      <w:tr>
        <w:tblPrEx>
          <w:tblW w:w="4998"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Ex>
        <w:trPr>
          <w:cantSplit/>
          <w:trHeight w:val="748"/>
        </w:trPr>
        <w:tc>
          <w:tcPr>
            <w:tcW w:w="505"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505"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505"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503" w:type="pct"/>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500"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500"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500"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494"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增减类型</w:t>
            </w:r>
          </w:p>
        </w:tc>
        <w:tc>
          <w:tcPr>
            <w:tcW w:w="492"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增减原因</w:t>
            </w:r>
          </w:p>
        </w:tc>
        <w:tc>
          <w:tcPr>
            <w:tcW w:w="491"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增减日期</w:t>
            </w:r>
          </w:p>
        </w:tc>
      </w:tr>
      <w:tr>
        <w:tblPrEx>
          <w:tblW w:w="4998" w:type="pct"/>
          <w:tblInd w:w="0" w:type="dxa"/>
          <w:tblCellMar>
            <w:top w:w="57" w:type="dxa"/>
            <w:left w:w="30" w:type="dxa"/>
            <w:bottom w:w="57" w:type="dxa"/>
            <w:right w:w="30" w:type="dxa"/>
          </w:tblCellMar>
        </w:tblPrEx>
        <w:trPr>
          <w:cantSplit/>
          <w:trHeight w:val="459"/>
        </w:trPr>
        <w:tc>
          <w:tcPr>
            <w:tcW w:w="505" w:type="pct"/>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505" w:type="pct"/>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505"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03" w:type="pct"/>
            <w:tcBorders>
              <w:top w:val="single" w:sz="6" w:space="0" w:color="auto"/>
              <w:left w:val="single" w:sz="4" w:space="0" w:color="auto"/>
              <w:bottom w:val="single" w:sz="12" w:space="0" w:color="auto"/>
              <w:right w:val="single" w:sz="4" w:space="0" w:color="auto"/>
            </w:tcBorders>
            <w:shd w:val="clear" w:color="auto" w:fill="auto"/>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500"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00" w:type="pct"/>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00"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494" w:type="pct"/>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492"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491" w:type="pct"/>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此表为每年季度填报增、减的学生，不包含招生和毕业的学生。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hint="default"/>
          <w:color w:val="000000"/>
          <w:sz w:val="18"/>
          <w:szCs w:val="18"/>
        </w:rPr>
      </w:pPr>
      <w:r>
        <w:rPr>
          <w:rFonts w:ascii="Times New Roman" w:hAnsi="Times New Roman" w:cs="Times New Roman" w:hint="default"/>
          <w:b/>
          <w:bCs/>
          <w:color w:val="000000"/>
          <w:sz w:val="18"/>
          <w:szCs w:val="18"/>
        </w:rPr>
        <w:t>增减类型：</w:t>
      </w:r>
      <w:r>
        <w:rPr>
          <w:rFonts w:ascii="Times New Roman" w:hAnsi="Times New Roman" w:cs="Times New Roman" w:hint="default"/>
          <w:color w:val="000000"/>
          <w:sz w:val="18"/>
          <w:szCs w:val="18"/>
        </w:rPr>
        <w:t>复学、转入、退役复学、其他增加、休学、退学、死亡、转出、应征入伍、其他减少。（教基3040）</w:t>
      </w:r>
    </w:p>
    <w:p>
      <w:pPr>
        <w:adjustRightInd w:val="0"/>
        <w:snapToGrid w:val="0"/>
        <w:spacing w:line="360" w:lineRule="auto"/>
        <w:rPr>
          <w:rFonts w:ascii="Times New Roman" w:hAnsi="Times New Roman" w:cs="Times New Roman" w:hint="eastAsia"/>
          <w:color w:val="000000"/>
          <w:sz w:val="18"/>
          <w:szCs w:val="18"/>
          <w:highlight w:val="cyan"/>
          <w:lang w:eastAsia="zh-CN"/>
        </w:rPr>
      </w:pPr>
      <w:r>
        <w:rPr>
          <w:rFonts w:ascii="Times New Roman" w:hAnsi="Times New Roman" w:cs="Times New Roman" w:hint="eastAsia"/>
          <w:color w:val="000000"/>
          <w:sz w:val="18"/>
          <w:szCs w:val="18"/>
          <w:highlight w:val="cyan"/>
          <w:lang w:val="en-US" w:eastAsia="zh-CN"/>
        </w:rPr>
        <w:t>注：退学是指因故中断学业、放弃学籍的学生。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增减原因：</w:t>
      </w:r>
      <w:r>
        <w:rPr>
          <w:rFonts w:ascii="Times New Roman" w:hAnsi="Times New Roman" w:cs="Times New Roman" w:hint="default"/>
          <w:sz w:val="18"/>
          <w:szCs w:val="18"/>
        </w:rPr>
        <w:t>、休退学（患病）、休退学（停学实践（求职））、休退学（贫困）、休退学（学习成绩不好）、休退学（出国）、休退学（其他）、死亡（校园内溺水）、死亡（校园外溺水）、死亡（校园内交通）、死亡（校园外交通）、死亡（校园内拥挤踩踏）、死亡（校园外拥挤踩踏）、死亡（校园内房屋倒塌）、死亡（校园外房屋倒塌）、死亡（校园内坠楼坠崖）、死亡（校园外坠楼坠崖）、死亡（校园内中毒）、死亡（校园外中毒）、死亡（校园内爆炸）、死亡（校园外爆炸）、死亡（校园内火灾）、死亡（校园外火灾）、死亡（校园内打架斗殴）、死亡（校园外打架斗殴）、死亡（校园内校园伤害）、死亡（校园外校园伤害）、死亡（校园内刑事案件）、死亡（校园外刑事案件）、死亡（校园内山体滑坡）、死亡（校园外山体滑坡）、死亡（校园内泥石流）、死亡（校园外泥石流）、死亡（校园内洪水）、死亡（校园外洪水）、死亡（校园内地震）、死亡（校园外地震）、死亡（校园内暴雨）、死亡（校园外暴雨）、死亡（校园内冰雹）、死亡（校园外冰雹）、死亡（校园内雪灾）、死亡（校园外雪灾）、死亡（校园内龙卷风）、死亡（校园外龙卷风）、死亡（校园内自杀）、死亡（校园外自杀）、死亡（校园内猝死）、死亡（校园外猝死）、死亡（校园内传染病）、死亡（校园外传染病）、死亡（校园内其他）、死亡（校园外其他）、无。注：增减类型中不属于休学、退学、死亡的都填“无”。（教基3343、教基3041）。</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增减日期：</w:t>
      </w:r>
      <w:r>
        <w:rPr>
          <w:rFonts w:ascii="Times New Roman" w:hAnsi="Times New Roman" w:cs="Times New Roman" w:hint="default"/>
          <w:sz w:val="18"/>
          <w:szCs w:val="18"/>
        </w:rPr>
        <w:t>填报格式年月日，如：</w:t>
      </w:r>
      <w:r>
        <w:rPr>
          <w:rFonts w:ascii="Times New Roman" w:hAnsi="Times New Roman" w:cs="Times New Roman"/>
          <w:sz w:val="18"/>
          <w:szCs w:val="18"/>
        </w:rPr>
        <w:t>2000-09-30</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480" w:firstLineChars="200"/>
        <w:rPr>
          <w:rFonts w:ascii="宋体" w:eastAsia="宋体" w:hAnsi="宋体" w:cs="宋体" w:hint="eastAsia"/>
          <w:bCs/>
          <w:sz w:val="18"/>
          <w:szCs w:val="18"/>
        </w:rPr>
      </w:pPr>
      <w:r>
        <w:rPr>
          <w:rFonts w:ascii="宋体" w:eastAsia="宋体" w:hAnsi="宋体" w:cs="宋体" w:hint="eastAsia"/>
          <w:bCs/>
          <w:sz w:val="18"/>
          <w:szCs w:val="18"/>
        </w:rPr>
        <w:t>1.“学号”+“</w:t>
      </w:r>
      <w:r>
        <w:rPr>
          <w:rFonts w:ascii="宋体" w:eastAsia="宋体" w:hAnsi="宋体" w:cs="宋体" w:hint="eastAsia"/>
          <w:bCs/>
          <w:sz w:val="18"/>
          <w:szCs w:val="18"/>
          <w:lang w:val="en-US" w:eastAsia="zh-CN"/>
        </w:rPr>
        <w:t>增减日期</w:t>
      </w:r>
      <w:r>
        <w:rPr>
          <w:rFonts w:ascii="宋体" w:eastAsia="宋体" w:hAnsi="宋体" w:cs="宋体" w:hint="eastAsia"/>
          <w:bCs/>
          <w:sz w:val="18"/>
          <w:szCs w:val="18"/>
        </w:rPr>
        <w:t>”不重复。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numPr>
          <w:ilvl w:val="0"/>
          <w:numId w:val="6"/>
        </w:numPr>
        <w:adjustRightInd w:val="0"/>
        <w:snapToGrid w:val="0"/>
        <w:spacing w:line="360" w:lineRule="auto"/>
        <w:ind w:firstLine="480" w:firstLineChars="200"/>
        <w:rPr>
          <w:rFonts w:ascii="宋体" w:eastAsia="宋体" w:hAnsi="宋体" w:cs="宋体" w:hint="eastAsia"/>
          <w:sz w:val="18"/>
          <w:szCs w:val="18"/>
        </w:rPr>
      </w:pPr>
      <w:r>
        <w:rPr>
          <w:rFonts w:ascii="宋体" w:eastAsia="宋体" w:hAnsi="宋体" w:cs="宋体" w:hint="eastAsia"/>
          <w:sz w:val="18"/>
          <w:szCs w:val="18"/>
        </w:rPr>
        <w:t>校内专业代码”、“校内专业名称”与教基表2-1-1普通专科生专业情况“校内专业代码”、“校内专业名称”保持一致。</w:t>
      </w:r>
    </w:p>
    <w:p>
      <w:pPr>
        <w:numPr>
          <w:ilvl w:val="0"/>
          <w:numId w:val="0"/>
        </w:numPr>
        <w:adjustRightInd w:val="0"/>
        <w:snapToGrid w:val="0"/>
        <w:spacing w:line="360" w:lineRule="auto"/>
        <w:ind w:firstLine="480" w:firstLineChars="200"/>
        <w:rPr>
          <w:rFonts w:ascii="宋体" w:eastAsia="宋体" w:hAnsi="宋体" w:cs="宋体"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7"/>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hAnsi="Times New Roman" w:cs="Times New Roman" w:hint="eastAsia"/>
                <w:kern w:val="0"/>
                <w:sz w:val="18"/>
                <w:szCs w:val="18"/>
                <w:highlight w:val="yellow"/>
                <w:lang w:val="en-US" w:eastAsia="zh-CN"/>
              </w:rPr>
              <w:t>内涵调整：修改“退学”指标内涵</w:t>
            </w:r>
          </w:p>
        </w:tc>
      </w:tr>
    </w:tbl>
    <w:p>
      <w:pPr>
        <w:rPr>
          <w:rFonts w:asciiTheme="minorEastAsia" w:hAnsiTheme="minorEastAsia" w:cs="Times New Roman"/>
          <w:bCs/>
          <w:szCs w:val="21"/>
        </w:rPr>
      </w:pPr>
      <w:r>
        <w:rPr>
          <w:rFonts w:asciiTheme="minorEastAsia" w:hAnsiTheme="minorEastAsia" w:cs="Times New Roman"/>
          <w:bCs/>
          <w:szCs w:val="21"/>
        </w:rPr>
        <w:br w:type="page"/>
      </w:r>
    </w:p>
    <w:p>
      <w:pPr>
        <w:pStyle w:val="Heading2"/>
        <w:adjustRightInd w:val="0"/>
        <w:snapToGrid w:val="0"/>
        <w:spacing w:before="0" w:after="0" w:line="240" w:lineRule="auto"/>
        <w:rPr>
          <w:rFonts w:asciiTheme="minorEastAsia" w:eastAsiaTheme="minorEastAsia" w:hAnsiTheme="minorEastAsia" w:hint="default"/>
          <w:color w:val="000000"/>
          <w:lang w:val="en-US" w:eastAsia="zh-CN"/>
        </w:rPr>
      </w:pPr>
      <w:bookmarkStart w:id="410" w:name="_Toc51022812"/>
      <w:bookmarkStart w:id="411" w:name="_Toc82120839"/>
      <w:bookmarkStart w:id="412" w:name="_Toc17320"/>
      <w:bookmarkStart w:id="413" w:name="_Toc12700"/>
      <w:bookmarkStart w:id="414" w:name="_Toc28697"/>
      <w:bookmarkStart w:id="415" w:name="_Toc21097"/>
      <w:bookmarkStart w:id="416" w:name="_Toc28488"/>
      <w:bookmarkStart w:id="417" w:name="_Toc26196"/>
      <w:bookmarkStart w:id="418" w:name="_Toc6078"/>
      <w:bookmarkStart w:id="419" w:name="_Toc11609"/>
      <w:bookmarkStart w:id="420" w:name="_Toc9606"/>
      <w:bookmarkStart w:id="421" w:name="_Toc28449"/>
      <w:bookmarkStart w:id="422" w:name="_Toc24305"/>
      <w:r>
        <w:rPr>
          <w:rFonts w:asciiTheme="minorEastAsia" w:eastAsiaTheme="minorEastAsia" w:hAnsiTheme="minorEastAsia" w:hint="eastAsia"/>
          <w:lang w:val="en-US" w:eastAsia="zh-CN"/>
        </w:rPr>
        <w:t>△</w:t>
      </w:r>
      <w:r>
        <w:rPr>
          <w:rFonts w:asciiTheme="minorEastAsia" w:eastAsiaTheme="minorEastAsia" w:hAnsiTheme="minorEastAsia" w:hint="eastAsia"/>
          <w:color w:val="000000"/>
        </w:rPr>
        <w:t>教基表2-1-</w:t>
      </w:r>
      <w:r>
        <w:rPr>
          <w:rFonts w:asciiTheme="minorEastAsia" w:eastAsiaTheme="minorEastAsia" w:hAnsiTheme="minorEastAsia"/>
          <w:color w:val="000000"/>
        </w:rPr>
        <w:t>6</w:t>
      </w:r>
      <w:r>
        <w:rPr>
          <w:rFonts w:asciiTheme="minorEastAsia" w:eastAsiaTheme="minorEastAsia" w:hAnsiTheme="minorEastAsia" w:hint="eastAsia"/>
          <w:color w:val="000000"/>
        </w:rPr>
        <w:t>普通专科生录取</w:t>
      </w:r>
      <w:r>
        <w:rPr>
          <w:rFonts w:asciiTheme="minorEastAsia" w:eastAsiaTheme="minorEastAsia" w:hAnsiTheme="minorEastAsia"/>
          <w:color w:val="000000"/>
        </w:rPr>
        <w:t>情况</w:t>
      </w:r>
      <w:bookmarkEnd w:id="410"/>
      <w:bookmarkEnd w:id="411"/>
      <w:r>
        <w:rPr>
          <w:rFonts w:asciiTheme="minorEastAsia" w:eastAsiaTheme="minorEastAsia" w:hAnsiTheme="minorEastAsia" w:hint="eastAsia"/>
          <w:color w:val="000000"/>
          <w:lang w:eastAsia="zh-CN"/>
        </w:rPr>
        <w:t>（时点）</w:t>
      </w:r>
      <w:bookmarkEnd w:id="412"/>
      <w:bookmarkEnd w:id="413"/>
      <w:bookmarkEnd w:id="414"/>
      <w:bookmarkEnd w:id="415"/>
      <w:bookmarkEnd w:id="416"/>
      <w:bookmarkEnd w:id="417"/>
      <w:bookmarkEnd w:id="418"/>
      <w:bookmarkEnd w:id="419"/>
      <w:bookmarkEnd w:id="420"/>
      <w:bookmarkEnd w:id="421"/>
      <w:bookmarkEnd w:id="422"/>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招生办）</w:t>
      </w:r>
    </w:p>
    <w:p>
      <w:pPr>
        <w:adjustRightInd w:val="0"/>
        <w:snapToGrid w:val="0"/>
        <w:spacing w:line="240" w:lineRule="auto"/>
        <w:rPr>
          <w:rFonts w:asciiTheme="minorEastAsia" w:hAnsiTheme="minorEastAsia" w:cs="Times New Roman"/>
          <w:b/>
          <w:color w:val="000000"/>
          <w:szCs w:val="21"/>
        </w:rPr>
      </w:pPr>
      <w:r>
        <w:rPr>
          <w:rFonts w:asciiTheme="minorEastAsia" w:hAnsiTheme="minorEastAsia" w:cs="Times New Roman" w:hint="eastAsia"/>
          <w:b/>
          <w:color w:val="000000"/>
          <w:szCs w:val="21"/>
        </w:rPr>
        <w:t>（此表用于统计教基3336</w:t>
      </w:r>
      <w:r>
        <w:rPr>
          <w:rFonts w:asciiTheme="minorEastAsia" w:hAnsiTheme="minorEastAsia" w:cs="Times New Roman" w:hint="eastAsia"/>
          <w:b/>
          <w:color w:val="000000"/>
          <w:szCs w:val="21"/>
          <w:lang w:eastAsia="zh-CN"/>
        </w:rPr>
        <w:t>、</w:t>
      </w:r>
      <w:r>
        <w:rPr>
          <w:rFonts w:asciiTheme="minorEastAsia" w:hAnsiTheme="minorEastAsia" w:cs="Times New Roman" w:hint="eastAsia"/>
          <w:b/>
          <w:color w:val="000000"/>
          <w:szCs w:val="21"/>
        </w:rPr>
        <w:t>教基333</w:t>
      </w:r>
      <w:r>
        <w:rPr>
          <w:rFonts w:asciiTheme="minorEastAsia" w:hAnsiTheme="minorEastAsia" w:cs="Times New Roman" w:hint="eastAsia"/>
          <w:b/>
          <w:color w:val="000000"/>
          <w:szCs w:val="21"/>
          <w:lang w:val="en-US" w:eastAsia="zh-CN"/>
        </w:rPr>
        <w:t>7</w:t>
      </w:r>
      <w:r>
        <w:rPr>
          <w:rFonts w:asciiTheme="minorEastAsia" w:hAnsiTheme="minorEastAsia" w:cs="Times New Roman" w:hint="eastAsia"/>
          <w:b/>
          <w:color w:val="000000"/>
          <w:szCs w:val="21"/>
        </w:rPr>
        <w:t>）</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108" w:type="dxa"/>
          <w:bottom w:w="57" w:type="dxa"/>
          <w:right w:w="108" w:type="dxa"/>
        </w:tblCellMar>
      </w:tblPr>
      <w:tblGrid>
        <w:gridCol w:w="578"/>
        <w:gridCol w:w="622"/>
        <w:gridCol w:w="601"/>
        <w:gridCol w:w="680"/>
        <w:gridCol w:w="601"/>
        <w:gridCol w:w="601"/>
        <w:gridCol w:w="497"/>
        <w:gridCol w:w="497"/>
        <w:gridCol w:w="683"/>
        <w:gridCol w:w="683"/>
        <w:gridCol w:w="683"/>
        <w:gridCol w:w="683"/>
        <w:gridCol w:w="606"/>
        <w:gridCol w:w="606"/>
        <w:gridCol w:w="606"/>
        <w:gridCol w:w="604"/>
        <w:gridCol w:w="606"/>
        <w:gridCol w:w="606"/>
        <w:gridCol w:w="450"/>
        <w:gridCol w:w="450"/>
        <w:gridCol w:w="396"/>
        <w:gridCol w:w="406"/>
        <w:gridCol w:w="406"/>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108" w:type="dxa"/>
            <w:bottom w:w="57" w:type="dxa"/>
            <w:right w:w="108" w:type="dxa"/>
          </w:tblCellMar>
        </w:tblPrEx>
        <w:trPr>
          <w:cantSplit/>
          <w:trHeight w:val="5799"/>
          <w:tblHeader/>
        </w:trPr>
        <w:tc>
          <w:tcPr>
            <w:tcW w:w="578" w:type="dxa"/>
            <w:shd w:val="clear" w:color="auto" w:fill="auto"/>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生源地</w:t>
            </w:r>
          </w:p>
        </w:tc>
        <w:tc>
          <w:tcPr>
            <w:tcW w:w="622"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rPr>
            </w:pPr>
            <w:r>
              <w:rPr>
                <w:rFonts w:asciiTheme="minorEastAsia" w:hAnsiTheme="minorEastAsia" w:cs="Times New Roman" w:hint="eastAsia"/>
                <w:b/>
                <w:bCs/>
                <w:color w:val="000000"/>
                <w:sz w:val="21"/>
                <w:szCs w:val="21"/>
              </w:rPr>
              <w:t>预科生录取数</w:t>
            </w:r>
          </w:p>
        </w:tc>
        <w:tc>
          <w:tcPr>
            <w:tcW w:w="60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rPr>
            </w:pPr>
            <w:r>
              <w:rPr>
                <w:rFonts w:asciiTheme="minorEastAsia" w:hAnsiTheme="minorEastAsia" w:cs="Times New Roman" w:hint="eastAsia"/>
                <w:b/>
                <w:bCs/>
                <w:color w:val="000000"/>
                <w:sz w:val="21"/>
                <w:szCs w:val="21"/>
              </w:rPr>
              <w:t>预科生报到数</w:t>
            </w:r>
          </w:p>
        </w:tc>
        <w:tc>
          <w:tcPr>
            <w:tcW w:w="680"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rPr>
            </w:pPr>
            <w:r>
              <w:rPr>
                <w:rFonts w:asciiTheme="minorEastAsia" w:hAnsiTheme="minorEastAsia" w:cs="Times New Roman" w:hint="eastAsia"/>
                <w:b/>
                <w:bCs/>
                <w:color w:val="000000"/>
                <w:sz w:val="21"/>
                <w:szCs w:val="21"/>
              </w:rPr>
              <w:t>预科生报到数女</w:t>
            </w:r>
          </w:p>
        </w:tc>
        <w:tc>
          <w:tcPr>
            <w:tcW w:w="60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highlight w:val="none"/>
              </w:rPr>
            </w:pPr>
            <w:r>
              <w:rPr>
                <w:rFonts w:asciiTheme="minorEastAsia" w:hAnsiTheme="minorEastAsia" w:cs="Times New Roman" w:hint="eastAsia"/>
                <w:b/>
                <w:bCs/>
                <w:color w:val="000000"/>
                <w:sz w:val="21"/>
                <w:szCs w:val="21"/>
                <w:highlight w:val="none"/>
              </w:rPr>
              <w:t>预科生报到数少数民族</w:t>
            </w:r>
          </w:p>
        </w:tc>
        <w:tc>
          <w:tcPr>
            <w:tcW w:w="60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highlight w:val="none"/>
              </w:rPr>
            </w:pPr>
            <w:r>
              <w:rPr>
                <w:rFonts w:asciiTheme="minorEastAsia" w:hAnsiTheme="minorEastAsia" w:cs="Times New Roman" w:hint="eastAsia"/>
                <w:b/>
                <w:bCs/>
                <w:color w:val="000000"/>
                <w:sz w:val="21"/>
                <w:szCs w:val="21"/>
                <w:highlight w:val="none"/>
              </w:rPr>
              <w:t>普通专科生录取数</w:t>
            </w:r>
          </w:p>
        </w:tc>
        <w:tc>
          <w:tcPr>
            <w:tcW w:w="497"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sz w:val="21"/>
                <w:szCs w:val="21"/>
                <w:highlight w:val="none"/>
                <w:lang w:val="en-US" w:eastAsia="zh-CN"/>
              </w:rPr>
            </w:pPr>
            <w:r>
              <w:rPr>
                <w:rFonts w:asciiTheme="minorEastAsia" w:hAnsiTheme="minorEastAsia" w:cs="Times New Roman" w:hint="eastAsia"/>
                <w:b/>
                <w:bCs/>
                <w:color w:val="000000"/>
                <w:sz w:val="21"/>
                <w:szCs w:val="21"/>
                <w:highlight w:val="none"/>
              </w:rPr>
              <w:t>普通专科生录取数</w:t>
            </w:r>
            <w:r>
              <w:rPr>
                <w:rFonts w:asciiTheme="minorEastAsia" w:hAnsiTheme="minorEastAsia" w:cs="Times New Roman" w:hint="eastAsia"/>
                <w:b/>
                <w:bCs/>
                <w:color w:val="000000"/>
                <w:sz w:val="21"/>
                <w:szCs w:val="21"/>
                <w:highlight w:val="none"/>
                <w:lang w:val="en-US" w:eastAsia="zh-CN"/>
              </w:rPr>
              <w:t>女</w:t>
            </w:r>
          </w:p>
        </w:tc>
        <w:tc>
          <w:tcPr>
            <w:tcW w:w="497"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highlight w:val="none"/>
              </w:rPr>
            </w:pPr>
            <w:r>
              <w:rPr>
                <w:rFonts w:asciiTheme="minorEastAsia" w:hAnsiTheme="minorEastAsia" w:cs="Times New Roman" w:hint="eastAsia"/>
                <w:b/>
                <w:bCs/>
                <w:color w:val="000000"/>
                <w:sz w:val="21"/>
                <w:szCs w:val="21"/>
                <w:highlight w:val="none"/>
              </w:rPr>
              <w:t>分类考试</w:t>
            </w:r>
          </w:p>
        </w:tc>
        <w:tc>
          <w:tcPr>
            <w:tcW w:w="683"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cs="Times New Roman" w:hint="eastAsia"/>
                <w:b/>
                <w:bCs/>
                <w:color w:val="000000"/>
                <w:sz w:val="21"/>
                <w:szCs w:val="21"/>
                <w:highlight w:val="none"/>
              </w:rPr>
              <w:t>保留入学资格</w:t>
            </w:r>
          </w:p>
        </w:tc>
        <w:tc>
          <w:tcPr>
            <w:tcW w:w="683"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普通高中应届毕业生</w:t>
            </w:r>
          </w:p>
        </w:tc>
        <w:tc>
          <w:tcPr>
            <w:tcW w:w="683"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hint="default"/>
                <w:b/>
                <w:color w:val="000000"/>
                <w:sz w:val="21"/>
                <w:szCs w:val="21"/>
                <w:highlight w:val="none"/>
                <w:lang w:val="en-US" w:eastAsia="zh-CN"/>
              </w:rPr>
            </w:pPr>
            <w:r>
              <w:rPr>
                <w:rFonts w:asciiTheme="minorEastAsia" w:hAnsiTheme="minorEastAsia" w:hint="eastAsia"/>
                <w:b/>
                <w:color w:val="000000"/>
                <w:sz w:val="21"/>
                <w:szCs w:val="21"/>
                <w:highlight w:val="none"/>
              </w:rPr>
              <w:t>普通高中应届毕业生</w:t>
            </w:r>
            <w:r>
              <w:rPr>
                <w:rFonts w:asciiTheme="minorEastAsia" w:hAnsiTheme="minorEastAsia" w:hint="eastAsia"/>
                <w:b/>
                <w:color w:val="000000"/>
                <w:sz w:val="21"/>
                <w:szCs w:val="21"/>
                <w:highlight w:val="none"/>
                <w:lang w:val="en-US" w:eastAsia="zh-CN"/>
              </w:rPr>
              <w:t>女</w:t>
            </w:r>
          </w:p>
        </w:tc>
        <w:tc>
          <w:tcPr>
            <w:tcW w:w="683"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普通高中往届毕业生</w:t>
            </w:r>
          </w:p>
        </w:tc>
        <w:tc>
          <w:tcPr>
            <w:tcW w:w="606"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hint="default"/>
                <w:b/>
                <w:color w:val="000000"/>
                <w:sz w:val="21"/>
                <w:szCs w:val="21"/>
                <w:highlight w:val="none"/>
                <w:lang w:val="en-US" w:eastAsia="zh-CN"/>
              </w:rPr>
            </w:pPr>
            <w:r>
              <w:rPr>
                <w:rFonts w:asciiTheme="minorEastAsia" w:hAnsiTheme="minorEastAsia" w:hint="eastAsia"/>
                <w:b/>
                <w:color w:val="000000"/>
                <w:sz w:val="21"/>
                <w:szCs w:val="21"/>
                <w:highlight w:val="none"/>
              </w:rPr>
              <w:t>普通高中往届毕业生</w:t>
            </w:r>
            <w:r>
              <w:rPr>
                <w:rFonts w:asciiTheme="minorEastAsia" w:hAnsiTheme="minorEastAsia" w:hint="eastAsia"/>
                <w:b/>
                <w:color w:val="000000"/>
                <w:sz w:val="21"/>
                <w:szCs w:val="21"/>
                <w:highlight w:val="none"/>
                <w:lang w:val="en-US" w:eastAsia="zh-CN"/>
              </w:rPr>
              <w:t>女</w:t>
            </w:r>
          </w:p>
        </w:tc>
        <w:tc>
          <w:tcPr>
            <w:tcW w:w="60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中职应届毕业生</w:t>
            </w:r>
            <w:r>
              <w:rPr>
                <w:rFonts w:asciiTheme="minorEastAsia" w:hAnsiTheme="minorEastAsia" w:hint="eastAsia"/>
                <w:b/>
                <w:color w:val="000000"/>
                <w:sz w:val="21"/>
                <w:szCs w:val="21"/>
                <w:highlight w:val="none"/>
                <w:lang w:eastAsia="zh-CN"/>
              </w:rPr>
              <w:t>（</w:t>
            </w:r>
            <w:r>
              <w:rPr>
                <w:rFonts w:asciiTheme="minorEastAsia" w:hAnsiTheme="minorEastAsia" w:hint="eastAsia"/>
                <w:b/>
                <w:color w:val="000000"/>
                <w:sz w:val="21"/>
                <w:szCs w:val="21"/>
                <w:highlight w:val="none"/>
                <w:lang w:val="en-US" w:eastAsia="zh-CN"/>
              </w:rPr>
              <w:t>非五年制高职转入）</w:t>
            </w:r>
          </w:p>
        </w:tc>
        <w:tc>
          <w:tcPr>
            <w:tcW w:w="60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lang w:val="en-US"/>
              </w:rPr>
            </w:pPr>
            <w:r>
              <w:rPr>
                <w:rFonts w:asciiTheme="minorEastAsia" w:hAnsiTheme="minorEastAsia" w:hint="eastAsia"/>
                <w:b/>
                <w:color w:val="000000"/>
                <w:sz w:val="21"/>
                <w:szCs w:val="21"/>
                <w:highlight w:val="none"/>
              </w:rPr>
              <w:t>中职应届毕业生</w:t>
            </w:r>
            <w:r>
              <w:rPr>
                <w:rFonts w:asciiTheme="minorEastAsia" w:hAnsiTheme="minorEastAsia" w:hint="eastAsia"/>
                <w:b/>
                <w:color w:val="000000"/>
                <w:sz w:val="21"/>
                <w:szCs w:val="21"/>
                <w:highlight w:val="none"/>
                <w:lang w:eastAsia="zh-CN"/>
              </w:rPr>
              <w:t>（</w:t>
            </w:r>
            <w:r>
              <w:rPr>
                <w:rFonts w:asciiTheme="minorEastAsia" w:hAnsiTheme="minorEastAsia" w:hint="eastAsia"/>
                <w:b/>
                <w:color w:val="000000"/>
                <w:sz w:val="21"/>
                <w:szCs w:val="21"/>
                <w:highlight w:val="none"/>
                <w:lang w:val="en-US" w:eastAsia="zh-CN"/>
              </w:rPr>
              <w:t>非五年制高职转入）女</w:t>
            </w:r>
          </w:p>
        </w:tc>
        <w:tc>
          <w:tcPr>
            <w:tcW w:w="604"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kern w:val="2"/>
                <w:sz w:val="21"/>
                <w:szCs w:val="21"/>
                <w:highlight w:val="none"/>
                <w:lang w:val="en-US" w:eastAsia="zh-CN" w:bidi="ar-SA"/>
              </w:rPr>
            </w:pPr>
            <w:r>
              <w:rPr>
                <w:rFonts w:asciiTheme="minorEastAsia" w:hAnsiTheme="minorEastAsia" w:cs="Times New Roman" w:hint="eastAsia"/>
                <w:b/>
                <w:bCs/>
                <w:color w:val="000000"/>
                <w:sz w:val="21"/>
                <w:szCs w:val="21"/>
                <w:highlight w:val="none"/>
              </w:rPr>
              <w:t>五年制高职转入</w:t>
            </w:r>
          </w:p>
        </w:tc>
        <w:tc>
          <w:tcPr>
            <w:tcW w:w="606"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sz w:val="21"/>
                <w:szCs w:val="21"/>
                <w:highlight w:val="none"/>
                <w:lang w:val="en-US" w:eastAsia="zh-CN"/>
              </w:rPr>
            </w:pPr>
            <w:r>
              <w:rPr>
                <w:rFonts w:asciiTheme="minorEastAsia" w:hAnsiTheme="minorEastAsia" w:cs="Times New Roman" w:hint="eastAsia"/>
                <w:b/>
                <w:bCs/>
                <w:color w:val="000000"/>
                <w:sz w:val="21"/>
                <w:szCs w:val="21"/>
                <w:highlight w:val="none"/>
              </w:rPr>
              <w:t>五年制高职转入</w:t>
            </w:r>
            <w:r>
              <w:rPr>
                <w:rFonts w:asciiTheme="minorEastAsia" w:hAnsiTheme="minorEastAsia" w:cs="Times New Roman" w:hint="eastAsia"/>
                <w:b/>
                <w:bCs/>
                <w:color w:val="000000"/>
                <w:sz w:val="21"/>
                <w:szCs w:val="21"/>
                <w:highlight w:val="none"/>
                <w:lang w:val="en-US" w:eastAsia="zh-CN"/>
              </w:rPr>
              <w:t>女</w:t>
            </w:r>
          </w:p>
        </w:tc>
        <w:tc>
          <w:tcPr>
            <w:tcW w:w="60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中职往届毕业生</w:t>
            </w:r>
          </w:p>
        </w:tc>
        <w:tc>
          <w:tcPr>
            <w:tcW w:w="450"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hint="default"/>
                <w:b/>
                <w:color w:val="000000"/>
                <w:sz w:val="21"/>
                <w:szCs w:val="21"/>
                <w:highlight w:val="none"/>
                <w:lang w:val="en-US" w:eastAsia="zh-CN"/>
              </w:rPr>
            </w:pPr>
            <w:r>
              <w:rPr>
                <w:rFonts w:asciiTheme="minorEastAsia" w:hAnsiTheme="minorEastAsia" w:hint="eastAsia"/>
                <w:b/>
                <w:color w:val="000000"/>
                <w:sz w:val="21"/>
                <w:szCs w:val="21"/>
                <w:highlight w:val="none"/>
              </w:rPr>
              <w:t>中职往届毕业生</w:t>
            </w:r>
            <w:r>
              <w:rPr>
                <w:rFonts w:asciiTheme="minorEastAsia" w:hAnsiTheme="minorEastAsia" w:hint="eastAsia"/>
                <w:b/>
                <w:color w:val="000000"/>
                <w:sz w:val="21"/>
                <w:szCs w:val="21"/>
                <w:highlight w:val="none"/>
                <w:lang w:val="en-US" w:eastAsia="zh-CN"/>
              </w:rPr>
              <w:t>女</w:t>
            </w:r>
          </w:p>
        </w:tc>
        <w:tc>
          <w:tcPr>
            <w:tcW w:w="450"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kern w:val="2"/>
                <w:sz w:val="21"/>
                <w:szCs w:val="21"/>
                <w:highlight w:val="none"/>
                <w:lang w:val="en-US" w:eastAsia="zh-CN" w:bidi="ar-SA"/>
              </w:rPr>
            </w:pPr>
            <w:r>
              <w:rPr>
                <w:rFonts w:asciiTheme="minorEastAsia" w:hAnsiTheme="minorEastAsia" w:cs="Times New Roman" w:hint="eastAsia"/>
                <w:b/>
                <w:bCs/>
                <w:color w:val="000000"/>
                <w:sz w:val="21"/>
                <w:szCs w:val="21"/>
                <w:highlight w:val="none"/>
              </w:rPr>
              <w:t>预科生转入</w:t>
            </w:r>
          </w:p>
        </w:tc>
        <w:tc>
          <w:tcPr>
            <w:tcW w:w="396"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sz w:val="21"/>
                <w:szCs w:val="21"/>
                <w:highlight w:val="none"/>
                <w:lang w:val="en-US" w:eastAsia="zh-CN"/>
              </w:rPr>
            </w:pPr>
            <w:r>
              <w:rPr>
                <w:rFonts w:asciiTheme="minorEastAsia" w:hAnsiTheme="minorEastAsia" w:cs="Times New Roman" w:hint="eastAsia"/>
                <w:b/>
                <w:bCs/>
                <w:color w:val="000000"/>
                <w:sz w:val="21"/>
                <w:szCs w:val="21"/>
                <w:highlight w:val="none"/>
              </w:rPr>
              <w:t>预科生转入</w:t>
            </w:r>
            <w:r>
              <w:rPr>
                <w:rFonts w:asciiTheme="minorEastAsia" w:hAnsiTheme="minorEastAsia" w:cs="Times New Roman" w:hint="eastAsia"/>
                <w:b/>
                <w:bCs/>
                <w:color w:val="000000"/>
                <w:sz w:val="21"/>
                <w:szCs w:val="21"/>
                <w:highlight w:val="none"/>
                <w:lang w:val="en-US" w:eastAsia="zh-CN"/>
              </w:rPr>
              <w:t>女</w:t>
            </w:r>
          </w:p>
        </w:tc>
        <w:tc>
          <w:tcPr>
            <w:tcW w:w="40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sz w:val="21"/>
                <w:szCs w:val="21"/>
                <w:highlight w:val="none"/>
              </w:rPr>
              <w:t>其他</w:t>
            </w:r>
          </w:p>
        </w:tc>
        <w:tc>
          <w:tcPr>
            <w:tcW w:w="406"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hint="default"/>
                <w:b/>
                <w:sz w:val="21"/>
                <w:szCs w:val="21"/>
                <w:highlight w:val="none"/>
                <w:lang w:val="en-US" w:eastAsia="zh-CN"/>
              </w:rPr>
            </w:pPr>
            <w:r>
              <w:rPr>
                <w:rFonts w:asciiTheme="minorEastAsia" w:hAnsiTheme="minorEastAsia" w:hint="eastAsia"/>
                <w:b/>
                <w:sz w:val="21"/>
                <w:szCs w:val="21"/>
                <w:highlight w:val="none"/>
                <w:lang w:val="en-US" w:eastAsia="zh-CN"/>
              </w:rPr>
              <w:t>其他女</w:t>
            </w:r>
          </w:p>
        </w:tc>
      </w:tr>
      <w:tr>
        <w:tblPrEx>
          <w:tblW w:w="0" w:type="auto"/>
          <w:tblInd w:w="0" w:type="dxa"/>
          <w:tblLayout w:type="fixed"/>
          <w:tblCellMar>
            <w:top w:w="57" w:type="dxa"/>
            <w:left w:w="108" w:type="dxa"/>
            <w:bottom w:w="57" w:type="dxa"/>
            <w:right w:w="108" w:type="dxa"/>
          </w:tblCellMar>
        </w:tblPrEx>
        <w:trPr>
          <w:cantSplit/>
          <w:trHeight w:val="678"/>
          <w:tblHeader/>
        </w:trPr>
        <w:tc>
          <w:tcPr>
            <w:tcW w:w="578" w:type="dxa"/>
            <w:shd w:val="clear" w:color="auto" w:fill="auto"/>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color w:val="000000"/>
                <w:kern w:val="0"/>
                <w:sz w:val="21"/>
                <w:szCs w:val="21"/>
              </w:rPr>
              <w:t>下拉选择</w:t>
            </w:r>
          </w:p>
        </w:tc>
        <w:tc>
          <w:tcPr>
            <w:tcW w:w="622"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60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680"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601" w:type="dxa"/>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60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497" w:type="dxa"/>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497" w:type="dxa"/>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hint="default"/>
                <w:b/>
                <w:sz w:val="21"/>
                <w:szCs w:val="21"/>
              </w:rPr>
            </w:pPr>
          </w:p>
        </w:tc>
        <w:tc>
          <w:tcPr>
            <w:tcW w:w="683"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683"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683"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683"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60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60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60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604"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heme="minorBidi" w:hint="default"/>
                <w:b/>
                <w:kern w:val="2"/>
                <w:sz w:val="21"/>
                <w:szCs w:val="21"/>
                <w:lang w:val="en-US" w:eastAsia="zh-CN" w:bidi="ar-SA"/>
              </w:rPr>
            </w:pPr>
          </w:p>
        </w:tc>
        <w:tc>
          <w:tcPr>
            <w:tcW w:w="606"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heme="minorBidi" w:hint="default"/>
                <w:b/>
                <w:kern w:val="2"/>
                <w:sz w:val="21"/>
                <w:szCs w:val="21"/>
                <w:lang w:val="en-US" w:eastAsia="zh-CN" w:bidi="ar-SA"/>
              </w:rPr>
            </w:pPr>
          </w:p>
        </w:tc>
        <w:tc>
          <w:tcPr>
            <w:tcW w:w="60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50"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50"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heme="minorBidi" w:hint="default"/>
                <w:b/>
                <w:kern w:val="2"/>
                <w:sz w:val="21"/>
                <w:szCs w:val="21"/>
                <w:lang w:val="en-US" w:eastAsia="zh-CN" w:bidi="ar-SA"/>
              </w:rPr>
            </w:pPr>
          </w:p>
        </w:tc>
        <w:tc>
          <w:tcPr>
            <w:tcW w:w="396"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heme="minorBidi" w:hint="default"/>
                <w:b/>
                <w:kern w:val="2"/>
                <w:sz w:val="21"/>
                <w:szCs w:val="21"/>
                <w:lang w:val="en-US" w:eastAsia="zh-CN" w:bidi="ar-SA"/>
              </w:rPr>
            </w:pPr>
          </w:p>
        </w:tc>
        <w:tc>
          <w:tcPr>
            <w:tcW w:w="40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0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r>
    </w:tbl>
    <w:p>
      <w:pPr>
        <w:adjustRightInd w:val="0"/>
        <w:snapToGrid w:val="0"/>
        <w:spacing w:line="360" w:lineRule="auto"/>
        <w:rPr>
          <w:rFonts w:asciiTheme="minorEastAsia" w:hAnsiTheme="minorEastAsia" w:cs="Times New Roman"/>
          <w:b/>
          <w:color w:val="000000"/>
          <w:sz w:val="18"/>
          <w:szCs w:val="18"/>
        </w:rPr>
      </w:pPr>
      <w:r>
        <w:rPr>
          <w:rFonts w:asciiTheme="minorEastAsia" w:hAnsiTheme="minorEastAsia" w:cs="Times New Roman"/>
          <w:b/>
          <w:color w:val="000000"/>
          <w:sz w:val="18"/>
          <w:szCs w:val="18"/>
        </w:rPr>
        <w:t>指标解释</w:t>
      </w:r>
      <w:r>
        <w:rPr>
          <w:rFonts w:asciiTheme="minorEastAsia" w:hAnsiTheme="minorEastAsia" w:cs="Times New Roman" w:hint="eastAsia"/>
          <w:b/>
          <w:color w:val="000000"/>
          <w:sz w:val="18"/>
          <w:szCs w:val="18"/>
        </w:rPr>
        <w:t>：</w:t>
      </w:r>
    </w:p>
    <w:p>
      <w:pPr>
        <w:adjustRightInd w:val="0"/>
        <w:snapToGrid w:val="0"/>
        <w:spacing w:line="360" w:lineRule="auto"/>
        <w:rPr>
          <w:rFonts w:asciiTheme="minorEastAsia" w:hAnsiTheme="minorEastAsia" w:cs="Arial"/>
          <w:sz w:val="18"/>
          <w:szCs w:val="18"/>
          <w:shd w:val="clear" w:color="auto" w:fill="FFFFFF"/>
        </w:rPr>
      </w:pPr>
      <w:r>
        <w:rPr>
          <w:rFonts w:asciiTheme="minorEastAsia" w:hAnsiTheme="minorEastAsia" w:cs="Times New Roman" w:hint="eastAsia"/>
          <w:b/>
          <w:bCs/>
          <w:color w:val="000000"/>
          <w:sz w:val="18"/>
          <w:szCs w:val="18"/>
        </w:rPr>
        <w:t>生源地：</w:t>
      </w:r>
      <w:r>
        <w:rPr>
          <w:rFonts w:asciiTheme="minorEastAsia" w:hAnsiTheme="minorEastAsia" w:cs="Times New Roman" w:hint="eastAsia"/>
          <w:color w:val="000000"/>
          <w:sz w:val="18"/>
          <w:szCs w:val="18"/>
        </w:rPr>
        <w:t>包括：北京、天津、上海、重庆、四川</w:t>
      </w:r>
      <w:r>
        <w:rPr>
          <w:rFonts w:asciiTheme="minorEastAsia" w:hAnsiTheme="minorEastAsia" w:cs="Arial" w:hint="eastAsia"/>
          <w:sz w:val="18"/>
          <w:szCs w:val="18"/>
          <w:shd w:val="clear" w:color="auto" w:fill="FFFFFF"/>
        </w:rPr>
        <w:t>等30的省级行政区、西藏、内地西藏班、新疆、内地新疆班、香港、澳门、台湾、华侨。</w:t>
      </w:r>
    </w:p>
    <w:p>
      <w:pPr>
        <w:spacing w:line="360" w:lineRule="auto"/>
        <w:rPr>
          <w:rFonts w:ascii="宋体" w:hAnsi="宋体"/>
          <w:sz w:val="18"/>
          <w:szCs w:val="18"/>
        </w:rPr>
      </w:pPr>
      <w:r>
        <w:rPr>
          <w:rFonts w:ascii="宋体" w:hAnsi="宋体" w:hint="eastAsia"/>
          <w:b/>
          <w:bCs/>
          <w:sz w:val="18"/>
          <w:szCs w:val="18"/>
        </w:rPr>
        <w:t>普通预科生：</w:t>
      </w:r>
      <w:r>
        <w:rPr>
          <w:rFonts w:ascii="宋体" w:hAnsi="宋体" w:hint="eastAsia"/>
          <w:sz w:val="18"/>
          <w:szCs w:val="18"/>
        </w:rPr>
        <w:t>分别填报实际录取和报到的普通预科生数。</w:t>
      </w:r>
    </w:p>
    <w:p>
      <w:pPr>
        <w:spacing w:line="360" w:lineRule="auto"/>
        <w:rPr>
          <w:rFonts w:ascii="宋体" w:hAnsi="宋体"/>
          <w:sz w:val="18"/>
          <w:szCs w:val="18"/>
        </w:rPr>
      </w:pPr>
      <w:r>
        <w:rPr>
          <w:rFonts w:ascii="宋体" w:hAnsi="宋体" w:hint="eastAsia"/>
          <w:b/>
          <w:bCs/>
          <w:sz w:val="18"/>
          <w:szCs w:val="18"/>
        </w:rPr>
        <w:t>普通高中：</w:t>
      </w:r>
      <w:r>
        <w:rPr>
          <w:rFonts w:ascii="宋体" w:hAnsi="宋体" w:hint="eastAsia"/>
          <w:sz w:val="18"/>
          <w:szCs w:val="18"/>
        </w:rPr>
        <w:t>填报普通高中学校毕业的学生。</w:t>
      </w:r>
    </w:p>
    <w:p>
      <w:pPr>
        <w:spacing w:line="360" w:lineRule="auto"/>
        <w:rPr>
          <w:rFonts w:ascii="宋体" w:hAnsi="宋体"/>
          <w:sz w:val="18"/>
          <w:szCs w:val="18"/>
        </w:rPr>
      </w:pPr>
      <w:r>
        <w:rPr>
          <w:rFonts w:ascii="宋体" w:hAnsi="宋体" w:hint="eastAsia"/>
          <w:b/>
          <w:bCs/>
          <w:sz w:val="18"/>
          <w:szCs w:val="18"/>
        </w:rPr>
        <w:t>中职</w:t>
      </w:r>
      <w:r>
        <w:rPr>
          <w:rFonts w:ascii="宋体" w:hAnsi="宋体" w:hint="eastAsia"/>
          <w:sz w:val="18"/>
          <w:szCs w:val="18"/>
        </w:rPr>
        <w:t>：填报中等师范毕业、其他中等专业学校毕业、职业高中毕业和技工学校毕业的学生。</w:t>
      </w:r>
    </w:p>
    <w:p>
      <w:pPr>
        <w:adjustRightInd w:val="0"/>
        <w:snapToGrid w:val="0"/>
        <w:spacing w:line="360" w:lineRule="auto"/>
        <w:rPr>
          <w:rFonts w:ascii="宋体" w:hAnsi="宋体"/>
          <w:bCs/>
          <w:sz w:val="18"/>
          <w:szCs w:val="18"/>
        </w:rPr>
      </w:pPr>
      <w:r>
        <w:rPr>
          <w:rFonts w:ascii="宋体" w:hAnsi="宋体" w:hint="eastAsia"/>
          <w:b/>
          <w:sz w:val="18"/>
          <w:szCs w:val="18"/>
        </w:rPr>
        <w:t>其他：</w:t>
      </w:r>
      <w:r>
        <w:rPr>
          <w:rFonts w:ascii="宋体" w:hAnsi="宋体" w:hint="eastAsia"/>
          <w:sz w:val="18"/>
          <w:szCs w:val="18"/>
        </w:rPr>
        <w:t>其他填报具有高级中等教育以上同等学力进入专科层次学习的学生。</w:t>
      </w:r>
    </w:p>
    <w:p>
      <w:pPr>
        <w:spacing w:line="360" w:lineRule="auto"/>
        <w:rPr>
          <w:rFonts w:ascii="宋体" w:hAnsi="宋体"/>
          <w:sz w:val="18"/>
          <w:szCs w:val="18"/>
        </w:rPr>
      </w:pPr>
      <w:r>
        <w:rPr>
          <w:rFonts w:ascii="宋体" w:hAnsi="宋体" w:hint="eastAsia"/>
          <w:b/>
          <w:bCs/>
          <w:sz w:val="18"/>
          <w:szCs w:val="18"/>
        </w:rPr>
        <w:t>分类考试：</w:t>
      </w:r>
      <w:r>
        <w:rPr>
          <w:rFonts w:ascii="宋体" w:hAnsi="宋体" w:hint="eastAsia"/>
          <w:sz w:val="18"/>
          <w:szCs w:val="18"/>
        </w:rPr>
        <w:t>是指按照《国务院关于深化考试招生制度改革的实施意见》，以“文化素质</w:t>
      </w:r>
      <w:r>
        <w:rPr>
          <w:rFonts w:ascii="宋体" w:hAnsi="宋体"/>
          <w:sz w:val="18"/>
          <w:szCs w:val="18"/>
        </w:rPr>
        <w:t>+职业技能”评价方式</w:t>
      </w:r>
      <w:r>
        <w:rPr>
          <w:rFonts w:ascii="宋体" w:hAnsi="宋体" w:hint="eastAsia"/>
          <w:sz w:val="18"/>
          <w:szCs w:val="18"/>
        </w:rPr>
        <w:t>招收的高级中等教育毕业生。</w:t>
      </w:r>
    </w:p>
    <w:p>
      <w:pPr>
        <w:spacing w:line="360" w:lineRule="auto"/>
        <w:rPr>
          <w:rFonts w:ascii="宋体" w:hAnsi="宋体"/>
          <w:sz w:val="18"/>
          <w:szCs w:val="18"/>
        </w:rPr>
      </w:pPr>
      <w:r>
        <w:rPr>
          <w:rFonts w:ascii="宋体" w:hAnsi="宋体" w:hint="eastAsia"/>
          <w:b/>
          <w:bCs/>
          <w:sz w:val="18"/>
          <w:szCs w:val="18"/>
        </w:rPr>
        <w:t>保留入学资格：</w:t>
      </w:r>
      <w:r>
        <w:rPr>
          <w:rFonts w:ascii="宋体" w:hAnsi="宋体" w:hint="eastAsia"/>
          <w:sz w:val="18"/>
          <w:szCs w:val="18"/>
        </w:rPr>
        <w:t>是指根据《普通高等学校学生管理规定》，新生向学校申请保留入学资格。保留入学资格期间不具有学籍。保留入学资格的条件、期限等由学校规定。含大学生新征入伍学生。</w:t>
      </w:r>
    </w:p>
    <w:p>
      <w:pPr>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表内校验：</w:t>
      </w:r>
    </w:p>
    <w:p>
      <w:pPr>
        <w:adjustRightInd w:val="0"/>
        <w:snapToGrid w:val="0"/>
        <w:spacing w:line="360" w:lineRule="auto"/>
        <w:ind w:firstLine="480" w:firstLineChars="200"/>
        <w:rPr>
          <w:rFonts w:asciiTheme="minorEastAsia" w:hAnsiTheme="minorEastAsia" w:cs="Times New Roman"/>
          <w:bCs/>
          <w:color w:val="000000"/>
          <w:sz w:val="18"/>
          <w:szCs w:val="18"/>
        </w:rPr>
      </w:pPr>
      <w:r>
        <w:rPr>
          <w:rFonts w:asciiTheme="minorEastAsia" w:hAnsiTheme="minorEastAsia" w:cs="Times New Roman" w:hint="eastAsia"/>
          <w:bCs/>
          <w:color w:val="000000"/>
          <w:sz w:val="18"/>
          <w:szCs w:val="18"/>
        </w:rPr>
        <w:t>1.“生源地”不重复；</w:t>
      </w:r>
    </w:p>
    <w:p>
      <w:pPr>
        <w:adjustRightInd w:val="0"/>
        <w:snapToGrid w:val="0"/>
        <w:spacing w:line="360" w:lineRule="auto"/>
        <w:ind w:firstLine="480" w:firstLineChars="200"/>
        <w:rPr>
          <w:rFonts w:asciiTheme="minorEastAsia" w:hAnsiTheme="minorEastAsia" w:cs="Arial"/>
          <w:sz w:val="18"/>
          <w:szCs w:val="18"/>
          <w:shd w:val="clear" w:color="auto" w:fill="FFFFFF"/>
        </w:rPr>
      </w:pPr>
      <w:r>
        <w:rPr>
          <w:rFonts w:asciiTheme="minorEastAsia" w:hAnsiTheme="minorEastAsia" w:cs="Arial" w:hint="eastAsia"/>
          <w:sz w:val="18"/>
          <w:szCs w:val="18"/>
          <w:shd w:val="clear" w:color="auto" w:fill="FFFFFF"/>
        </w:rPr>
        <w:t>2</w:t>
      </w:r>
      <w:r>
        <w:rPr>
          <w:rFonts w:asciiTheme="minorEastAsia" w:hAnsiTheme="minorEastAsia" w:cs="Arial"/>
          <w:sz w:val="18"/>
          <w:szCs w:val="18"/>
          <w:shd w:val="clear" w:color="auto" w:fill="FFFFFF"/>
        </w:rPr>
        <w:t>.</w:t>
      </w:r>
      <w:r>
        <w:rPr>
          <w:rFonts w:asciiTheme="minorEastAsia" w:hAnsiTheme="minorEastAsia" w:cs="Arial" w:hint="eastAsia"/>
          <w:sz w:val="18"/>
          <w:szCs w:val="18"/>
          <w:shd w:val="clear" w:color="auto" w:fill="FFFFFF"/>
        </w:rPr>
        <w:t>预科生录取数≥预科生报到数≥预科生报到数女；</w:t>
      </w:r>
    </w:p>
    <w:p>
      <w:pPr>
        <w:adjustRightInd w:val="0"/>
        <w:snapToGrid w:val="0"/>
        <w:spacing w:line="360" w:lineRule="auto"/>
        <w:ind w:firstLine="480" w:firstLineChars="200"/>
        <w:rPr>
          <w:rFonts w:asciiTheme="minorEastAsia" w:hAnsiTheme="minorEastAsia" w:cs="Arial"/>
          <w:sz w:val="18"/>
          <w:szCs w:val="18"/>
          <w:shd w:val="clear" w:color="auto" w:fill="FFFFFF"/>
        </w:rPr>
      </w:pPr>
      <w:r>
        <w:rPr>
          <w:rFonts w:asciiTheme="minorEastAsia" w:hAnsiTheme="minorEastAsia" w:cs="Arial" w:hint="eastAsia"/>
          <w:sz w:val="18"/>
          <w:szCs w:val="18"/>
          <w:shd w:val="clear" w:color="auto" w:fill="FFFFFF"/>
        </w:rPr>
        <w:t>3.预科生报到数≥预科生报到数</w:t>
      </w:r>
      <w:r>
        <w:rPr>
          <w:rFonts w:asciiTheme="minorEastAsia" w:hAnsiTheme="minorEastAsia" w:cs="Times New Roman" w:hint="eastAsia"/>
          <w:color w:val="000000"/>
          <w:sz w:val="18"/>
          <w:szCs w:val="18"/>
        </w:rPr>
        <w:t>少数民族</w:t>
      </w:r>
      <w:r>
        <w:rPr>
          <w:rFonts w:asciiTheme="minorEastAsia" w:hAnsiTheme="minorEastAsia" w:cs="Arial" w:hint="eastAsia"/>
          <w:sz w:val="18"/>
          <w:szCs w:val="18"/>
          <w:shd w:val="clear" w:color="auto" w:fill="FFFFFF"/>
        </w:rPr>
        <w:t>；</w:t>
      </w:r>
    </w:p>
    <w:p>
      <w:pPr>
        <w:adjustRightInd w:val="0"/>
        <w:snapToGrid w:val="0"/>
        <w:spacing w:line="360" w:lineRule="auto"/>
        <w:ind w:firstLine="480" w:firstLineChars="200"/>
        <w:rPr>
          <w:rFonts w:asciiTheme="minorEastAsia" w:hAnsiTheme="minorEastAsia" w:cs="Arial"/>
          <w:sz w:val="18"/>
          <w:szCs w:val="18"/>
          <w:shd w:val="clear" w:color="auto" w:fill="FFFFFF"/>
        </w:rPr>
      </w:pPr>
      <w:r>
        <w:rPr>
          <w:rFonts w:asciiTheme="minorEastAsia" w:hAnsiTheme="minorEastAsia" w:cs="Arial" w:hint="eastAsia"/>
          <w:sz w:val="18"/>
          <w:szCs w:val="18"/>
          <w:shd w:val="clear" w:color="auto" w:fill="FFFFFF"/>
          <w:lang w:val="en-US" w:eastAsia="zh-CN"/>
        </w:rPr>
        <w:t>4</w:t>
      </w:r>
      <w:r>
        <w:rPr>
          <w:rFonts w:asciiTheme="minorEastAsia" w:hAnsiTheme="minorEastAsia" w:cs="Arial" w:hint="eastAsia"/>
          <w:sz w:val="18"/>
          <w:szCs w:val="18"/>
          <w:shd w:val="clear" w:color="auto" w:fill="FFFFFF"/>
        </w:rPr>
        <w:t>.普通专科生录取数≥分类考试；</w:t>
      </w:r>
    </w:p>
    <w:p>
      <w:pPr>
        <w:adjustRightInd w:val="0"/>
        <w:snapToGrid w:val="0"/>
        <w:spacing w:line="360" w:lineRule="auto"/>
        <w:ind w:firstLine="480" w:firstLineChars="200"/>
        <w:rPr>
          <w:rFonts w:asciiTheme="minorEastAsia" w:hAnsiTheme="minorEastAsia" w:cs="Arial"/>
          <w:sz w:val="18"/>
          <w:szCs w:val="18"/>
          <w:shd w:val="clear" w:color="auto" w:fill="FFFFFF"/>
        </w:rPr>
      </w:pPr>
      <w:r>
        <w:rPr>
          <w:rFonts w:asciiTheme="minorEastAsia" w:hAnsiTheme="minorEastAsia" w:cs="Arial" w:hint="eastAsia"/>
          <w:sz w:val="18"/>
          <w:szCs w:val="18"/>
          <w:shd w:val="clear" w:color="auto" w:fill="FFFFFF"/>
          <w:lang w:val="en-US" w:eastAsia="zh-CN"/>
        </w:rPr>
        <w:t>5</w:t>
      </w:r>
      <w:r>
        <w:rPr>
          <w:rFonts w:asciiTheme="minorEastAsia" w:hAnsiTheme="minorEastAsia" w:cs="Arial"/>
          <w:sz w:val="18"/>
          <w:szCs w:val="18"/>
          <w:shd w:val="clear" w:color="auto" w:fill="FFFFFF"/>
        </w:rPr>
        <w:t>.</w:t>
      </w:r>
      <w:r>
        <w:rPr>
          <w:rFonts w:asciiTheme="minorEastAsia" w:hAnsiTheme="minorEastAsia" w:cs="Arial" w:hint="eastAsia"/>
          <w:sz w:val="18"/>
          <w:szCs w:val="18"/>
          <w:shd w:val="clear" w:color="auto" w:fill="FFFFFF"/>
        </w:rPr>
        <w:t>普通专科生录取数≥保留入学资格；</w:t>
      </w:r>
    </w:p>
    <w:p>
      <w:pPr>
        <w:adjustRightInd w:val="0"/>
        <w:snapToGrid w:val="0"/>
        <w:spacing w:line="360" w:lineRule="auto"/>
        <w:ind w:firstLine="480" w:firstLineChars="200"/>
        <w:rPr>
          <w:rFonts w:asciiTheme="minorEastAsia" w:eastAsiaTheme="minorEastAsia" w:hAnsiTheme="minorEastAsia" w:cs="Arial" w:hint="eastAsia"/>
          <w:sz w:val="18"/>
          <w:szCs w:val="18"/>
          <w:shd w:val="clear" w:color="auto" w:fill="FFFFFF"/>
          <w:lang w:eastAsia="zh-CN"/>
        </w:rPr>
      </w:pPr>
      <w:r>
        <w:rPr>
          <w:rFonts w:asciiTheme="minorEastAsia" w:hAnsiTheme="minorEastAsia" w:cs="Arial" w:hint="eastAsia"/>
          <w:sz w:val="18"/>
          <w:szCs w:val="18"/>
          <w:shd w:val="clear" w:color="auto" w:fill="FFFFFF"/>
          <w:lang w:val="en-US" w:eastAsia="zh-CN"/>
        </w:rPr>
        <w:t>6</w:t>
      </w:r>
      <w:r>
        <w:rPr>
          <w:rFonts w:asciiTheme="minorEastAsia" w:hAnsiTheme="minorEastAsia" w:cs="Arial"/>
          <w:sz w:val="18"/>
          <w:szCs w:val="18"/>
          <w:shd w:val="clear" w:color="auto" w:fill="FFFFFF"/>
        </w:rPr>
        <w:t>.</w:t>
      </w:r>
      <w:r>
        <w:rPr>
          <w:rFonts w:asciiTheme="minorEastAsia" w:hAnsiTheme="minorEastAsia" w:cs="Arial" w:hint="eastAsia"/>
          <w:sz w:val="18"/>
          <w:szCs w:val="18"/>
          <w:shd w:val="clear" w:color="auto" w:fill="FFFFFF"/>
        </w:rPr>
        <w:t>普通专科生录取数=普通高中应届毕业生+普通高中往届毕业生+中职应届毕业生</w:t>
      </w:r>
      <w:r>
        <w:rPr>
          <w:rFonts w:asciiTheme="minorEastAsia" w:hAnsiTheme="minorEastAsia" w:cs="Arial" w:hint="eastAsia"/>
          <w:sz w:val="18"/>
          <w:szCs w:val="18"/>
          <w:shd w:val="clear" w:color="auto" w:fill="FFFFFF"/>
          <w:lang w:eastAsia="zh-CN"/>
        </w:rPr>
        <w:t>（</w:t>
      </w:r>
      <w:r>
        <w:rPr>
          <w:rFonts w:asciiTheme="minorEastAsia" w:hAnsiTheme="minorEastAsia" w:cs="Arial" w:hint="eastAsia"/>
          <w:sz w:val="18"/>
          <w:szCs w:val="18"/>
          <w:shd w:val="clear" w:color="auto" w:fill="FFFFFF"/>
          <w:lang w:val="en-US" w:eastAsia="zh-CN"/>
        </w:rPr>
        <w:t>非五年制高职转入）</w:t>
      </w:r>
      <w:r>
        <w:rPr>
          <w:rFonts w:asciiTheme="minorEastAsia" w:hAnsiTheme="minorEastAsia" w:cs="Arial" w:hint="eastAsia"/>
          <w:sz w:val="18"/>
          <w:szCs w:val="18"/>
          <w:shd w:val="clear" w:color="auto" w:fill="FFFFFF"/>
        </w:rPr>
        <w:t>+五年制高职转入+中职往届毕业生+预科生转入</w:t>
      </w:r>
      <w:r>
        <w:rPr>
          <w:rFonts w:asciiTheme="minorEastAsia" w:hAnsiTheme="minorEastAsia" w:cs="Arial" w:hint="eastAsia"/>
          <w:sz w:val="18"/>
          <w:szCs w:val="18"/>
          <w:shd w:val="clear" w:color="auto" w:fill="FFFFFF"/>
          <w:lang w:val="en-US" w:eastAsia="zh-CN"/>
        </w:rPr>
        <w:t>+</w:t>
      </w:r>
      <w:r>
        <w:rPr>
          <w:rFonts w:asciiTheme="minorEastAsia" w:hAnsiTheme="minorEastAsia" w:cs="Arial" w:hint="eastAsia"/>
          <w:sz w:val="18"/>
          <w:szCs w:val="18"/>
          <w:shd w:val="clear" w:color="auto" w:fill="FFFFFF"/>
        </w:rPr>
        <w:t>其他</w:t>
      </w:r>
      <w:r>
        <w:rPr>
          <w:rFonts w:asciiTheme="minorEastAsia" w:hAnsiTheme="minorEastAsia" w:cs="Arial" w:hint="eastAsia"/>
          <w:sz w:val="18"/>
          <w:szCs w:val="18"/>
          <w:shd w:val="clear" w:color="auto" w:fill="FFFFFF"/>
          <w:lang w:eastAsia="zh-CN"/>
        </w:rPr>
        <w:t>；</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7.普通专科生录取数</w:t>
      </w:r>
      <w:r>
        <w:rPr>
          <w:rFonts w:asciiTheme="minorEastAsia" w:hAnsiTheme="minorEastAsia" w:cs="Arial" w:hint="eastAsia"/>
          <w:sz w:val="18"/>
          <w:szCs w:val="18"/>
          <w:highlight w:val="none"/>
          <w:shd w:val="clear" w:color="auto" w:fill="FFFFFF"/>
        </w:rPr>
        <w:t>≥</w:t>
      </w:r>
      <w:r>
        <w:rPr>
          <w:rFonts w:asciiTheme="minorEastAsia" w:hAnsiTheme="minorEastAsia" w:cs="Arial" w:hint="eastAsia"/>
          <w:sz w:val="18"/>
          <w:szCs w:val="18"/>
          <w:highlight w:val="none"/>
          <w:shd w:val="clear" w:color="auto" w:fill="FFFFFF"/>
          <w:lang w:val="en-US" w:eastAsia="zh-CN"/>
        </w:rPr>
        <w:t>普通专科生录取数</w:t>
      </w:r>
      <w:r>
        <w:rPr>
          <w:rFonts w:asciiTheme="minorEastAsia" w:hAnsiTheme="minorEastAsia" w:cs="Arial" w:hint="eastAsia"/>
          <w:sz w:val="18"/>
          <w:szCs w:val="18"/>
          <w:highlight w:val="none"/>
          <w:shd w:val="clear" w:color="auto" w:fill="FFFFFF"/>
        </w:rPr>
        <w:t>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8.普通高中应届毕业生</w:t>
      </w:r>
      <w:r>
        <w:rPr>
          <w:rFonts w:asciiTheme="minorEastAsia" w:hAnsiTheme="minorEastAsia" w:cs="Arial" w:hint="eastAsia"/>
          <w:sz w:val="18"/>
          <w:szCs w:val="18"/>
          <w:highlight w:val="none"/>
          <w:shd w:val="clear" w:color="auto" w:fill="FFFFFF"/>
        </w:rPr>
        <w:t>≥</w:t>
      </w:r>
      <w:r>
        <w:rPr>
          <w:rFonts w:asciiTheme="minorEastAsia" w:hAnsiTheme="minorEastAsia" w:cs="Arial" w:hint="eastAsia"/>
          <w:sz w:val="18"/>
          <w:szCs w:val="18"/>
          <w:highlight w:val="none"/>
          <w:shd w:val="clear" w:color="auto" w:fill="FFFFFF"/>
          <w:lang w:val="en-US" w:eastAsia="zh-CN"/>
        </w:rPr>
        <w:t>普通高中应届毕业生</w:t>
      </w:r>
      <w:r>
        <w:rPr>
          <w:rFonts w:asciiTheme="minorEastAsia" w:hAnsiTheme="minorEastAsia" w:cs="Arial" w:hint="eastAsia"/>
          <w:sz w:val="18"/>
          <w:szCs w:val="18"/>
          <w:highlight w:val="none"/>
          <w:shd w:val="clear" w:color="auto" w:fill="FFFFFF"/>
        </w:rPr>
        <w:t>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9.普通高中往届毕业生</w:t>
      </w:r>
      <w:r>
        <w:rPr>
          <w:rFonts w:asciiTheme="minorEastAsia" w:hAnsiTheme="minorEastAsia" w:cs="Arial" w:hint="eastAsia"/>
          <w:sz w:val="18"/>
          <w:szCs w:val="18"/>
          <w:highlight w:val="none"/>
          <w:shd w:val="clear" w:color="auto" w:fill="FFFFFF"/>
        </w:rPr>
        <w:t>≥</w:t>
      </w:r>
      <w:r>
        <w:rPr>
          <w:rFonts w:asciiTheme="minorEastAsia" w:hAnsiTheme="minorEastAsia" w:cs="Arial" w:hint="eastAsia"/>
          <w:sz w:val="18"/>
          <w:szCs w:val="18"/>
          <w:highlight w:val="none"/>
          <w:shd w:val="clear" w:color="auto" w:fill="FFFFFF"/>
          <w:lang w:val="en-US" w:eastAsia="zh-CN"/>
        </w:rPr>
        <w:t>普通高中往届毕业生</w:t>
      </w:r>
      <w:r>
        <w:rPr>
          <w:rFonts w:asciiTheme="minorEastAsia" w:hAnsiTheme="minorEastAsia" w:cs="Arial" w:hint="eastAsia"/>
          <w:sz w:val="18"/>
          <w:szCs w:val="18"/>
          <w:highlight w:val="none"/>
          <w:shd w:val="clear" w:color="auto" w:fill="FFFFFF"/>
        </w:rPr>
        <w:t>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10.中职应届毕业生（非五年制高职转入）</w:t>
      </w:r>
      <w:r>
        <w:rPr>
          <w:rFonts w:asciiTheme="minorEastAsia" w:hAnsiTheme="minorEastAsia" w:cs="Arial" w:hint="eastAsia"/>
          <w:sz w:val="18"/>
          <w:szCs w:val="18"/>
          <w:highlight w:val="none"/>
          <w:shd w:val="clear" w:color="auto" w:fill="FFFFFF"/>
        </w:rPr>
        <w:t>≥</w:t>
      </w:r>
      <w:r>
        <w:rPr>
          <w:rFonts w:asciiTheme="minorEastAsia" w:hAnsiTheme="minorEastAsia" w:cs="Arial" w:hint="eastAsia"/>
          <w:sz w:val="18"/>
          <w:szCs w:val="18"/>
          <w:highlight w:val="none"/>
          <w:shd w:val="clear" w:color="auto" w:fill="FFFFFF"/>
          <w:lang w:val="en-US" w:eastAsia="zh-CN"/>
        </w:rPr>
        <w:t>中职应届毕业生（非五年制高职转入）</w:t>
      </w:r>
      <w:r>
        <w:rPr>
          <w:rFonts w:asciiTheme="minorEastAsia" w:hAnsiTheme="minorEastAsia" w:cs="Arial" w:hint="eastAsia"/>
          <w:sz w:val="18"/>
          <w:szCs w:val="18"/>
          <w:highlight w:val="none"/>
          <w:shd w:val="clear" w:color="auto" w:fill="FFFFFF"/>
        </w:rPr>
        <w:t>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11.五年制高职转入</w:t>
      </w:r>
      <w:r>
        <w:rPr>
          <w:rFonts w:asciiTheme="minorEastAsia" w:hAnsiTheme="minorEastAsia" w:cs="Arial" w:hint="eastAsia"/>
          <w:sz w:val="18"/>
          <w:szCs w:val="18"/>
          <w:highlight w:val="none"/>
          <w:shd w:val="clear" w:color="auto" w:fill="FFFFFF"/>
        </w:rPr>
        <w:t>≥</w:t>
      </w:r>
      <w:r>
        <w:rPr>
          <w:rFonts w:asciiTheme="minorEastAsia" w:hAnsiTheme="minorEastAsia" w:cs="Arial" w:hint="eastAsia"/>
          <w:sz w:val="18"/>
          <w:szCs w:val="18"/>
          <w:highlight w:val="none"/>
          <w:shd w:val="clear" w:color="auto" w:fill="FFFFFF"/>
          <w:lang w:val="en-US" w:eastAsia="zh-CN"/>
        </w:rPr>
        <w:t>五年制高职转入</w:t>
      </w:r>
      <w:r>
        <w:rPr>
          <w:rFonts w:asciiTheme="minorEastAsia" w:hAnsiTheme="minorEastAsia" w:cs="Arial" w:hint="eastAsia"/>
          <w:sz w:val="18"/>
          <w:szCs w:val="18"/>
          <w:highlight w:val="none"/>
          <w:shd w:val="clear" w:color="auto" w:fill="FFFFFF"/>
        </w:rPr>
        <w:t>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12.中职往届毕业生</w:t>
      </w:r>
      <w:r>
        <w:rPr>
          <w:rFonts w:asciiTheme="minorEastAsia" w:hAnsiTheme="minorEastAsia" w:cs="Arial" w:hint="eastAsia"/>
          <w:sz w:val="18"/>
          <w:szCs w:val="18"/>
          <w:highlight w:val="none"/>
          <w:shd w:val="clear" w:color="auto" w:fill="FFFFFF"/>
        </w:rPr>
        <w:t>≥</w:t>
      </w:r>
      <w:r>
        <w:rPr>
          <w:rFonts w:asciiTheme="minorEastAsia" w:hAnsiTheme="minorEastAsia" w:cs="Arial" w:hint="eastAsia"/>
          <w:sz w:val="18"/>
          <w:szCs w:val="18"/>
          <w:highlight w:val="none"/>
          <w:shd w:val="clear" w:color="auto" w:fill="FFFFFF"/>
          <w:lang w:val="en-US" w:eastAsia="zh-CN"/>
        </w:rPr>
        <w:t>中职往届毕业生</w:t>
      </w:r>
      <w:r>
        <w:rPr>
          <w:rFonts w:asciiTheme="minorEastAsia" w:hAnsiTheme="minorEastAsia" w:cs="Arial" w:hint="eastAsia"/>
          <w:sz w:val="18"/>
          <w:szCs w:val="18"/>
          <w:highlight w:val="none"/>
          <w:shd w:val="clear" w:color="auto" w:fill="FFFFFF"/>
        </w:rPr>
        <w:t>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13.预科生转入</w:t>
      </w:r>
      <w:r>
        <w:rPr>
          <w:rFonts w:asciiTheme="minorEastAsia" w:hAnsiTheme="minorEastAsia" w:cs="Arial" w:hint="eastAsia"/>
          <w:sz w:val="18"/>
          <w:szCs w:val="18"/>
          <w:highlight w:val="none"/>
          <w:shd w:val="clear" w:color="auto" w:fill="FFFFFF"/>
        </w:rPr>
        <w:t>≥</w:t>
      </w:r>
      <w:r>
        <w:rPr>
          <w:rFonts w:asciiTheme="minorEastAsia" w:hAnsiTheme="minorEastAsia" w:cs="Arial" w:hint="eastAsia"/>
          <w:sz w:val="18"/>
          <w:szCs w:val="18"/>
          <w:highlight w:val="none"/>
          <w:shd w:val="clear" w:color="auto" w:fill="FFFFFF"/>
          <w:lang w:val="en-US" w:eastAsia="zh-CN"/>
        </w:rPr>
        <w:t>预科生转入</w:t>
      </w:r>
      <w:r>
        <w:rPr>
          <w:rFonts w:asciiTheme="minorEastAsia" w:hAnsiTheme="minorEastAsia" w:cs="Arial" w:hint="eastAsia"/>
          <w:sz w:val="18"/>
          <w:szCs w:val="18"/>
          <w:highlight w:val="none"/>
          <w:shd w:val="clear" w:color="auto" w:fill="FFFFFF"/>
        </w:rPr>
        <w:t>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eastAsia="zh-CN"/>
        </w:rPr>
      </w:pPr>
      <w:r>
        <w:rPr>
          <w:rFonts w:asciiTheme="minorEastAsia" w:hAnsiTheme="minorEastAsia" w:cs="Arial" w:hint="eastAsia"/>
          <w:sz w:val="18"/>
          <w:szCs w:val="18"/>
          <w:highlight w:val="none"/>
          <w:shd w:val="clear" w:color="auto" w:fill="FFFFFF"/>
          <w:lang w:val="en-US" w:eastAsia="zh-CN"/>
        </w:rPr>
        <w:t>14.其他</w:t>
      </w:r>
      <w:r>
        <w:rPr>
          <w:rFonts w:asciiTheme="minorEastAsia" w:hAnsiTheme="minorEastAsia" w:cs="Arial" w:hint="eastAsia"/>
          <w:sz w:val="18"/>
          <w:szCs w:val="18"/>
          <w:highlight w:val="none"/>
          <w:shd w:val="clear" w:color="auto" w:fill="FFFFFF"/>
        </w:rPr>
        <w:t>≥</w:t>
      </w:r>
      <w:r>
        <w:rPr>
          <w:rFonts w:asciiTheme="minorEastAsia" w:hAnsiTheme="minorEastAsia" w:cs="Arial" w:hint="eastAsia"/>
          <w:sz w:val="18"/>
          <w:szCs w:val="18"/>
          <w:highlight w:val="none"/>
          <w:shd w:val="clear" w:color="auto" w:fill="FFFFFF"/>
          <w:lang w:val="en-US" w:eastAsia="zh-CN"/>
        </w:rPr>
        <w:t>其他</w:t>
      </w:r>
      <w:r>
        <w:rPr>
          <w:rFonts w:asciiTheme="minorEastAsia" w:hAnsiTheme="minorEastAsia" w:cs="Arial" w:hint="eastAsia"/>
          <w:sz w:val="18"/>
          <w:szCs w:val="18"/>
          <w:highlight w:val="none"/>
          <w:shd w:val="clear" w:color="auto" w:fill="FFFFFF"/>
        </w:rPr>
        <w:t>女</w:t>
      </w:r>
      <w:r>
        <w:rPr>
          <w:rFonts w:asciiTheme="minorEastAsia" w:hAnsiTheme="minorEastAsia" w:cs="Arial" w:hint="eastAsia"/>
          <w:sz w:val="18"/>
          <w:szCs w:val="18"/>
          <w:highlight w:val="none"/>
          <w:shd w:val="clear" w:color="auto" w:fill="FFFFFF"/>
          <w:lang w:eastAsia="zh-CN"/>
        </w:rPr>
        <w:t>。</w:t>
      </w:r>
    </w:p>
    <w:p>
      <w:pPr>
        <w:adjustRightInd w:val="0"/>
        <w:snapToGrid w:val="0"/>
        <w:spacing w:line="360" w:lineRule="auto"/>
        <w:ind w:firstLine="480" w:firstLineChars="200"/>
        <w:rPr>
          <w:rFonts w:asciiTheme="minorEastAsia" w:eastAsiaTheme="minorEastAsia" w:hAnsiTheme="minorEastAsia" w:cs="Arial" w:hint="eastAsia"/>
          <w:sz w:val="18"/>
          <w:szCs w:val="18"/>
          <w:highlight w:val="yellow"/>
          <w:shd w:val="clear" w:color="auto" w:fill="FFFFFF"/>
          <w:lang w:val="en-US" w:eastAsia="zh-CN"/>
        </w:rPr>
      </w:pPr>
    </w:p>
    <w:p>
      <w:pPr>
        <w:adjustRightInd w:val="0"/>
        <w:snapToGrid w:val="0"/>
        <w:spacing w:line="360" w:lineRule="auto"/>
        <w:ind w:firstLine="480" w:firstLineChars="200"/>
        <w:rPr>
          <w:rFonts w:asciiTheme="minorEastAsia" w:hAnsiTheme="minorEastAsia" w:cs="Arial"/>
          <w:szCs w:val="21"/>
          <w:shd w:val="clear" w:color="auto" w:fill="FFFFFF"/>
        </w:rPr>
      </w:pPr>
    </w:p>
    <w:p>
      <w:pPr>
        <w:rPr>
          <w:rFonts w:asciiTheme="minorEastAsia" w:hAnsiTheme="minorEastAsia" w:cs="Arial"/>
          <w:szCs w:val="21"/>
          <w:shd w:val="clear" w:color="auto" w:fill="FFFFFF"/>
        </w:rPr>
      </w:pPr>
      <w:r>
        <w:rPr>
          <w:rFonts w:asciiTheme="minorEastAsia" w:hAnsiTheme="minorEastAsia" w:cs="Arial"/>
          <w:szCs w:val="21"/>
          <w:shd w:val="clear" w:color="auto" w:fill="FFFFFF"/>
        </w:rPr>
        <w:br w:type="page"/>
      </w:r>
    </w:p>
    <w:p>
      <w:pPr>
        <w:pStyle w:val="Heading2"/>
        <w:spacing w:before="0" w:after="0" w:line="360" w:lineRule="auto"/>
        <w:rPr>
          <w:rFonts w:asciiTheme="minorEastAsia" w:eastAsiaTheme="minorEastAsia" w:hAnsiTheme="minorEastAsia" w:hint="eastAsia"/>
        </w:rPr>
      </w:pPr>
      <w:bookmarkStart w:id="423" w:name="_Toc274"/>
      <w:bookmarkStart w:id="424" w:name="_Toc51022813"/>
      <w:bookmarkStart w:id="425" w:name="_Toc3665"/>
      <w:bookmarkStart w:id="426" w:name="_Toc27742"/>
      <w:bookmarkStart w:id="427" w:name="_Toc26120"/>
      <w:bookmarkStart w:id="428" w:name="_Toc5"/>
      <w:bookmarkStart w:id="429" w:name="_Toc26530"/>
      <w:bookmarkStart w:id="430" w:name="_Toc5001"/>
      <w:bookmarkStart w:id="431" w:name="_Toc10701"/>
      <w:bookmarkStart w:id="432" w:name="_Toc5152"/>
      <w:bookmarkStart w:id="433" w:name="_Toc6545"/>
      <w:bookmarkStart w:id="434" w:name="_Toc15895"/>
      <w:r>
        <w:rPr>
          <w:rFonts w:asciiTheme="minorEastAsia" w:eastAsiaTheme="minorEastAsia" w:hAnsiTheme="minorEastAsia" w:hint="eastAsia"/>
        </w:rPr>
        <w:t>2</w:t>
      </w:r>
      <w:r>
        <w:rPr>
          <w:rFonts w:asciiTheme="minorEastAsia" w:eastAsiaTheme="minorEastAsia" w:hAnsiTheme="minorEastAsia"/>
        </w:rPr>
        <w:t>-2</w:t>
      </w:r>
      <w:r>
        <w:rPr>
          <w:rFonts w:asciiTheme="minorEastAsia" w:eastAsiaTheme="minorEastAsia" w:hAnsiTheme="minorEastAsia" w:hint="eastAsia"/>
        </w:rPr>
        <w:t>普通本科生</w:t>
      </w:r>
      <w:bookmarkEnd w:id="423"/>
      <w:bookmarkEnd w:id="424"/>
      <w:bookmarkEnd w:id="425"/>
      <w:bookmarkEnd w:id="426"/>
      <w:bookmarkEnd w:id="427"/>
      <w:bookmarkEnd w:id="428"/>
      <w:bookmarkEnd w:id="429"/>
      <w:bookmarkEnd w:id="430"/>
      <w:bookmarkEnd w:id="431"/>
      <w:bookmarkEnd w:id="432"/>
      <w:bookmarkEnd w:id="433"/>
      <w:bookmarkEnd w:id="434"/>
    </w:p>
    <w:p>
      <w:pPr>
        <w:spacing w:before="78" w:line="240" w:lineRule="auto"/>
        <w:ind w:left="8"/>
        <w:outlineLvl w:val="1"/>
        <w:rPr>
          <w:rFonts w:asciiTheme="minorEastAsia" w:eastAsiaTheme="minorEastAsia" w:hAnsiTheme="minorEastAsia" w:cstheme="majorBidi" w:hint="default"/>
          <w:b/>
          <w:bCs/>
          <w:spacing w:val="0"/>
          <w:sz w:val="32"/>
          <w:szCs w:val="32"/>
          <w:lang w:val="en-US" w:eastAsia="zh-CN"/>
        </w:rPr>
      </w:pPr>
      <w:bookmarkStart w:id="435" w:name="_Toc51022814"/>
      <w:bookmarkStart w:id="436" w:name="_Toc7677"/>
      <w:bookmarkStart w:id="437" w:name="_Toc26834"/>
      <w:bookmarkStart w:id="438" w:name="_Toc6447"/>
      <w:r>
        <w:rPr>
          <w:rFonts w:asciiTheme="minorEastAsia" w:eastAsiaTheme="minorEastAsia" w:hAnsiTheme="minorEastAsia" w:cstheme="majorBidi" w:hint="eastAsia"/>
          <w:b/>
          <w:bCs/>
          <w:spacing w:val="0"/>
          <w:sz w:val="32"/>
          <w:szCs w:val="32"/>
          <w:lang w:eastAsia="zh-CN"/>
        </w:rPr>
        <w:t>◇教基表2-2-1普通本科生专业情况</w:t>
      </w:r>
      <w:bookmarkEnd w:id="435"/>
      <w:r>
        <w:rPr>
          <w:rFonts w:asciiTheme="minorEastAsia" w:eastAsiaTheme="minorEastAsia" w:hAnsiTheme="minorEastAsia" w:cstheme="majorBidi" w:hint="eastAsia"/>
          <w:b/>
          <w:bCs/>
          <w:spacing w:val="0"/>
          <w:sz w:val="32"/>
          <w:szCs w:val="32"/>
          <w:lang w:eastAsia="zh-CN"/>
        </w:rPr>
        <w:t>（时点）</w:t>
      </w:r>
      <w:bookmarkEnd w:id="436"/>
      <w:r>
        <w:rPr>
          <w:rFonts w:asciiTheme="minorEastAsia" w:eastAsiaTheme="minorEastAsia" w:hAnsiTheme="minorEastAsia" w:cstheme="majorBidi" w:hint="eastAsia"/>
          <w:b/>
          <w:bCs/>
          <w:spacing w:val="0"/>
          <w:sz w:val="32"/>
          <w:szCs w:val="32"/>
          <w:lang w:eastAsia="zh-CN"/>
        </w:rPr>
        <w:t>（基础数据表）</w:t>
      </w:r>
      <w:bookmarkEnd w:id="437"/>
      <w:bookmarkEnd w:id="438"/>
      <w:r>
        <w:rPr>
          <w:rFonts w:asciiTheme="minorEastAsia" w:hAnsiTheme="minorEastAsia" w:cstheme="majorBidi" w:hint="eastAsia"/>
          <w:b/>
          <w:bCs/>
          <w:color w:val="FF0000"/>
          <w:spacing w:val="0"/>
          <w:sz w:val="32"/>
          <w:szCs w:val="32"/>
          <w:lang w:eastAsia="zh-CN"/>
        </w:rPr>
        <w:t>（</w:t>
      </w:r>
      <w:r>
        <w:rPr>
          <w:rFonts w:asciiTheme="minorEastAsia" w:hAnsiTheme="minorEastAsia" w:cstheme="majorBidi" w:hint="eastAsia"/>
          <w:b/>
          <w:bCs/>
          <w:color w:val="FF0000"/>
          <w:spacing w:val="0"/>
          <w:sz w:val="32"/>
          <w:szCs w:val="32"/>
          <w:lang w:val="en-US" w:eastAsia="zh-CN"/>
        </w:rPr>
        <w:t>教务处、</w:t>
      </w:r>
      <w:r>
        <w:rPr>
          <w:rFonts w:asciiTheme="minorEastAsia" w:hAnsiTheme="minorEastAsia" w:cs="Times New Roman" w:hint="eastAsia"/>
          <w:b/>
          <w:bCs/>
          <w:color w:val="FF0000"/>
          <w:sz w:val="32"/>
          <w:szCs w:val="32"/>
          <w:lang w:val="en-US" w:eastAsia="zh-CN"/>
        </w:rPr>
        <w:t>国际合作处、</w:t>
      </w:r>
      <w:r>
        <w:rPr>
          <w:rFonts w:asciiTheme="minorEastAsia" w:hAnsiTheme="minorEastAsia" w:cstheme="majorBidi" w:hint="eastAsia"/>
          <w:b/>
          <w:bCs/>
          <w:color w:val="FF0000"/>
          <w:spacing w:val="0"/>
          <w:sz w:val="32"/>
          <w:szCs w:val="32"/>
          <w:lang w:val="en-US" w:eastAsia="zh-CN"/>
        </w:rPr>
        <w:t>北海校区）</w:t>
      </w:r>
    </w:p>
    <w:p>
      <w:pPr>
        <w:adjustRightInd w:val="0"/>
        <w:snapToGrid w:val="0"/>
        <w:spacing w:line="240" w:lineRule="auto"/>
        <w:rPr>
          <w:rFonts w:ascii="宋体" w:eastAsia="宋体" w:hAnsi="宋体" w:cs="宋体"/>
          <w:b/>
          <w:bCs/>
          <w:spacing w:val="-6"/>
          <w:sz w:val="24"/>
          <w:szCs w:val="24"/>
        </w:rPr>
      </w:pPr>
      <w:r>
        <w:rPr>
          <w:rFonts w:asciiTheme="minorEastAsia" w:hAnsiTheme="minorEastAsia" w:cs="Times New Roman" w:hint="eastAsia"/>
          <w:b/>
          <w:szCs w:val="21"/>
          <w:highlight w:val="none"/>
        </w:rPr>
        <w:t>复用状态库【表</w:t>
      </w:r>
      <w:r>
        <w:rPr>
          <w:rFonts w:asciiTheme="minorEastAsia" w:hAnsiTheme="minorEastAsia" w:cs="Times New Roman" w:hint="eastAsia"/>
          <w:b/>
          <w:szCs w:val="21"/>
          <w:highlight w:val="none"/>
          <w:lang w:val="en-US" w:eastAsia="zh-CN"/>
        </w:rPr>
        <w:t>6-4</w:t>
      </w:r>
      <w:r>
        <w:rPr>
          <w:rFonts w:asciiTheme="minorEastAsia" w:hAnsiTheme="minorEastAsia" w:cs="Times New Roman" w:hint="eastAsia"/>
          <w:b/>
          <w:szCs w:val="21"/>
          <w:highlight w:val="none"/>
        </w:rPr>
        <w:t>专业基本情况】</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教基3326</w:t>
      </w:r>
      <w:r>
        <w:rPr>
          <w:rFonts w:asciiTheme="minorEastAsia" w:hAnsiTheme="minorEastAsia" w:cs="Times New Roman" w:hint="eastAsia"/>
          <w:b/>
          <w:szCs w:val="21"/>
          <w:highlight w:val="green"/>
        </w:rPr>
        <w:t>）</w:t>
      </w:r>
    </w:p>
    <w:p>
      <w:pPr>
        <w:spacing w:line="14" w:lineRule="exact"/>
      </w:pPr>
    </w:p>
    <w:tbl>
      <w:tblPr>
        <w:tblStyle w:val="TableNormal0"/>
        <w:tblW w:w="4996"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936"/>
        <w:gridCol w:w="963"/>
        <w:gridCol w:w="642"/>
        <w:gridCol w:w="758"/>
        <w:gridCol w:w="761"/>
        <w:gridCol w:w="758"/>
        <w:gridCol w:w="886"/>
        <w:gridCol w:w="883"/>
        <w:gridCol w:w="758"/>
        <w:gridCol w:w="1013"/>
        <w:gridCol w:w="1013"/>
        <w:gridCol w:w="886"/>
        <w:gridCol w:w="1029"/>
        <w:gridCol w:w="871"/>
        <w:gridCol w:w="1097"/>
      </w:tblGrid>
      <w:tr>
        <w:tblPrEx>
          <w:tblW w:w="4996"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549"/>
        </w:trPr>
        <w:tc>
          <w:tcPr>
            <w:tcW w:w="936" w:type="dxa"/>
            <w:tcBorders>
              <w:top w:val="single" w:sz="10" w:space="0" w:color="000000"/>
              <w:lef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校内专业代码</w:t>
            </w:r>
          </w:p>
        </w:tc>
        <w:tc>
          <w:tcPr>
            <w:tcW w:w="96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校内专业名称</w:t>
            </w:r>
          </w:p>
        </w:tc>
        <w:tc>
          <w:tcPr>
            <w:tcW w:w="642"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专业代码</w:t>
            </w:r>
          </w:p>
        </w:tc>
        <w:tc>
          <w:tcPr>
            <w:tcW w:w="758"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专业类型</w:t>
            </w:r>
          </w:p>
        </w:tc>
        <w:tc>
          <w:tcPr>
            <w:tcW w:w="76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专业名称</w:t>
            </w:r>
          </w:p>
        </w:tc>
        <w:tc>
          <w:tcPr>
            <w:tcW w:w="758"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所属单位号</w:t>
            </w:r>
          </w:p>
        </w:tc>
        <w:tc>
          <w:tcPr>
            <w:tcW w:w="886"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所属单位名称</w:t>
            </w:r>
          </w:p>
        </w:tc>
        <w:tc>
          <w:tcPr>
            <w:tcW w:w="88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专业设置年份</w:t>
            </w:r>
          </w:p>
        </w:tc>
        <w:tc>
          <w:tcPr>
            <w:tcW w:w="758"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学制</w:t>
            </w:r>
          </w:p>
        </w:tc>
        <w:tc>
          <w:tcPr>
            <w:tcW w:w="101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允许修业年限</w:t>
            </w:r>
          </w:p>
        </w:tc>
        <w:tc>
          <w:tcPr>
            <w:tcW w:w="101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授予学位门类</w:t>
            </w:r>
          </w:p>
        </w:tc>
        <w:tc>
          <w:tcPr>
            <w:tcW w:w="886"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招生状态</w:t>
            </w:r>
          </w:p>
        </w:tc>
        <w:tc>
          <w:tcPr>
            <w:tcW w:w="1029"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是否新专业</w:t>
            </w:r>
          </w:p>
        </w:tc>
        <w:tc>
          <w:tcPr>
            <w:tcW w:w="87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是否师范类专业</w:t>
            </w:r>
          </w:p>
        </w:tc>
        <w:tc>
          <w:tcPr>
            <w:tcW w:w="1097" w:type="dxa"/>
            <w:tcBorders>
              <w:top w:val="single" w:sz="10" w:space="0" w:color="000000"/>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是否与企业共建共管</w:t>
            </w:r>
          </w:p>
        </w:tc>
      </w:tr>
      <w:tr>
        <w:tblPrEx>
          <w:tblW w:w="4996" w:type="pct"/>
          <w:tblInd w:w="0" w:type="dxa"/>
          <w:tblCellMar>
            <w:top w:w="0" w:type="dxa"/>
            <w:left w:w="0" w:type="dxa"/>
            <w:bottom w:w="0" w:type="dxa"/>
            <w:right w:w="0" w:type="dxa"/>
          </w:tblCellMar>
        </w:tblPrEx>
        <w:trPr>
          <w:trHeight w:val="541"/>
        </w:trPr>
        <w:tc>
          <w:tcPr>
            <w:tcW w:w="936" w:type="dxa"/>
            <w:tcBorders>
              <w:lef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ZY001</w:t>
            </w:r>
          </w:p>
        </w:tc>
        <w:tc>
          <w:tcPr>
            <w:tcW w:w="963"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汉语言文学</w:t>
            </w:r>
          </w:p>
        </w:tc>
        <w:tc>
          <w:tcPr>
            <w:tcW w:w="642"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50101</w:t>
            </w:r>
          </w:p>
        </w:tc>
        <w:tc>
          <w:tcPr>
            <w:tcW w:w="758"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专业目录内</w:t>
            </w:r>
          </w:p>
        </w:tc>
        <w:tc>
          <w:tcPr>
            <w:tcW w:w="761"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汉语言文学</w:t>
            </w:r>
          </w:p>
        </w:tc>
        <w:tc>
          <w:tcPr>
            <w:tcW w:w="758"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JX001</w:t>
            </w:r>
          </w:p>
        </w:tc>
        <w:tc>
          <w:tcPr>
            <w:tcW w:w="886"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文学院</w:t>
            </w:r>
          </w:p>
        </w:tc>
        <w:tc>
          <w:tcPr>
            <w:tcW w:w="883"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1985</w:t>
            </w:r>
          </w:p>
        </w:tc>
        <w:tc>
          <w:tcPr>
            <w:tcW w:w="758"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4</w:t>
            </w:r>
          </w:p>
        </w:tc>
        <w:tc>
          <w:tcPr>
            <w:tcW w:w="1013"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6</w:t>
            </w:r>
          </w:p>
        </w:tc>
        <w:tc>
          <w:tcPr>
            <w:tcW w:w="1013"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文学</w:t>
            </w:r>
          </w:p>
        </w:tc>
        <w:tc>
          <w:tcPr>
            <w:tcW w:w="886"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在招</w:t>
            </w:r>
          </w:p>
        </w:tc>
        <w:tc>
          <w:tcPr>
            <w:tcW w:w="1029"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否</w:t>
            </w:r>
          </w:p>
        </w:tc>
        <w:tc>
          <w:tcPr>
            <w:tcW w:w="871"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S</w:t>
            </w:r>
          </w:p>
        </w:tc>
        <w:tc>
          <w:tcPr>
            <w:tcW w:w="1097" w:type="dxa"/>
            <w:tcBorders>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否</w:t>
            </w:r>
          </w:p>
        </w:tc>
      </w:tr>
      <w:tr>
        <w:tblPrEx>
          <w:tblW w:w="4996" w:type="pct"/>
          <w:tblInd w:w="0" w:type="dxa"/>
          <w:tblCellMar>
            <w:top w:w="0" w:type="dxa"/>
            <w:left w:w="0" w:type="dxa"/>
            <w:bottom w:w="0" w:type="dxa"/>
            <w:right w:w="0" w:type="dxa"/>
          </w:tblCellMar>
        </w:tblPrEx>
        <w:trPr>
          <w:trHeight w:val="530"/>
        </w:trPr>
        <w:tc>
          <w:tcPr>
            <w:tcW w:w="936" w:type="dxa"/>
            <w:tcBorders>
              <w:left w:val="single" w:sz="10" w:space="0" w:color="000000"/>
              <w:bottom w:val="single" w:sz="10" w:space="0" w:color="000000"/>
            </w:tcBorders>
            <w:vAlign w:val="center"/>
          </w:tcPr>
          <w:p>
            <w:pPr>
              <w:jc w:val="center"/>
              <w:rPr>
                <w:rFonts w:ascii="Arial"/>
                <w:sz w:val="21"/>
              </w:rPr>
            </w:pPr>
          </w:p>
        </w:tc>
        <w:tc>
          <w:tcPr>
            <w:tcW w:w="963" w:type="dxa"/>
            <w:tcBorders>
              <w:bottom w:val="single" w:sz="10" w:space="0" w:color="000000"/>
            </w:tcBorders>
            <w:vAlign w:val="center"/>
          </w:tcPr>
          <w:p>
            <w:pPr>
              <w:jc w:val="center"/>
              <w:rPr>
                <w:rFonts w:ascii="Arial"/>
                <w:sz w:val="21"/>
              </w:rPr>
            </w:pPr>
          </w:p>
        </w:tc>
        <w:tc>
          <w:tcPr>
            <w:tcW w:w="642" w:type="dxa"/>
            <w:tcBorders>
              <w:bottom w:val="single" w:sz="10" w:space="0" w:color="000000"/>
            </w:tcBorders>
            <w:vAlign w:val="center"/>
          </w:tcPr>
          <w:p>
            <w:pPr>
              <w:jc w:val="center"/>
              <w:rPr>
                <w:rFonts w:ascii="Arial"/>
                <w:sz w:val="21"/>
              </w:rPr>
            </w:pPr>
          </w:p>
        </w:tc>
        <w:tc>
          <w:tcPr>
            <w:tcW w:w="758" w:type="dxa"/>
            <w:tcBorders>
              <w:bottom w:val="single" w:sz="10" w:space="0" w:color="000000"/>
            </w:tcBorders>
            <w:vAlign w:val="center"/>
          </w:tcPr>
          <w:p>
            <w:pPr>
              <w:jc w:val="center"/>
              <w:rPr>
                <w:rFonts w:ascii="Arial"/>
                <w:sz w:val="21"/>
              </w:rPr>
            </w:pPr>
          </w:p>
        </w:tc>
        <w:tc>
          <w:tcPr>
            <w:tcW w:w="761" w:type="dxa"/>
            <w:tcBorders>
              <w:bottom w:val="single" w:sz="10" w:space="0" w:color="000000"/>
            </w:tcBorders>
            <w:vAlign w:val="center"/>
          </w:tcPr>
          <w:p>
            <w:pPr>
              <w:jc w:val="center"/>
              <w:rPr>
                <w:rFonts w:ascii="Arial"/>
                <w:sz w:val="21"/>
              </w:rPr>
            </w:pPr>
          </w:p>
        </w:tc>
        <w:tc>
          <w:tcPr>
            <w:tcW w:w="758" w:type="dxa"/>
            <w:tcBorders>
              <w:bottom w:val="single" w:sz="10" w:space="0" w:color="000000"/>
            </w:tcBorders>
            <w:vAlign w:val="center"/>
          </w:tcPr>
          <w:p>
            <w:pPr>
              <w:jc w:val="center"/>
              <w:rPr>
                <w:rFonts w:ascii="Arial"/>
                <w:sz w:val="21"/>
              </w:rPr>
            </w:pPr>
          </w:p>
        </w:tc>
        <w:tc>
          <w:tcPr>
            <w:tcW w:w="886" w:type="dxa"/>
            <w:tcBorders>
              <w:bottom w:val="single" w:sz="10" w:space="0" w:color="000000"/>
            </w:tcBorders>
            <w:vAlign w:val="center"/>
          </w:tcPr>
          <w:p>
            <w:pPr>
              <w:jc w:val="center"/>
              <w:rPr>
                <w:rFonts w:ascii="Arial"/>
                <w:sz w:val="21"/>
              </w:rPr>
            </w:pPr>
          </w:p>
        </w:tc>
        <w:tc>
          <w:tcPr>
            <w:tcW w:w="883" w:type="dxa"/>
            <w:tcBorders>
              <w:bottom w:val="single" w:sz="10" w:space="0" w:color="000000"/>
            </w:tcBorders>
            <w:vAlign w:val="center"/>
          </w:tcPr>
          <w:p>
            <w:pPr>
              <w:jc w:val="center"/>
              <w:rPr>
                <w:rFonts w:ascii="Arial"/>
                <w:sz w:val="21"/>
              </w:rPr>
            </w:pPr>
          </w:p>
        </w:tc>
        <w:tc>
          <w:tcPr>
            <w:tcW w:w="758" w:type="dxa"/>
            <w:tcBorders>
              <w:bottom w:val="single" w:sz="10" w:space="0" w:color="000000"/>
            </w:tcBorders>
            <w:vAlign w:val="center"/>
          </w:tcPr>
          <w:p>
            <w:pPr>
              <w:jc w:val="center"/>
              <w:rPr>
                <w:rFonts w:ascii="Arial"/>
                <w:sz w:val="21"/>
              </w:rPr>
            </w:pPr>
          </w:p>
        </w:tc>
        <w:tc>
          <w:tcPr>
            <w:tcW w:w="1013" w:type="dxa"/>
            <w:tcBorders>
              <w:bottom w:val="single" w:sz="10" w:space="0" w:color="000000"/>
            </w:tcBorders>
            <w:vAlign w:val="center"/>
          </w:tcPr>
          <w:p>
            <w:pPr>
              <w:jc w:val="center"/>
              <w:rPr>
                <w:rFonts w:ascii="Arial"/>
                <w:sz w:val="21"/>
              </w:rPr>
            </w:pPr>
          </w:p>
        </w:tc>
        <w:tc>
          <w:tcPr>
            <w:tcW w:w="1013" w:type="dxa"/>
            <w:tcBorders>
              <w:bottom w:val="single" w:sz="10" w:space="0" w:color="000000"/>
            </w:tcBorders>
            <w:vAlign w:val="center"/>
          </w:tcPr>
          <w:p>
            <w:pPr>
              <w:jc w:val="center"/>
              <w:rPr>
                <w:rFonts w:ascii="Arial"/>
                <w:sz w:val="21"/>
              </w:rPr>
            </w:pPr>
          </w:p>
        </w:tc>
        <w:tc>
          <w:tcPr>
            <w:tcW w:w="886" w:type="dxa"/>
            <w:tcBorders>
              <w:bottom w:val="single" w:sz="10" w:space="0" w:color="000000"/>
            </w:tcBorders>
            <w:vAlign w:val="center"/>
          </w:tcPr>
          <w:p>
            <w:pPr>
              <w:jc w:val="center"/>
              <w:rPr>
                <w:rFonts w:ascii="Arial"/>
                <w:sz w:val="21"/>
              </w:rPr>
            </w:pPr>
          </w:p>
        </w:tc>
        <w:tc>
          <w:tcPr>
            <w:tcW w:w="1029" w:type="dxa"/>
            <w:tcBorders>
              <w:bottom w:val="single" w:sz="10" w:space="0" w:color="000000"/>
            </w:tcBorders>
            <w:vAlign w:val="center"/>
          </w:tcPr>
          <w:p>
            <w:pPr>
              <w:jc w:val="center"/>
              <w:rPr>
                <w:rFonts w:ascii="Arial"/>
                <w:sz w:val="21"/>
              </w:rPr>
            </w:pPr>
          </w:p>
        </w:tc>
        <w:tc>
          <w:tcPr>
            <w:tcW w:w="871" w:type="dxa"/>
            <w:tcBorders>
              <w:bottom w:val="single" w:sz="10" w:space="0" w:color="000000"/>
            </w:tcBorders>
            <w:vAlign w:val="center"/>
          </w:tcPr>
          <w:p>
            <w:pPr>
              <w:jc w:val="center"/>
              <w:rPr>
                <w:rFonts w:ascii="Arial"/>
                <w:sz w:val="21"/>
              </w:rPr>
            </w:pPr>
          </w:p>
        </w:tc>
        <w:tc>
          <w:tcPr>
            <w:tcW w:w="1097" w:type="dxa"/>
            <w:tcBorders>
              <w:bottom w:val="single" w:sz="10" w:space="0" w:color="000000"/>
              <w:right w:val="single" w:sz="10" w:space="0" w:color="000000"/>
            </w:tcBorders>
            <w:vAlign w:val="center"/>
          </w:tcPr>
          <w:p>
            <w:pPr>
              <w:jc w:val="center"/>
              <w:rPr>
                <w:rFonts w:ascii="Arial"/>
                <w:sz w:val="21"/>
              </w:rPr>
            </w:pPr>
          </w:p>
        </w:tc>
      </w:tr>
    </w:tbl>
    <w:p>
      <w:pPr>
        <w:spacing w:before="147" w:line="220" w:lineRule="auto"/>
        <w:ind w:left="9"/>
        <w:rPr>
          <w:rFonts w:ascii="宋体" w:eastAsia="宋体" w:hAnsi="宋体" w:cs="宋体"/>
          <w:sz w:val="18"/>
          <w:szCs w:val="18"/>
        </w:rPr>
      </w:pPr>
      <w:r>
        <w:rPr>
          <w:rFonts w:asciiTheme="minorEastAsia" w:hAnsiTheme="minorEastAsia" w:cs="Times New Roman" w:hint="eastAsia"/>
          <w:b/>
          <w:bCs/>
          <w:sz w:val="18"/>
          <w:szCs w:val="18"/>
        </w:rPr>
        <w:t>指标解释：</w:t>
      </w:r>
    </w:p>
    <w:p>
      <w:pPr>
        <w:spacing w:before="136" w:line="233" w:lineRule="auto"/>
        <w:ind w:left="11"/>
        <w:rPr>
          <w:rFonts w:ascii="宋体" w:eastAsia="宋体" w:hAnsi="宋体" w:cs="宋体"/>
          <w:sz w:val="18"/>
          <w:szCs w:val="18"/>
        </w:rPr>
      </w:pPr>
      <w:r>
        <w:rPr>
          <w:rFonts w:ascii="Times New Roman" w:eastAsia="Times New Roman" w:hAnsi="Times New Roman" w:cs="Times New Roman"/>
          <w:b/>
          <w:bCs/>
          <w:spacing w:val="-2"/>
          <w:sz w:val="18"/>
          <w:szCs w:val="18"/>
        </w:rPr>
        <w:t>1.</w:t>
      </w:r>
      <w:r>
        <w:rPr>
          <w:rFonts w:ascii="宋体" w:eastAsia="宋体" w:hAnsi="宋体" w:cs="宋体"/>
          <w:b/>
          <w:bCs/>
          <w:spacing w:val="-2"/>
          <w:sz w:val="18"/>
          <w:szCs w:val="18"/>
        </w:rPr>
        <w:t>校内专业代码：</w:t>
      </w:r>
      <w:r>
        <w:rPr>
          <w:rFonts w:ascii="宋体" w:eastAsia="宋体" w:hAnsi="宋体" w:cs="宋体"/>
          <w:spacing w:val="-2"/>
          <w:sz w:val="18"/>
          <w:szCs w:val="18"/>
        </w:rPr>
        <w:t>学校内实际所用的专业代码。</w:t>
      </w:r>
    </w:p>
    <w:p>
      <w:pPr>
        <w:spacing w:before="123" w:line="289" w:lineRule="auto"/>
        <w:ind w:left="11" w:right="80" w:hanging="7"/>
        <w:rPr>
          <w:rFonts w:ascii="宋体" w:eastAsia="宋体" w:hAnsi="宋体" w:cs="宋体"/>
          <w:sz w:val="18"/>
          <w:szCs w:val="18"/>
        </w:rPr>
      </w:pPr>
      <w:r>
        <w:rPr>
          <w:rFonts w:ascii="Times New Roman" w:eastAsia="Times New Roman" w:hAnsi="Times New Roman" w:cs="Times New Roman"/>
          <w:b/>
          <w:bCs/>
          <w:spacing w:val="-5"/>
          <w:sz w:val="18"/>
          <w:szCs w:val="18"/>
        </w:rPr>
        <w:t>2.</w:t>
      </w:r>
      <w:r>
        <w:rPr>
          <w:rFonts w:ascii="宋体" w:eastAsia="宋体" w:hAnsi="宋体" w:cs="宋体"/>
          <w:b/>
          <w:bCs/>
          <w:spacing w:val="-5"/>
          <w:sz w:val="18"/>
          <w:szCs w:val="18"/>
        </w:rPr>
        <w:t>校内专业名称：</w:t>
      </w:r>
      <w:r>
        <w:rPr>
          <w:rFonts w:ascii="宋体" w:eastAsia="宋体" w:hAnsi="宋体" w:cs="宋体"/>
          <w:spacing w:val="-5"/>
          <w:sz w:val="18"/>
          <w:szCs w:val="18"/>
        </w:rPr>
        <w:t>学校内实际所用的专业名称。人才培养目标、人才培养方案有明显差异的同</w:t>
      </w:r>
      <w:r>
        <w:rPr>
          <w:rFonts w:ascii="宋体" w:eastAsia="宋体" w:hAnsi="宋体" w:cs="宋体"/>
          <w:spacing w:val="-6"/>
          <w:sz w:val="18"/>
          <w:szCs w:val="18"/>
        </w:rPr>
        <w:t>一国标专业一般应拆分为不同校内专业采集。如小学教育（语文）、小学教育（数学）、</w:t>
      </w:r>
      <w:r>
        <w:rPr>
          <w:rFonts w:ascii="宋体" w:eastAsia="宋体" w:hAnsi="宋体" w:cs="宋体"/>
          <w:spacing w:val="-4"/>
          <w:sz w:val="18"/>
          <w:szCs w:val="18"/>
        </w:rPr>
        <w:t>小学教育（英语）。</w:t>
      </w:r>
    </w:p>
    <w:p>
      <w:pPr>
        <w:spacing w:before="137" w:line="233" w:lineRule="auto"/>
        <w:ind w:left="2"/>
        <w:rPr>
          <w:rFonts w:ascii="宋体" w:eastAsia="宋体" w:hAnsi="宋体" w:cs="宋体"/>
          <w:sz w:val="18"/>
          <w:szCs w:val="18"/>
        </w:rPr>
      </w:pPr>
      <w:r>
        <w:rPr>
          <w:rFonts w:ascii="Times New Roman" w:eastAsia="Times New Roman" w:hAnsi="Times New Roman" w:cs="Times New Roman"/>
          <w:b/>
          <w:bCs/>
          <w:spacing w:val="-2"/>
          <w:sz w:val="18"/>
          <w:szCs w:val="18"/>
        </w:rPr>
        <w:t>3.</w:t>
      </w:r>
      <w:r>
        <w:rPr>
          <w:rFonts w:ascii="宋体" w:eastAsia="宋体" w:hAnsi="宋体" w:cs="宋体"/>
          <w:b/>
          <w:bCs/>
          <w:spacing w:val="-2"/>
          <w:sz w:val="18"/>
          <w:szCs w:val="18"/>
        </w:rPr>
        <w:t>专业类型：</w:t>
      </w:r>
      <w:r>
        <w:rPr>
          <w:rFonts w:ascii="宋体" w:eastAsia="宋体" w:hAnsi="宋体" w:cs="宋体"/>
          <w:spacing w:val="-2"/>
          <w:sz w:val="18"/>
          <w:szCs w:val="18"/>
        </w:rPr>
        <w:t>选择“专业目录内”“其他目录外专业”。</w:t>
      </w:r>
    </w:p>
    <w:p>
      <w:pPr>
        <w:spacing w:before="121" w:line="296" w:lineRule="auto"/>
        <w:ind w:left="10" w:right="93" w:hanging="6"/>
        <w:rPr>
          <w:rFonts w:ascii="宋体" w:eastAsia="宋体" w:hAnsi="宋体" w:cs="宋体"/>
          <w:sz w:val="18"/>
          <w:szCs w:val="18"/>
        </w:rPr>
      </w:pPr>
      <w:r>
        <w:rPr>
          <w:rFonts w:ascii="Times New Roman" w:eastAsia="Times New Roman" w:hAnsi="Times New Roman" w:cs="Times New Roman"/>
          <w:b/>
          <w:bCs/>
          <w:spacing w:val="-4"/>
          <w:sz w:val="18"/>
          <w:szCs w:val="18"/>
        </w:rPr>
        <w:t>4.</w:t>
      </w:r>
      <w:r>
        <w:rPr>
          <w:rFonts w:ascii="宋体" w:eastAsia="宋体" w:hAnsi="宋体" w:cs="宋体"/>
          <w:b/>
          <w:bCs/>
          <w:spacing w:val="-4"/>
          <w:sz w:val="18"/>
          <w:szCs w:val="18"/>
        </w:rPr>
        <w:t>专业代码：</w:t>
      </w:r>
      <w:r>
        <w:rPr>
          <w:rFonts w:ascii="宋体" w:eastAsia="宋体" w:hAnsi="宋体" w:cs="宋体"/>
          <w:spacing w:val="-4"/>
          <w:sz w:val="18"/>
          <w:szCs w:val="18"/>
        </w:rPr>
        <w:t>各院系现设本科专业在《普通高等学校本科专业目录（</w:t>
      </w:r>
      <w:r>
        <w:rPr>
          <w:rFonts w:ascii="Times New Roman" w:eastAsia="Times New Roman" w:hAnsi="Times New Roman" w:cs="Times New Roman"/>
          <w:spacing w:val="-4"/>
          <w:sz w:val="18"/>
          <w:szCs w:val="18"/>
        </w:rPr>
        <w:t>2025</w:t>
      </w:r>
      <w:r>
        <w:rPr>
          <w:rFonts w:ascii="宋体" w:eastAsia="宋体" w:hAnsi="宋体" w:cs="宋体"/>
          <w:spacing w:val="-4"/>
          <w:sz w:val="18"/>
          <w:szCs w:val="18"/>
        </w:rPr>
        <w:t>年）》中对应的专业代码（合作办学专业需选择带</w:t>
      </w:r>
      <w:r>
        <w:rPr>
          <w:rFonts w:ascii="Times New Roman" w:eastAsia="Times New Roman" w:hAnsi="Times New Roman" w:cs="Times New Roman"/>
          <w:spacing w:val="-4"/>
          <w:sz w:val="18"/>
          <w:szCs w:val="18"/>
        </w:rPr>
        <w:t>H</w:t>
      </w:r>
      <w:r>
        <w:rPr>
          <w:rFonts w:ascii="宋体" w:eastAsia="宋体" w:hAnsi="宋体" w:cs="宋体"/>
          <w:spacing w:val="-4"/>
          <w:sz w:val="18"/>
          <w:szCs w:val="18"/>
        </w:rPr>
        <w:t>的专业代</w:t>
      </w:r>
      <w:r>
        <w:rPr>
          <w:rFonts w:ascii="宋体" w:eastAsia="宋体" w:hAnsi="宋体" w:cs="宋体"/>
          <w:spacing w:val="-5"/>
          <w:sz w:val="18"/>
          <w:szCs w:val="18"/>
        </w:rPr>
        <w:t>码</w:t>
      </w:r>
      <w:r>
        <w:rPr>
          <w:rFonts w:ascii="宋体" w:eastAsia="宋体" w:hAnsi="宋体" w:cs="宋体"/>
          <w:spacing w:val="-26"/>
          <w:sz w:val="18"/>
          <w:szCs w:val="18"/>
        </w:rPr>
        <w:t>）；</w:t>
      </w:r>
      <w:r>
        <w:rPr>
          <w:rFonts w:ascii="宋体" w:eastAsia="宋体" w:hAnsi="宋体" w:cs="宋体"/>
          <w:spacing w:val="-5"/>
          <w:sz w:val="18"/>
          <w:szCs w:val="18"/>
        </w:rPr>
        <w:t>若专业类型选择“其他目录外专业”，</w:t>
      </w:r>
      <w:r>
        <w:rPr>
          <w:rFonts w:ascii="宋体" w:eastAsia="宋体" w:hAnsi="宋体" w:cs="宋体"/>
          <w:spacing w:val="-2"/>
          <w:sz w:val="18"/>
          <w:szCs w:val="18"/>
        </w:rPr>
        <w:t>则可按学校自定义专业代码，格式为</w:t>
      </w:r>
      <w:r>
        <w:rPr>
          <w:rFonts w:ascii="Times New Roman" w:eastAsia="Times New Roman" w:hAnsi="Times New Roman" w:cs="Times New Roman"/>
          <w:spacing w:val="-2"/>
          <w:sz w:val="18"/>
          <w:szCs w:val="18"/>
        </w:rPr>
        <w:t>6</w:t>
      </w:r>
      <w:r>
        <w:rPr>
          <w:rFonts w:ascii="宋体" w:eastAsia="宋体" w:hAnsi="宋体" w:cs="宋体"/>
          <w:spacing w:val="-2"/>
          <w:sz w:val="18"/>
          <w:szCs w:val="18"/>
        </w:rPr>
        <w:t>位数字，以</w:t>
      </w:r>
      <w:r>
        <w:rPr>
          <w:rFonts w:ascii="Times New Roman" w:eastAsia="Times New Roman" w:hAnsi="Times New Roman" w:cs="Times New Roman"/>
          <w:spacing w:val="-2"/>
          <w:sz w:val="18"/>
          <w:szCs w:val="18"/>
        </w:rPr>
        <w:t>99</w:t>
      </w:r>
      <w:r>
        <w:rPr>
          <w:rFonts w:ascii="宋体" w:eastAsia="宋体" w:hAnsi="宋体" w:cs="宋体"/>
          <w:spacing w:val="-2"/>
          <w:sz w:val="18"/>
          <w:szCs w:val="18"/>
        </w:rPr>
        <w:t>结尾，文本格式。</w:t>
      </w:r>
    </w:p>
    <w:p>
      <w:pPr>
        <w:spacing w:before="123" w:line="289" w:lineRule="auto"/>
        <w:ind w:left="8" w:hanging="2"/>
        <w:rPr>
          <w:rFonts w:ascii="宋体" w:eastAsia="宋体" w:hAnsi="宋体" w:cs="宋体"/>
          <w:sz w:val="18"/>
          <w:szCs w:val="18"/>
        </w:rPr>
      </w:pPr>
      <w:r>
        <w:rPr>
          <w:rFonts w:ascii="Times New Roman" w:eastAsia="Times New Roman" w:hAnsi="Times New Roman" w:cs="Times New Roman"/>
          <w:b/>
          <w:bCs/>
          <w:sz w:val="18"/>
          <w:szCs w:val="18"/>
        </w:rPr>
        <w:t>5.</w:t>
      </w:r>
      <w:r>
        <w:rPr>
          <w:rFonts w:ascii="宋体" w:eastAsia="宋体" w:hAnsi="宋体" w:cs="宋体"/>
          <w:b/>
          <w:bCs/>
          <w:sz w:val="18"/>
          <w:szCs w:val="18"/>
        </w:rPr>
        <w:t>专业名称：</w:t>
      </w:r>
      <w:r>
        <w:rPr>
          <w:rFonts w:ascii="宋体" w:eastAsia="宋体" w:hAnsi="宋体" w:cs="宋体"/>
          <w:sz w:val="18"/>
          <w:szCs w:val="18"/>
        </w:rPr>
        <w:t>各院系现设本科专业在《普通</w:t>
      </w:r>
      <w:r>
        <w:rPr>
          <w:rFonts w:ascii="宋体" w:eastAsia="宋体" w:hAnsi="宋体" w:cs="宋体"/>
          <w:spacing w:val="-1"/>
          <w:sz w:val="18"/>
          <w:szCs w:val="18"/>
        </w:rPr>
        <w:t>高等学校本科专业目录（</w:t>
      </w:r>
      <w:r>
        <w:rPr>
          <w:rFonts w:ascii="Times New Roman" w:eastAsia="Times New Roman" w:hAnsi="Times New Roman" w:cs="Times New Roman"/>
          <w:spacing w:val="-1"/>
          <w:sz w:val="18"/>
          <w:szCs w:val="18"/>
        </w:rPr>
        <w:t>2025</w:t>
      </w:r>
      <w:r>
        <w:rPr>
          <w:rFonts w:ascii="宋体" w:eastAsia="宋体" w:hAnsi="宋体" w:cs="宋体"/>
          <w:spacing w:val="-1"/>
          <w:sz w:val="18"/>
          <w:szCs w:val="18"/>
        </w:rPr>
        <w:t>年）》中对应的专业名称；若专业类型选择“其他目录外专业”，则可按学校自定义专业填写专业名称，</w:t>
      </w:r>
      <w:r>
        <w:rPr>
          <w:rFonts w:ascii="宋体" w:eastAsia="宋体" w:hAnsi="宋体" w:cs="宋体"/>
          <w:spacing w:val="-6"/>
          <w:sz w:val="18"/>
          <w:szCs w:val="18"/>
        </w:rPr>
        <w:t>文本格式。</w:t>
      </w:r>
    </w:p>
    <w:p>
      <w:pPr>
        <w:spacing w:before="138" w:line="289" w:lineRule="auto"/>
        <w:ind w:left="21" w:right="50" w:hanging="15"/>
        <w:rPr>
          <w:rFonts w:ascii="宋体" w:eastAsia="宋体" w:hAnsi="宋体" w:cs="宋体"/>
          <w:sz w:val="18"/>
          <w:szCs w:val="18"/>
        </w:rPr>
      </w:pPr>
      <w:r>
        <w:rPr>
          <w:rFonts w:ascii="Times New Roman" w:eastAsia="Times New Roman" w:hAnsi="Times New Roman" w:cs="Times New Roman"/>
          <w:b/>
          <w:bCs/>
          <w:sz w:val="18"/>
          <w:szCs w:val="18"/>
        </w:rPr>
        <w:t>6.</w:t>
      </w:r>
      <w:r>
        <w:rPr>
          <w:rFonts w:ascii="宋体" w:eastAsia="宋体" w:hAnsi="宋体" w:cs="宋体"/>
          <w:b/>
          <w:bCs/>
          <w:sz w:val="18"/>
          <w:szCs w:val="18"/>
        </w:rPr>
        <w:t>专业设置年份：</w:t>
      </w:r>
      <w:r>
        <w:rPr>
          <w:rFonts w:ascii="宋体" w:eastAsia="宋体" w:hAnsi="宋体" w:cs="宋体"/>
          <w:sz w:val="18"/>
          <w:szCs w:val="18"/>
        </w:rPr>
        <w:t>按教育行政部门批准招生的时间采集（按照校内专业）。专业名称根据</w:t>
      </w:r>
      <w:r>
        <w:rPr>
          <w:rFonts w:ascii="Times New Roman" w:eastAsia="Times New Roman" w:hAnsi="Times New Roman" w:cs="Times New Roman"/>
          <w:sz w:val="18"/>
          <w:szCs w:val="18"/>
        </w:rPr>
        <w:t>2025</w:t>
      </w:r>
      <w:r>
        <w:rPr>
          <w:rFonts w:ascii="宋体" w:eastAsia="宋体" w:hAnsi="宋体" w:cs="宋体"/>
          <w:sz w:val="18"/>
          <w:szCs w:val="18"/>
        </w:rPr>
        <w:t>年专业目录进</w:t>
      </w:r>
      <w:r>
        <w:rPr>
          <w:rFonts w:ascii="宋体" w:eastAsia="宋体" w:hAnsi="宋体" w:cs="宋体"/>
          <w:spacing w:val="-1"/>
          <w:sz w:val="18"/>
          <w:szCs w:val="18"/>
        </w:rPr>
        <w:t>行相应调整的专业，按照原专业设置的时间采集，多个专业合并调整</w:t>
      </w:r>
      <w:r>
        <w:rPr>
          <w:rFonts w:ascii="宋体" w:eastAsia="宋体" w:hAnsi="宋体" w:cs="宋体"/>
          <w:spacing w:val="-3"/>
          <w:sz w:val="18"/>
          <w:szCs w:val="18"/>
        </w:rPr>
        <w:t>的按照最早设置的专业设置时间采集。</w:t>
      </w:r>
    </w:p>
    <w:p>
      <w:pPr>
        <w:spacing w:before="136" w:line="233" w:lineRule="auto"/>
        <w:ind w:left="6"/>
        <w:rPr>
          <w:rFonts w:ascii="宋体" w:eastAsia="宋体" w:hAnsi="宋体" w:cs="宋体"/>
          <w:sz w:val="18"/>
          <w:szCs w:val="18"/>
        </w:rPr>
      </w:pPr>
      <w:r>
        <w:rPr>
          <w:rFonts w:ascii="Times New Roman" w:eastAsia="Times New Roman" w:hAnsi="Times New Roman" w:cs="Times New Roman"/>
          <w:b/>
          <w:bCs/>
          <w:spacing w:val="-1"/>
          <w:sz w:val="18"/>
          <w:szCs w:val="18"/>
        </w:rPr>
        <w:t>7.</w:t>
      </w:r>
      <w:r>
        <w:rPr>
          <w:rFonts w:ascii="宋体" w:eastAsia="宋体" w:hAnsi="宋体" w:cs="宋体"/>
          <w:b/>
          <w:bCs/>
          <w:spacing w:val="-1"/>
          <w:sz w:val="18"/>
          <w:szCs w:val="18"/>
        </w:rPr>
        <w:t>允许修业年限：</w:t>
      </w:r>
      <w:r>
        <w:rPr>
          <w:rFonts w:ascii="宋体" w:eastAsia="宋体" w:hAnsi="宋体" w:cs="宋体"/>
          <w:spacing w:val="-1"/>
          <w:sz w:val="18"/>
          <w:szCs w:val="18"/>
        </w:rPr>
        <w:t>专业设置中允许修业的最长年限。阿拉伯数字</w:t>
      </w:r>
      <w:r>
        <w:rPr>
          <w:rFonts w:ascii="宋体" w:eastAsia="宋体" w:hAnsi="宋体" w:cs="宋体"/>
          <w:spacing w:val="-2"/>
          <w:sz w:val="18"/>
          <w:szCs w:val="18"/>
        </w:rPr>
        <w:t>，按年采集。</w:t>
      </w:r>
    </w:p>
    <w:p>
      <w:pPr>
        <w:spacing w:before="124" w:line="233" w:lineRule="auto"/>
        <w:ind w:left="6"/>
        <w:rPr>
          <w:rFonts w:ascii="宋体" w:eastAsia="宋体" w:hAnsi="宋体" w:cs="宋体"/>
          <w:sz w:val="18"/>
          <w:szCs w:val="18"/>
        </w:rPr>
      </w:pPr>
      <w:r>
        <w:rPr>
          <w:rFonts w:ascii="Times New Roman" w:eastAsia="Times New Roman" w:hAnsi="Times New Roman" w:cs="Times New Roman"/>
          <w:b/>
          <w:bCs/>
          <w:spacing w:val="-1"/>
          <w:sz w:val="18"/>
          <w:szCs w:val="18"/>
        </w:rPr>
        <w:t>8.</w:t>
      </w:r>
      <w:r>
        <w:rPr>
          <w:rFonts w:ascii="宋体" w:eastAsia="宋体" w:hAnsi="宋体" w:cs="宋体"/>
          <w:b/>
          <w:bCs/>
          <w:spacing w:val="-1"/>
          <w:sz w:val="18"/>
          <w:szCs w:val="18"/>
        </w:rPr>
        <w:t>学制：</w:t>
      </w:r>
      <w:r>
        <w:rPr>
          <w:rFonts w:ascii="宋体" w:eastAsia="宋体" w:hAnsi="宋体" w:cs="宋体"/>
          <w:spacing w:val="-1"/>
          <w:sz w:val="18"/>
          <w:szCs w:val="18"/>
        </w:rPr>
        <w:t>指专业设置中规定的学制数，阿拉伯数字</w:t>
      </w:r>
      <w:r>
        <w:rPr>
          <w:rFonts w:ascii="宋体" w:eastAsia="宋体" w:hAnsi="宋体" w:cs="宋体"/>
          <w:spacing w:val="-2"/>
          <w:sz w:val="18"/>
          <w:szCs w:val="18"/>
        </w:rPr>
        <w:t>，按年采集。</w:t>
      </w:r>
    </w:p>
    <w:p>
      <w:pPr>
        <w:spacing w:before="124" w:line="289" w:lineRule="auto"/>
        <w:ind w:left="7" w:right="51" w:hanging="2"/>
        <w:rPr>
          <w:rFonts w:ascii="宋体" w:eastAsia="宋体" w:hAnsi="宋体" w:cs="宋体"/>
          <w:sz w:val="18"/>
          <w:szCs w:val="18"/>
        </w:rPr>
      </w:pPr>
      <w:r>
        <w:rPr>
          <w:rFonts w:ascii="Times New Roman" w:eastAsia="Times New Roman" w:hAnsi="Times New Roman" w:cs="Times New Roman"/>
          <w:b/>
          <w:bCs/>
          <w:spacing w:val="-2"/>
          <w:sz w:val="18"/>
          <w:szCs w:val="18"/>
        </w:rPr>
        <w:t>9.</w:t>
      </w:r>
      <w:r>
        <w:rPr>
          <w:rFonts w:ascii="宋体" w:eastAsia="宋体" w:hAnsi="宋体" w:cs="宋体"/>
          <w:b/>
          <w:bCs/>
          <w:spacing w:val="-2"/>
          <w:sz w:val="18"/>
          <w:szCs w:val="18"/>
        </w:rPr>
        <w:t>招生状态：</w:t>
      </w:r>
      <w:r>
        <w:rPr>
          <w:rFonts w:ascii="宋体" w:eastAsia="宋体" w:hAnsi="宋体" w:cs="宋体"/>
          <w:spacing w:val="-2"/>
          <w:sz w:val="18"/>
          <w:szCs w:val="18"/>
        </w:rPr>
        <w:t>选择“在招”“当年停招”“已停招”。其中，在招：指本学年仍继续招生的专业；当年停招：本学年开</w:t>
      </w:r>
      <w:r>
        <w:rPr>
          <w:rFonts w:ascii="宋体" w:eastAsia="宋体" w:hAnsi="宋体" w:cs="宋体"/>
          <w:spacing w:val="-3"/>
          <w:sz w:val="18"/>
          <w:szCs w:val="18"/>
        </w:rPr>
        <w:t>始停止招生的专业；已停招：早于本学年已经停止招生，但上学年或本学年仍有在校生的专业。</w:t>
      </w:r>
    </w:p>
    <w:p>
      <w:pPr>
        <w:spacing w:before="135" w:line="233" w:lineRule="auto"/>
        <w:ind w:left="11"/>
        <w:rPr>
          <w:rFonts w:ascii="宋体" w:eastAsia="宋体" w:hAnsi="宋体" w:cs="宋体"/>
          <w:sz w:val="18"/>
          <w:szCs w:val="18"/>
        </w:rPr>
      </w:pPr>
      <w:r>
        <w:rPr>
          <w:rFonts w:ascii="Times New Roman" w:eastAsia="Times New Roman" w:hAnsi="Times New Roman" w:cs="Times New Roman"/>
          <w:b/>
          <w:bCs/>
          <w:spacing w:val="-2"/>
          <w:sz w:val="18"/>
          <w:szCs w:val="18"/>
        </w:rPr>
        <w:t>10.</w:t>
      </w:r>
      <w:r>
        <w:rPr>
          <w:rFonts w:ascii="宋体" w:eastAsia="宋体" w:hAnsi="宋体" w:cs="宋体"/>
          <w:b/>
          <w:bCs/>
          <w:spacing w:val="-2"/>
          <w:sz w:val="18"/>
          <w:szCs w:val="18"/>
        </w:rPr>
        <w:t>新专业：</w:t>
      </w:r>
      <w:r>
        <w:rPr>
          <w:rFonts w:ascii="宋体" w:eastAsia="宋体" w:hAnsi="宋体" w:cs="宋体"/>
          <w:spacing w:val="-2"/>
          <w:sz w:val="18"/>
          <w:szCs w:val="18"/>
        </w:rPr>
        <w:t>教育部或省级教育行政部门批准设置的、毕业生不满</w:t>
      </w:r>
      <w:r>
        <w:rPr>
          <w:rFonts w:ascii="Times New Roman" w:eastAsia="Times New Roman" w:hAnsi="Times New Roman" w:cs="Times New Roman"/>
          <w:spacing w:val="-2"/>
          <w:sz w:val="18"/>
          <w:szCs w:val="18"/>
        </w:rPr>
        <w:t>3</w:t>
      </w:r>
      <w:r>
        <w:rPr>
          <w:rFonts w:ascii="宋体" w:eastAsia="宋体" w:hAnsi="宋体" w:cs="宋体"/>
          <w:spacing w:val="-2"/>
          <w:sz w:val="18"/>
          <w:szCs w:val="18"/>
        </w:rPr>
        <w:t>届的专业。</w:t>
      </w:r>
    </w:p>
    <w:p>
      <w:pPr>
        <w:spacing w:before="123" w:line="233" w:lineRule="auto"/>
        <w:ind w:left="11"/>
        <w:rPr>
          <w:rFonts w:ascii="宋体" w:eastAsia="宋体" w:hAnsi="宋体" w:cs="宋体"/>
          <w:sz w:val="18"/>
          <w:szCs w:val="18"/>
        </w:rPr>
      </w:pPr>
      <w:r>
        <w:rPr>
          <w:rFonts w:ascii="Times New Roman" w:eastAsia="Times New Roman" w:hAnsi="Times New Roman" w:cs="Times New Roman"/>
          <w:b/>
          <w:bCs/>
          <w:spacing w:val="-1"/>
          <w:sz w:val="18"/>
          <w:szCs w:val="18"/>
        </w:rPr>
        <w:t>11.</w:t>
      </w:r>
      <w:r>
        <w:rPr>
          <w:rFonts w:ascii="宋体" w:eastAsia="宋体" w:hAnsi="宋体" w:cs="宋体"/>
          <w:b/>
          <w:bCs/>
          <w:spacing w:val="-1"/>
          <w:sz w:val="18"/>
          <w:szCs w:val="18"/>
        </w:rPr>
        <w:t>师范类专业：</w:t>
      </w:r>
      <w:r>
        <w:rPr>
          <w:rFonts w:ascii="宋体" w:eastAsia="宋体" w:hAnsi="宋体" w:cs="宋体"/>
          <w:spacing w:val="-1"/>
          <w:sz w:val="18"/>
          <w:szCs w:val="18"/>
        </w:rPr>
        <w:t>如是师范类单招专业，选择“</w:t>
      </w:r>
      <w:r>
        <w:rPr>
          <w:rFonts w:ascii="Times New Roman" w:eastAsia="Times New Roman" w:hAnsi="Times New Roman" w:cs="Times New Roman"/>
          <w:spacing w:val="-1"/>
          <w:sz w:val="18"/>
          <w:szCs w:val="18"/>
        </w:rPr>
        <w:t>S</w:t>
      </w:r>
      <w:r>
        <w:rPr>
          <w:rFonts w:ascii="宋体" w:eastAsia="宋体" w:hAnsi="宋体" w:cs="宋体"/>
          <w:spacing w:val="-2"/>
          <w:sz w:val="18"/>
          <w:szCs w:val="18"/>
        </w:rPr>
        <w:t>”；如是兼招专业，分师范方向和非师范方向多个专业，师范方向专业选择“</w:t>
      </w:r>
      <w:r>
        <w:rPr>
          <w:rFonts w:ascii="Times New Roman" w:eastAsia="Times New Roman" w:hAnsi="Times New Roman" w:cs="Times New Roman"/>
          <w:spacing w:val="-2"/>
          <w:sz w:val="18"/>
          <w:szCs w:val="18"/>
        </w:rPr>
        <w:t>J</w:t>
      </w:r>
      <w:r>
        <w:rPr>
          <w:rFonts w:ascii="宋体" w:eastAsia="宋体" w:hAnsi="宋体" w:cs="宋体"/>
          <w:spacing w:val="-2"/>
          <w:sz w:val="18"/>
          <w:szCs w:val="18"/>
        </w:rPr>
        <w:t>”，非师范方向专业选择“无”；各校需按照招生时</w:t>
      </w:r>
      <w:r>
        <w:rPr>
          <w:rFonts w:ascii="宋体" w:eastAsia="宋体" w:hAnsi="宋体" w:cs="宋体"/>
          <w:spacing w:val="-3"/>
          <w:sz w:val="18"/>
          <w:szCs w:val="18"/>
        </w:rPr>
        <w:t>的实际情况，准确采集此项数据。</w:t>
      </w:r>
    </w:p>
    <w:p>
      <w:pPr>
        <w:spacing w:before="136" w:line="233" w:lineRule="auto"/>
        <w:ind w:left="9"/>
        <w:rPr>
          <w:rFonts w:ascii="宋体" w:eastAsia="宋体" w:hAnsi="宋体" w:cs="宋体"/>
          <w:sz w:val="18"/>
          <w:szCs w:val="18"/>
        </w:rPr>
      </w:pPr>
      <w:r>
        <w:rPr>
          <w:rFonts w:ascii="Times New Roman" w:eastAsia="Times New Roman" w:hAnsi="Times New Roman" w:cs="Times New Roman"/>
          <w:b/>
          <w:bCs/>
          <w:spacing w:val="-1"/>
          <w:sz w:val="18"/>
          <w:szCs w:val="18"/>
        </w:rPr>
        <w:t>12.</w:t>
      </w:r>
      <w:r>
        <w:rPr>
          <w:rFonts w:ascii="宋体" w:eastAsia="宋体" w:hAnsi="宋体" w:cs="宋体"/>
          <w:b/>
          <w:bCs/>
          <w:spacing w:val="-1"/>
          <w:sz w:val="18"/>
          <w:szCs w:val="18"/>
        </w:rPr>
        <w:t>是否与企业共建共管：</w:t>
      </w:r>
      <w:r>
        <w:rPr>
          <w:rFonts w:ascii="宋体" w:eastAsia="宋体" w:hAnsi="宋体" w:cs="宋体"/>
          <w:spacing w:val="-1"/>
          <w:sz w:val="18"/>
          <w:szCs w:val="18"/>
        </w:rPr>
        <w:t>如是与本地规上企业共建共管，则选择“是”，否则选择“否”。</w:t>
      </w:r>
    </w:p>
    <w:p>
      <w:pPr>
        <w:spacing w:before="243" w:line="219" w:lineRule="auto"/>
        <w:ind w:left="3"/>
        <w:rPr>
          <w:rFonts w:ascii="宋体" w:eastAsia="宋体" w:hAnsi="宋体" w:cs="宋体"/>
          <w:sz w:val="18"/>
          <w:szCs w:val="18"/>
        </w:rPr>
      </w:pPr>
      <w:r>
        <w:rPr>
          <w:rFonts w:ascii="宋体" w:eastAsia="宋体" w:hAnsi="宋体" w:cs="宋体"/>
          <w:b/>
          <w:bCs/>
          <w:spacing w:val="9"/>
          <w:sz w:val="18"/>
          <w:szCs w:val="18"/>
        </w:rPr>
        <w:t>采集要求：</w:t>
      </w:r>
    </w:p>
    <w:p>
      <w:pPr>
        <w:spacing w:before="135" w:line="233" w:lineRule="auto"/>
        <w:ind w:left="9"/>
        <w:rPr>
          <w:rFonts w:ascii="宋体" w:eastAsia="宋体" w:hAnsi="宋体" w:cs="宋体"/>
          <w:sz w:val="18"/>
          <w:szCs w:val="18"/>
        </w:rPr>
      </w:pPr>
      <w:r>
        <w:rPr>
          <w:rFonts w:ascii="Times New Roman" w:eastAsia="Times New Roman" w:hAnsi="Times New Roman" w:cs="Times New Roman"/>
          <w:b/>
          <w:bCs/>
          <w:spacing w:val="8"/>
          <w:sz w:val="18"/>
          <w:szCs w:val="18"/>
        </w:rPr>
        <w:t>1.</w:t>
      </w:r>
      <w:r>
        <w:rPr>
          <w:rFonts w:ascii="宋体" w:eastAsia="宋体" w:hAnsi="宋体" w:cs="宋体"/>
          <w:spacing w:val="8"/>
          <w:sz w:val="18"/>
          <w:szCs w:val="18"/>
        </w:rPr>
        <w:t>“校内专业代码”不能重复。</w:t>
      </w:r>
    </w:p>
    <w:p>
      <w:pPr>
        <w:spacing w:before="122" w:line="233" w:lineRule="auto"/>
        <w:ind w:left="1"/>
        <w:rPr>
          <w:rFonts w:ascii="宋体" w:eastAsia="宋体" w:hAnsi="宋体" w:cs="宋体"/>
          <w:sz w:val="18"/>
          <w:szCs w:val="18"/>
        </w:rPr>
      </w:pPr>
      <w:r>
        <w:rPr>
          <w:rFonts w:ascii="Times New Roman" w:eastAsia="Times New Roman" w:hAnsi="Times New Roman" w:cs="Times New Roman"/>
          <w:b/>
          <w:bCs/>
          <w:spacing w:val="14"/>
          <w:sz w:val="18"/>
          <w:szCs w:val="18"/>
        </w:rPr>
        <w:t>2.</w:t>
      </w:r>
      <w:r>
        <w:rPr>
          <w:rFonts w:ascii="Times New Roman" w:eastAsia="Times New Roman" w:hAnsi="Times New Roman" w:cs="Times New Roman"/>
          <w:spacing w:val="14"/>
          <w:sz w:val="18"/>
          <w:szCs w:val="18"/>
        </w:rPr>
        <w:t>1890</w:t>
      </w:r>
      <w:r>
        <w:rPr>
          <w:rFonts w:ascii="宋体" w:eastAsia="宋体" w:hAnsi="宋体" w:cs="宋体"/>
          <w:spacing w:val="14"/>
          <w:sz w:val="18"/>
          <w:szCs w:val="18"/>
        </w:rPr>
        <w:t>≤专业设置年份≤采集年份。</w:t>
      </w:r>
    </w:p>
    <w:p>
      <w:pPr>
        <w:spacing w:before="124" w:line="234" w:lineRule="auto"/>
        <w:rPr>
          <w:rFonts w:ascii="宋体" w:eastAsia="宋体" w:hAnsi="宋体" w:cs="宋体"/>
          <w:sz w:val="18"/>
          <w:szCs w:val="18"/>
        </w:rPr>
      </w:pPr>
      <w:r>
        <w:rPr>
          <w:rFonts w:ascii="Times New Roman" w:eastAsia="Times New Roman" w:hAnsi="Times New Roman" w:cs="Times New Roman"/>
          <w:b/>
          <w:bCs/>
          <w:spacing w:val="11"/>
          <w:sz w:val="18"/>
          <w:szCs w:val="18"/>
        </w:rPr>
        <w:t>3.</w:t>
      </w:r>
      <w:r>
        <w:rPr>
          <w:rFonts w:ascii="Times New Roman" w:eastAsia="Times New Roman" w:hAnsi="Times New Roman" w:cs="Times New Roman"/>
          <w:spacing w:val="11"/>
          <w:sz w:val="18"/>
          <w:szCs w:val="18"/>
        </w:rPr>
        <w:t>2</w:t>
      </w:r>
      <w:r>
        <w:rPr>
          <w:rFonts w:ascii="宋体" w:eastAsia="宋体" w:hAnsi="宋体" w:cs="宋体"/>
          <w:spacing w:val="11"/>
          <w:sz w:val="18"/>
          <w:szCs w:val="18"/>
        </w:rPr>
        <w:t>≤学制≤</w:t>
      </w:r>
      <w:r>
        <w:rPr>
          <w:rFonts w:ascii="Times New Roman" w:eastAsia="Times New Roman" w:hAnsi="Times New Roman" w:cs="Times New Roman"/>
          <w:spacing w:val="11"/>
          <w:sz w:val="18"/>
          <w:szCs w:val="18"/>
        </w:rPr>
        <w:t>10</w:t>
      </w:r>
      <w:r>
        <w:rPr>
          <w:rFonts w:ascii="宋体" w:eastAsia="宋体" w:hAnsi="宋体" w:cs="宋体"/>
          <w:spacing w:val="11"/>
          <w:sz w:val="18"/>
          <w:szCs w:val="18"/>
        </w:rPr>
        <w:t>。</w:t>
      </w:r>
    </w:p>
    <w:p>
      <w:pPr>
        <w:spacing w:before="122" w:line="233" w:lineRule="auto"/>
        <w:ind w:left="1"/>
        <w:rPr>
          <w:rFonts w:ascii="宋体" w:eastAsia="宋体" w:hAnsi="宋体" w:cs="宋体"/>
          <w:sz w:val="18"/>
          <w:szCs w:val="18"/>
        </w:rPr>
      </w:pPr>
      <w:r>
        <w:rPr>
          <w:rFonts w:ascii="Times New Roman" w:eastAsia="Times New Roman" w:hAnsi="Times New Roman" w:cs="Times New Roman"/>
          <w:b/>
          <w:bCs/>
          <w:spacing w:val="13"/>
          <w:sz w:val="18"/>
          <w:szCs w:val="18"/>
        </w:rPr>
        <w:t>4.</w:t>
      </w:r>
      <w:r>
        <w:rPr>
          <w:rFonts w:ascii="宋体" w:eastAsia="宋体" w:hAnsi="宋体" w:cs="宋体"/>
          <w:spacing w:val="13"/>
          <w:sz w:val="18"/>
          <w:szCs w:val="18"/>
        </w:rPr>
        <w:t>允许修业年限≥</w:t>
      </w:r>
      <w:r>
        <w:rPr>
          <w:rFonts w:ascii="Times New Roman" w:eastAsia="Times New Roman" w:hAnsi="Times New Roman" w:cs="Times New Roman"/>
          <w:spacing w:val="13"/>
          <w:sz w:val="18"/>
          <w:szCs w:val="18"/>
        </w:rPr>
        <w:t>2</w:t>
      </w:r>
      <w:r>
        <w:rPr>
          <w:rFonts w:ascii="宋体" w:eastAsia="宋体" w:hAnsi="宋体" w:cs="宋体"/>
          <w:spacing w:val="13"/>
          <w:sz w:val="18"/>
          <w:szCs w:val="18"/>
        </w:rPr>
        <w:t>。</w:t>
      </w:r>
    </w:p>
    <w:p>
      <w:pPr>
        <w:spacing w:before="123" w:line="233" w:lineRule="auto"/>
        <w:ind w:left="3"/>
        <w:rPr>
          <w:rFonts w:ascii="宋体" w:eastAsia="宋体" w:hAnsi="宋体" w:cs="宋体"/>
          <w:spacing w:val="14"/>
          <w:sz w:val="18"/>
          <w:szCs w:val="18"/>
        </w:rPr>
      </w:pPr>
      <w:r>
        <w:rPr>
          <w:rFonts w:ascii="Times New Roman" w:eastAsia="Times New Roman" w:hAnsi="Times New Roman" w:cs="Times New Roman"/>
          <w:b/>
          <w:bCs/>
          <w:spacing w:val="15"/>
          <w:sz w:val="18"/>
          <w:szCs w:val="18"/>
        </w:rPr>
        <w:t>5.</w:t>
      </w:r>
      <w:r>
        <w:rPr>
          <w:rFonts w:ascii="宋体" w:eastAsia="宋体" w:hAnsi="宋体" w:cs="宋体"/>
          <w:spacing w:val="15"/>
          <w:sz w:val="18"/>
          <w:szCs w:val="18"/>
        </w:rPr>
        <w:t>“所属单位号”“所属单位名称”与</w:t>
      </w:r>
      <w:r>
        <w:rPr>
          <w:rFonts w:ascii="宋体" w:eastAsia="宋体" w:hAnsi="宋体" w:cs="宋体" w:hint="eastAsia"/>
          <w:spacing w:val="15"/>
          <w:sz w:val="18"/>
          <w:szCs w:val="18"/>
          <w:lang w:val="en-US" w:eastAsia="zh-CN"/>
        </w:rPr>
        <w:t>教基</w:t>
      </w:r>
      <w:r>
        <w:rPr>
          <w:rFonts w:ascii="宋体" w:eastAsia="宋体" w:hAnsi="宋体" w:cs="宋体"/>
          <w:spacing w:val="15"/>
          <w:sz w:val="18"/>
          <w:szCs w:val="18"/>
        </w:rPr>
        <w:t>表</w:t>
      </w:r>
      <w:r>
        <w:rPr>
          <w:rFonts w:ascii="Times New Roman" w:eastAsia="Times New Roman" w:hAnsi="Times New Roman" w:cs="Times New Roman"/>
          <w:spacing w:val="15"/>
          <w:sz w:val="18"/>
          <w:szCs w:val="18"/>
        </w:rPr>
        <w:t>1-</w:t>
      </w:r>
      <w:r>
        <w:rPr>
          <w:rFonts w:ascii="Times New Roman" w:eastAsia="宋体" w:hAnsi="Times New Roman" w:cs="Times New Roman" w:hint="eastAsia"/>
          <w:spacing w:val="15"/>
          <w:sz w:val="18"/>
          <w:szCs w:val="18"/>
          <w:lang w:val="en-US" w:eastAsia="zh-CN"/>
        </w:rPr>
        <w:t>1-5</w:t>
      </w:r>
      <w:r>
        <w:rPr>
          <w:rFonts w:ascii="宋体" w:eastAsia="宋体" w:hAnsi="宋体" w:cs="宋体"/>
          <w:spacing w:val="15"/>
          <w:sz w:val="18"/>
          <w:szCs w:val="18"/>
        </w:rPr>
        <w:t>学校教学科研单位中的“校内单位号”“教学科研单位</w:t>
      </w:r>
      <w:r>
        <w:rPr>
          <w:rFonts w:ascii="宋体" w:eastAsia="宋体" w:hAnsi="宋体" w:cs="宋体"/>
          <w:spacing w:val="14"/>
          <w:sz w:val="18"/>
          <w:szCs w:val="18"/>
        </w:rPr>
        <w:t>名称”保持一致。</w:t>
      </w:r>
    </w:p>
    <w:p>
      <w:pPr>
        <w:spacing w:before="123" w:line="233" w:lineRule="auto"/>
        <w:ind w:left="3"/>
        <w:rPr>
          <w:rFonts w:ascii="宋体" w:eastAsia="宋体" w:hAnsi="宋体" w:cs="宋体" w:hint="default"/>
          <w:spacing w:val="14"/>
          <w:sz w:val="18"/>
          <w:szCs w:val="18"/>
          <w:lang w:val="en-US" w:eastAsia="zh-CN"/>
        </w:rPr>
      </w:pPr>
      <w:r>
        <w:rPr>
          <w:rFonts w:ascii="宋体" w:eastAsia="宋体" w:hAnsi="宋体" w:cs="宋体" w:hint="eastAsia"/>
          <w:b/>
          <w:bCs/>
          <w:spacing w:val="14"/>
          <w:sz w:val="18"/>
          <w:szCs w:val="18"/>
          <w:lang w:val="en-US" w:eastAsia="zh-CN"/>
        </w:rPr>
        <w:t>6.</w:t>
      </w:r>
      <w:r>
        <w:rPr>
          <w:rFonts w:ascii="宋体" w:eastAsia="宋体" w:hAnsi="宋体" w:cs="宋体" w:hint="eastAsia"/>
          <w:spacing w:val="14"/>
          <w:sz w:val="18"/>
          <w:szCs w:val="18"/>
          <w:lang w:val="en-US" w:eastAsia="zh-CN"/>
        </w:rPr>
        <w:t>“专业代码”、“专业名称”的前6位与《普通高等学校本科专业目录（统计用）2026》保持一致。</w:t>
      </w:r>
    </w:p>
    <w:p>
      <w:pPr>
        <w:spacing w:before="123" w:line="233" w:lineRule="auto"/>
        <w:ind w:left="3"/>
        <w:rPr>
          <w:rFonts w:ascii="宋体" w:eastAsia="宋体" w:hAnsi="宋体" w:cs="宋体"/>
          <w:spacing w:val="14"/>
          <w:sz w:val="18"/>
          <w:szCs w:val="18"/>
        </w:rPr>
      </w:pPr>
    </w:p>
    <w:p>
      <w:pPr>
        <w:spacing w:line="233" w:lineRule="auto"/>
        <w:rPr>
          <w:rFonts w:ascii="宋体" w:eastAsia="宋体" w:hAnsi="宋体" w:cs="宋体"/>
          <w:sz w:val="18"/>
          <w:szCs w:val="18"/>
        </w:rPr>
        <w:sectPr>
          <w:footerReference w:type="default" r:id="rId8"/>
          <w:pgSz w:w="16839" w:h="11907"/>
          <w:pgMar w:top="1440" w:right="1800" w:bottom="1440" w:left="1800" w:header="0" w:footer="1155" w:gutter="0"/>
          <w:pgNumType w:fmt="decimal"/>
          <w:cols w:num="1" w:space="720"/>
        </w:sectPr>
      </w:pPr>
    </w:p>
    <w:p>
      <w:pPr>
        <w:spacing w:before="78" w:line="240" w:lineRule="auto"/>
        <w:ind w:left="8"/>
        <w:outlineLvl w:val="1"/>
        <w:rPr>
          <w:rFonts w:asciiTheme="minorEastAsia" w:eastAsiaTheme="minorEastAsia" w:hAnsiTheme="minorEastAsia" w:cstheme="majorBidi" w:hint="default"/>
          <w:b/>
          <w:bCs/>
          <w:spacing w:val="0"/>
          <w:sz w:val="32"/>
          <w:szCs w:val="32"/>
          <w:lang w:val="en-US" w:eastAsia="zh-CN"/>
        </w:rPr>
      </w:pPr>
      <w:bookmarkStart w:id="439" w:name="_Toc22427"/>
      <w:bookmarkStart w:id="440" w:name="_Toc16698"/>
      <w:r>
        <w:rPr>
          <w:rFonts w:asciiTheme="minorEastAsia" w:hAnsiTheme="minorEastAsia" w:cstheme="majorBidi" w:hint="eastAsia"/>
          <w:b/>
          <w:bCs/>
          <w:sz w:val="32"/>
          <w:szCs w:val="32"/>
          <w:lang w:val="en-US" w:eastAsia="zh-CN"/>
        </w:rPr>
        <w:t>☆教基表2-2-2普通本科生专业大类情况（时点）</w:t>
      </w:r>
      <w:r>
        <w:rPr>
          <w:rFonts w:asciiTheme="minorEastAsia" w:eastAsiaTheme="minorEastAsia" w:hAnsiTheme="minorEastAsia" w:cstheme="majorBidi" w:hint="eastAsia"/>
          <w:b/>
          <w:bCs/>
          <w:spacing w:val="0"/>
          <w:sz w:val="32"/>
          <w:szCs w:val="32"/>
          <w:lang w:eastAsia="zh-CN"/>
        </w:rPr>
        <w:t>（基础数据表）</w:t>
      </w:r>
      <w:bookmarkEnd w:id="439"/>
      <w:bookmarkEnd w:id="440"/>
      <w:r>
        <w:rPr>
          <w:rFonts w:asciiTheme="minorEastAsia" w:hAnsiTheme="minorEastAsia" w:cstheme="majorBidi" w:hint="eastAsia"/>
          <w:b/>
          <w:bCs/>
          <w:color w:val="FF0000"/>
          <w:spacing w:val="0"/>
          <w:sz w:val="32"/>
          <w:szCs w:val="32"/>
          <w:lang w:eastAsia="zh-CN"/>
        </w:rPr>
        <w:t>（</w:t>
      </w:r>
      <w:r>
        <w:rPr>
          <w:rFonts w:asciiTheme="minorEastAsia" w:hAnsiTheme="minorEastAsia" w:cstheme="majorBidi" w:hint="eastAsia"/>
          <w:b/>
          <w:bCs/>
          <w:color w:val="FF0000"/>
          <w:spacing w:val="0"/>
          <w:sz w:val="32"/>
          <w:szCs w:val="32"/>
          <w:lang w:val="en-US" w:eastAsia="zh-CN"/>
        </w:rPr>
        <w:t>教务处、</w:t>
      </w:r>
      <w:r>
        <w:rPr>
          <w:rFonts w:asciiTheme="minorEastAsia" w:hAnsiTheme="minorEastAsia" w:cs="Times New Roman" w:hint="eastAsia"/>
          <w:b/>
          <w:bCs/>
          <w:color w:val="FF0000"/>
          <w:sz w:val="32"/>
          <w:szCs w:val="32"/>
          <w:lang w:val="en-US" w:eastAsia="zh-CN"/>
        </w:rPr>
        <w:t>国际合作处、</w:t>
      </w:r>
      <w:r>
        <w:rPr>
          <w:rFonts w:asciiTheme="minorEastAsia" w:hAnsiTheme="minorEastAsia" w:cstheme="majorBidi" w:hint="eastAsia"/>
          <w:b/>
          <w:bCs/>
          <w:color w:val="FF0000"/>
          <w:spacing w:val="0"/>
          <w:sz w:val="32"/>
          <w:szCs w:val="32"/>
          <w:lang w:val="en-US" w:eastAsia="zh-CN"/>
        </w:rPr>
        <w:t>北海校区）</w:t>
      </w:r>
    </w:p>
    <w:p>
      <w:pPr>
        <w:adjustRightInd w:val="0"/>
        <w:snapToGrid w:val="0"/>
        <w:spacing w:line="240" w:lineRule="auto"/>
        <w:rPr>
          <w:rFonts w:ascii="宋体" w:eastAsia="宋体" w:hAnsi="宋体" w:cs="宋体"/>
          <w:b/>
          <w:bCs/>
          <w:spacing w:val="-6"/>
          <w:sz w:val="24"/>
          <w:szCs w:val="24"/>
        </w:rPr>
      </w:pPr>
      <w:r>
        <w:rPr>
          <w:rFonts w:asciiTheme="minorEastAsia" w:hAnsiTheme="minorEastAsia" w:cs="Times New Roman" w:hint="eastAsia"/>
          <w:b/>
          <w:szCs w:val="21"/>
          <w:highlight w:val="none"/>
          <w:lang w:val="en-US" w:eastAsia="zh-CN"/>
        </w:rPr>
        <w:t>在</w:t>
      </w:r>
      <w:r>
        <w:rPr>
          <w:rFonts w:asciiTheme="minorEastAsia" w:hAnsiTheme="minorEastAsia" w:cs="Times New Roman" w:hint="eastAsia"/>
          <w:b/>
          <w:szCs w:val="21"/>
          <w:highlight w:val="none"/>
        </w:rPr>
        <w:t>状态库【表</w:t>
      </w:r>
      <w:r>
        <w:rPr>
          <w:rFonts w:asciiTheme="minorEastAsia" w:hAnsiTheme="minorEastAsia" w:cs="Times New Roman" w:hint="eastAsia"/>
          <w:b/>
          <w:szCs w:val="21"/>
          <w:highlight w:val="none"/>
          <w:lang w:val="en-US" w:eastAsia="zh-CN"/>
        </w:rPr>
        <w:t>6-5</w:t>
      </w:r>
      <w:r>
        <w:rPr>
          <w:rFonts w:asciiTheme="minorEastAsia" w:hAnsiTheme="minorEastAsia" w:cs="Times New Roman" w:hint="eastAsia"/>
          <w:b/>
          <w:szCs w:val="21"/>
          <w:highlight w:val="none"/>
        </w:rPr>
        <w:t>专业大类基本情况】补充列得到该表，绿色为补充列</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教基3326</w:t>
      </w:r>
      <w:r>
        <w:rPr>
          <w:rFonts w:asciiTheme="minorEastAsia" w:hAnsiTheme="minorEastAsia" w:cs="Times New Roman" w:hint="eastAsia"/>
          <w:b/>
          <w:szCs w:val="21"/>
          <w:highlight w:val="green"/>
        </w:rPr>
        <w:t>）</w:t>
      </w:r>
    </w:p>
    <w:p>
      <w:pPr>
        <w:spacing w:line="137" w:lineRule="auto"/>
        <w:rPr>
          <w:rFonts w:ascii="Arial"/>
          <w:sz w:val="2"/>
        </w:rPr>
      </w:pPr>
    </w:p>
    <w:tbl>
      <w:tblPr>
        <w:tblStyle w:val="TableNormal0"/>
        <w:tblW w:w="4997"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1285"/>
        <w:gridCol w:w="1515"/>
        <w:gridCol w:w="1389"/>
        <w:gridCol w:w="1943"/>
        <w:gridCol w:w="1425"/>
        <w:gridCol w:w="1425"/>
        <w:gridCol w:w="1425"/>
        <w:gridCol w:w="1425"/>
        <w:gridCol w:w="1425"/>
      </w:tblGrid>
      <w:tr>
        <w:tblPrEx>
          <w:tblW w:w="4997"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516"/>
        </w:trPr>
        <w:tc>
          <w:tcPr>
            <w:tcW w:w="1285" w:type="dxa"/>
            <w:tcBorders>
              <w:top w:val="single" w:sz="10" w:space="0" w:color="000000"/>
              <w:lef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大类名称</w:t>
            </w:r>
          </w:p>
        </w:tc>
        <w:tc>
          <w:tcPr>
            <w:tcW w:w="1515"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大类代码</w:t>
            </w:r>
          </w:p>
        </w:tc>
        <w:tc>
          <w:tcPr>
            <w:tcW w:w="1389"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分流时间</w:t>
            </w:r>
          </w:p>
        </w:tc>
        <w:tc>
          <w:tcPr>
            <w:tcW w:w="194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包含校内专业代码</w:t>
            </w:r>
          </w:p>
        </w:tc>
        <w:tc>
          <w:tcPr>
            <w:tcW w:w="1425" w:type="dxa"/>
            <w:tcBorders>
              <w:top w:val="single" w:sz="10" w:space="0" w:color="000000"/>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包含校内专业名称</w:t>
            </w:r>
          </w:p>
        </w:tc>
        <w:tc>
          <w:tcPr>
            <w:tcW w:w="1425" w:type="dxa"/>
            <w:tcBorders>
              <w:top w:val="single" w:sz="10" w:space="0" w:color="000000"/>
              <w:right w:val="single" w:sz="10" w:space="0" w:color="000000"/>
            </w:tcBorders>
            <w:shd w:val="clear" w:color="auto" w:fill="00FF11"/>
            <w:vAlign w:val="center"/>
          </w:tcPr>
          <w:p>
            <w:pPr>
              <w:keepNext w:val="0"/>
              <w:keepLines w:val="0"/>
              <w:widowControl/>
              <w:suppressLineNumbers w:val="0"/>
              <w:jc w:val="center"/>
              <w:textAlignment w:val="center"/>
              <w:rPr>
                <w:b/>
                <w:bCs/>
                <w:spacing w:val="-3"/>
              </w:rPr>
            </w:pPr>
            <w:r>
              <w:rPr>
                <w:rFonts w:ascii="宋体" w:eastAsia="宋体" w:hAnsi="宋体" w:cs="宋体" w:hint="eastAsia"/>
                <w:b/>
                <w:bCs/>
                <w:i w:val="0"/>
                <w:iCs w:val="0"/>
                <w:snapToGrid w:val="0"/>
                <w:color w:val="000000"/>
                <w:kern w:val="0"/>
                <w:sz w:val="21"/>
                <w:szCs w:val="21"/>
                <w:u w:val="none"/>
                <w:lang w:val="en-US" w:eastAsia="zh-CN"/>
              </w:rPr>
              <w:t>专业类代码</w:t>
            </w:r>
          </w:p>
        </w:tc>
        <w:tc>
          <w:tcPr>
            <w:tcW w:w="1425" w:type="dxa"/>
            <w:tcBorders>
              <w:top w:val="single" w:sz="10" w:space="0" w:color="000000"/>
              <w:right w:val="single" w:sz="10" w:space="0" w:color="000000"/>
            </w:tcBorders>
            <w:shd w:val="clear" w:color="auto" w:fill="00FF11"/>
            <w:vAlign w:val="center"/>
          </w:tcPr>
          <w:p>
            <w:pPr>
              <w:keepNext w:val="0"/>
              <w:keepLines w:val="0"/>
              <w:widowControl/>
              <w:suppressLineNumbers w:val="0"/>
              <w:jc w:val="center"/>
              <w:textAlignment w:val="center"/>
              <w:rPr>
                <w:b/>
                <w:bCs/>
                <w:spacing w:val="-3"/>
              </w:rPr>
            </w:pPr>
            <w:r>
              <w:rPr>
                <w:rFonts w:ascii="宋体" w:eastAsia="宋体" w:hAnsi="宋体" w:cs="宋体" w:hint="eastAsia"/>
                <w:b/>
                <w:bCs/>
                <w:i w:val="0"/>
                <w:iCs w:val="0"/>
                <w:snapToGrid w:val="0"/>
                <w:color w:val="000000"/>
                <w:kern w:val="0"/>
                <w:sz w:val="21"/>
                <w:szCs w:val="21"/>
                <w:u w:val="none"/>
                <w:lang w:val="en-US" w:eastAsia="zh-CN"/>
              </w:rPr>
              <w:t>专业类名称</w:t>
            </w:r>
          </w:p>
        </w:tc>
        <w:tc>
          <w:tcPr>
            <w:tcW w:w="1425" w:type="dxa"/>
            <w:tcBorders>
              <w:top w:val="single" w:sz="10" w:space="0" w:color="000000"/>
              <w:right w:val="single" w:sz="10" w:space="0" w:color="000000"/>
            </w:tcBorders>
            <w:shd w:val="clear" w:color="auto" w:fill="00FF11"/>
            <w:vAlign w:val="center"/>
          </w:tcPr>
          <w:p>
            <w:pPr>
              <w:keepNext w:val="0"/>
              <w:keepLines w:val="0"/>
              <w:widowControl/>
              <w:suppressLineNumbers w:val="0"/>
              <w:jc w:val="center"/>
              <w:textAlignment w:val="center"/>
              <w:rPr>
                <w:b/>
                <w:bCs/>
                <w:spacing w:val="-3"/>
              </w:rPr>
            </w:pPr>
            <w:r>
              <w:rPr>
                <w:rFonts w:ascii="宋体" w:eastAsia="宋体" w:hAnsi="宋体" w:cs="宋体" w:hint="eastAsia"/>
                <w:b/>
                <w:bCs/>
                <w:i w:val="0"/>
                <w:iCs w:val="0"/>
                <w:snapToGrid w:val="0"/>
                <w:color w:val="000000"/>
                <w:kern w:val="0"/>
                <w:sz w:val="21"/>
                <w:szCs w:val="21"/>
                <w:u w:val="none"/>
                <w:lang w:val="en-US" w:eastAsia="zh-CN"/>
              </w:rPr>
              <w:t>学制</w:t>
            </w:r>
          </w:p>
        </w:tc>
        <w:tc>
          <w:tcPr>
            <w:tcW w:w="1425" w:type="dxa"/>
            <w:tcBorders>
              <w:top w:val="single" w:sz="10" w:space="0" w:color="000000"/>
              <w:right w:val="single" w:sz="10" w:space="0" w:color="000000"/>
            </w:tcBorders>
            <w:shd w:val="clear" w:color="auto" w:fill="00FF11"/>
            <w:vAlign w:val="center"/>
          </w:tcPr>
          <w:p>
            <w:pPr>
              <w:keepNext w:val="0"/>
              <w:keepLines w:val="0"/>
              <w:widowControl/>
              <w:suppressLineNumbers w:val="0"/>
              <w:jc w:val="center"/>
              <w:textAlignment w:val="center"/>
              <w:rPr>
                <w:b/>
                <w:bCs/>
                <w:spacing w:val="-3"/>
              </w:rPr>
            </w:pPr>
            <w:r>
              <w:rPr>
                <w:rFonts w:ascii="宋体" w:eastAsia="宋体" w:hAnsi="宋体" w:cs="宋体" w:hint="eastAsia"/>
                <w:b/>
                <w:bCs/>
                <w:i w:val="0"/>
                <w:iCs w:val="0"/>
                <w:snapToGrid w:val="0"/>
                <w:color w:val="000000"/>
                <w:kern w:val="0"/>
                <w:sz w:val="21"/>
                <w:szCs w:val="21"/>
                <w:u w:val="none"/>
                <w:lang w:val="en-US" w:eastAsia="zh-CN"/>
              </w:rPr>
              <w:t>是否师范类专业</w:t>
            </w:r>
          </w:p>
        </w:tc>
      </w:tr>
      <w:tr>
        <w:tblPrEx>
          <w:tblW w:w="4997" w:type="pct"/>
          <w:tblInd w:w="0" w:type="dxa"/>
          <w:tblCellMar>
            <w:top w:w="0" w:type="dxa"/>
            <w:left w:w="0" w:type="dxa"/>
            <w:bottom w:w="0" w:type="dxa"/>
            <w:right w:w="0" w:type="dxa"/>
          </w:tblCellMar>
        </w:tblPrEx>
        <w:trPr>
          <w:trHeight w:val="509"/>
        </w:trPr>
        <w:tc>
          <w:tcPr>
            <w:tcW w:w="1285" w:type="dxa"/>
            <w:tcBorders>
              <w:lef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中国语言文学类</w:t>
            </w:r>
          </w:p>
        </w:tc>
        <w:tc>
          <w:tcPr>
            <w:tcW w:w="1515"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DL0501</w:t>
            </w:r>
          </w:p>
        </w:tc>
        <w:tc>
          <w:tcPr>
            <w:tcW w:w="1389"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3</w:t>
            </w:r>
          </w:p>
        </w:tc>
        <w:tc>
          <w:tcPr>
            <w:tcW w:w="1943"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ZY001</w:t>
            </w:r>
          </w:p>
        </w:tc>
        <w:tc>
          <w:tcPr>
            <w:tcW w:w="1425" w:type="dxa"/>
            <w:tcBorders>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汉语言文学</w:t>
            </w:r>
          </w:p>
        </w:tc>
        <w:tc>
          <w:tcPr>
            <w:tcW w:w="1425" w:type="dxa"/>
            <w:tcBorders>
              <w:right w:val="single" w:sz="10" w:space="0" w:color="000000"/>
            </w:tcBorders>
            <w:vAlign w:val="center"/>
          </w:tcPr>
          <w:p>
            <w:pPr>
              <w:jc w:val="center"/>
            </w:pPr>
          </w:p>
        </w:tc>
        <w:tc>
          <w:tcPr>
            <w:tcW w:w="1425" w:type="dxa"/>
            <w:tcBorders>
              <w:right w:val="single" w:sz="10" w:space="0" w:color="000000"/>
            </w:tcBorders>
            <w:vAlign w:val="center"/>
          </w:tcPr>
          <w:p>
            <w:pPr>
              <w:jc w:val="center"/>
            </w:pPr>
          </w:p>
        </w:tc>
        <w:tc>
          <w:tcPr>
            <w:tcW w:w="1425" w:type="dxa"/>
            <w:tcBorders>
              <w:right w:val="single" w:sz="10" w:space="0" w:color="000000"/>
            </w:tcBorders>
            <w:vAlign w:val="center"/>
          </w:tcPr>
          <w:p>
            <w:pPr>
              <w:jc w:val="center"/>
            </w:pPr>
          </w:p>
        </w:tc>
        <w:tc>
          <w:tcPr>
            <w:tcW w:w="1425" w:type="dxa"/>
            <w:tcBorders>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下拉选择</w:t>
            </w:r>
          </w:p>
        </w:tc>
      </w:tr>
    </w:tbl>
    <w:p>
      <w:pPr>
        <w:spacing w:before="147" w:line="360" w:lineRule="auto"/>
        <w:ind w:left="9"/>
        <w:rPr>
          <w:rFonts w:ascii="宋体" w:eastAsia="宋体" w:hAnsi="宋体" w:cs="宋体"/>
          <w:sz w:val="18"/>
          <w:szCs w:val="18"/>
        </w:rPr>
      </w:pPr>
      <w:r>
        <w:rPr>
          <w:rFonts w:asciiTheme="minorEastAsia" w:hAnsiTheme="minorEastAsia" w:cs="Times New Roman" w:hint="eastAsia"/>
          <w:b/>
          <w:bCs/>
          <w:sz w:val="18"/>
          <w:szCs w:val="18"/>
        </w:rPr>
        <w:t>指标解释：</w:t>
      </w:r>
    </w:p>
    <w:p>
      <w:pPr>
        <w:spacing w:before="137" w:line="360" w:lineRule="auto"/>
        <w:ind w:left="11"/>
        <w:rPr>
          <w:rFonts w:ascii="宋体" w:eastAsia="宋体" w:hAnsi="宋体" w:cs="宋体"/>
          <w:sz w:val="18"/>
          <w:szCs w:val="18"/>
        </w:rPr>
      </w:pPr>
      <w:r>
        <w:rPr>
          <w:rFonts w:ascii="Times New Roman" w:eastAsia="Times New Roman" w:hAnsi="Times New Roman" w:cs="Times New Roman"/>
          <w:b/>
          <w:bCs/>
          <w:spacing w:val="6"/>
          <w:sz w:val="18"/>
          <w:szCs w:val="18"/>
        </w:rPr>
        <w:t>1.</w:t>
      </w:r>
      <w:r>
        <w:rPr>
          <w:rFonts w:ascii="宋体" w:eastAsia="宋体" w:hAnsi="宋体" w:cs="宋体"/>
          <w:spacing w:val="6"/>
          <w:sz w:val="18"/>
          <w:szCs w:val="18"/>
        </w:rPr>
        <w:t>不按照大类招生培养的学校可不填本表。</w:t>
      </w:r>
    </w:p>
    <w:p>
      <w:pPr>
        <w:spacing w:before="133" w:line="360" w:lineRule="auto"/>
        <w:ind w:left="4"/>
        <w:rPr>
          <w:rFonts w:ascii="宋体" w:eastAsia="宋体" w:hAnsi="宋体" w:cs="宋体"/>
          <w:sz w:val="18"/>
          <w:szCs w:val="18"/>
        </w:rPr>
      </w:pPr>
      <w:r>
        <w:rPr>
          <w:rFonts w:ascii="Times New Roman" w:eastAsia="Times New Roman" w:hAnsi="Times New Roman" w:cs="Times New Roman"/>
          <w:b/>
          <w:bCs/>
          <w:spacing w:val="-1"/>
          <w:sz w:val="18"/>
          <w:szCs w:val="18"/>
        </w:rPr>
        <w:t>2.</w:t>
      </w:r>
      <w:r>
        <w:rPr>
          <w:rFonts w:ascii="宋体" w:eastAsia="宋体" w:hAnsi="宋体" w:cs="宋体"/>
          <w:b/>
          <w:bCs/>
          <w:spacing w:val="-1"/>
          <w:sz w:val="18"/>
          <w:szCs w:val="18"/>
        </w:rPr>
        <w:t>专业大类：</w:t>
      </w:r>
      <w:r>
        <w:rPr>
          <w:rFonts w:ascii="宋体" w:eastAsia="宋体" w:hAnsi="宋体" w:cs="宋体"/>
          <w:spacing w:val="-1"/>
          <w:sz w:val="18"/>
          <w:szCs w:val="18"/>
        </w:rPr>
        <w:t>招生入学时不分专业（方向），学生入校后，经过</w:t>
      </w:r>
      <w:r>
        <w:rPr>
          <w:rFonts w:ascii="Times New Roman" w:eastAsia="Times New Roman" w:hAnsi="Times New Roman" w:cs="Times New Roman"/>
          <w:spacing w:val="-1"/>
          <w:sz w:val="18"/>
          <w:szCs w:val="18"/>
        </w:rPr>
        <w:t>1-3</w:t>
      </w:r>
      <w:r>
        <w:rPr>
          <w:rFonts w:ascii="宋体" w:eastAsia="宋体" w:hAnsi="宋体" w:cs="宋体"/>
          <w:spacing w:val="-1"/>
          <w:sz w:val="18"/>
          <w:szCs w:val="18"/>
        </w:rPr>
        <w:t>年培养，再选择具体专业</w:t>
      </w:r>
      <w:r>
        <w:rPr>
          <w:rFonts w:ascii="宋体" w:eastAsia="宋体" w:hAnsi="宋体" w:cs="宋体"/>
          <w:spacing w:val="-2"/>
          <w:sz w:val="18"/>
          <w:szCs w:val="18"/>
        </w:rPr>
        <w:t>的培养模式。</w:t>
      </w:r>
    </w:p>
    <w:p>
      <w:pPr>
        <w:spacing w:before="123" w:line="360" w:lineRule="auto"/>
        <w:ind w:left="2"/>
        <w:rPr>
          <w:rFonts w:ascii="宋体" w:eastAsia="宋体" w:hAnsi="宋体" w:cs="宋体"/>
          <w:sz w:val="18"/>
          <w:szCs w:val="18"/>
        </w:rPr>
      </w:pPr>
      <w:r>
        <w:rPr>
          <w:rFonts w:ascii="Times New Roman" w:eastAsia="Times New Roman" w:hAnsi="Times New Roman" w:cs="Times New Roman"/>
          <w:b/>
          <w:bCs/>
          <w:spacing w:val="-1"/>
          <w:sz w:val="18"/>
          <w:szCs w:val="18"/>
        </w:rPr>
        <w:t>3.</w:t>
      </w:r>
      <w:r>
        <w:rPr>
          <w:rFonts w:ascii="宋体" w:eastAsia="宋体" w:hAnsi="宋体" w:cs="宋体"/>
          <w:b/>
          <w:bCs/>
          <w:spacing w:val="-1"/>
          <w:sz w:val="18"/>
          <w:szCs w:val="18"/>
        </w:rPr>
        <w:t>大类名称：</w:t>
      </w:r>
      <w:r>
        <w:rPr>
          <w:rFonts w:ascii="宋体" w:eastAsia="宋体" w:hAnsi="宋体" w:cs="宋体"/>
          <w:spacing w:val="-1"/>
          <w:sz w:val="18"/>
          <w:szCs w:val="18"/>
        </w:rPr>
        <w:t>学校按大类招生，学生入校后，经过</w:t>
      </w:r>
      <w:r>
        <w:rPr>
          <w:rFonts w:ascii="Times New Roman" w:eastAsia="Times New Roman" w:hAnsi="Times New Roman" w:cs="Times New Roman"/>
          <w:spacing w:val="-1"/>
          <w:sz w:val="18"/>
          <w:szCs w:val="18"/>
        </w:rPr>
        <w:t>1</w:t>
      </w:r>
      <w:r>
        <w:rPr>
          <w:rFonts w:ascii="宋体" w:eastAsia="宋体" w:hAnsi="宋体" w:cs="宋体"/>
          <w:spacing w:val="-1"/>
          <w:sz w:val="18"/>
          <w:szCs w:val="18"/>
        </w:rPr>
        <w:t>～</w:t>
      </w:r>
      <w:r>
        <w:rPr>
          <w:rFonts w:ascii="Times New Roman" w:eastAsia="Times New Roman" w:hAnsi="Times New Roman" w:cs="Times New Roman"/>
          <w:spacing w:val="-1"/>
          <w:sz w:val="18"/>
          <w:szCs w:val="18"/>
        </w:rPr>
        <w:t>2</w:t>
      </w:r>
      <w:r>
        <w:rPr>
          <w:rFonts w:ascii="宋体" w:eastAsia="宋体" w:hAnsi="宋体" w:cs="宋体"/>
          <w:spacing w:val="-1"/>
          <w:sz w:val="18"/>
          <w:szCs w:val="18"/>
        </w:rPr>
        <w:t>年的基础培养，再根据兴趣和双向选择原则进行分流的专业大类。</w:t>
      </w:r>
    </w:p>
    <w:p>
      <w:pPr>
        <w:spacing w:before="124" w:line="360" w:lineRule="auto"/>
        <w:ind w:left="4"/>
        <w:rPr>
          <w:rFonts w:ascii="宋体" w:eastAsia="宋体" w:hAnsi="宋体" w:cs="宋体"/>
          <w:sz w:val="18"/>
          <w:szCs w:val="18"/>
        </w:rPr>
      </w:pPr>
      <w:r>
        <w:rPr>
          <w:rFonts w:ascii="Times New Roman" w:eastAsia="Times New Roman" w:hAnsi="Times New Roman" w:cs="Times New Roman"/>
          <w:b/>
          <w:bCs/>
          <w:spacing w:val="-2"/>
          <w:sz w:val="18"/>
          <w:szCs w:val="18"/>
        </w:rPr>
        <w:t>4.</w:t>
      </w:r>
      <w:r>
        <w:rPr>
          <w:rFonts w:ascii="宋体" w:eastAsia="宋体" w:hAnsi="宋体" w:cs="宋体"/>
          <w:b/>
          <w:bCs/>
          <w:spacing w:val="-2"/>
          <w:sz w:val="18"/>
          <w:szCs w:val="18"/>
        </w:rPr>
        <w:t>大类代码：</w:t>
      </w:r>
      <w:r>
        <w:rPr>
          <w:rFonts w:ascii="宋体" w:eastAsia="宋体" w:hAnsi="宋体" w:cs="宋体"/>
          <w:spacing w:val="-2"/>
          <w:sz w:val="18"/>
          <w:szCs w:val="18"/>
        </w:rPr>
        <w:t>学校对专业大类的自定义代码。</w:t>
      </w:r>
    </w:p>
    <w:p>
      <w:pPr>
        <w:spacing w:before="120" w:line="360" w:lineRule="auto"/>
        <w:ind w:left="9" w:hanging="3"/>
        <w:rPr>
          <w:rFonts w:ascii="宋体" w:eastAsia="宋体" w:hAnsi="宋体" w:cs="宋体"/>
          <w:sz w:val="18"/>
          <w:szCs w:val="18"/>
        </w:rPr>
      </w:pPr>
      <w:r>
        <w:rPr>
          <w:rFonts w:ascii="Times New Roman" w:eastAsia="Times New Roman" w:hAnsi="Times New Roman" w:cs="Times New Roman"/>
          <w:b/>
          <w:bCs/>
          <w:spacing w:val="-1"/>
          <w:sz w:val="18"/>
          <w:szCs w:val="18"/>
        </w:rPr>
        <w:t>5.</w:t>
      </w:r>
      <w:r>
        <w:rPr>
          <w:rFonts w:ascii="宋体" w:eastAsia="宋体" w:hAnsi="宋体" w:cs="宋体"/>
          <w:b/>
          <w:bCs/>
          <w:spacing w:val="-1"/>
          <w:sz w:val="18"/>
          <w:szCs w:val="18"/>
        </w:rPr>
        <w:t>分流时间：</w:t>
      </w:r>
      <w:r>
        <w:rPr>
          <w:rFonts w:ascii="宋体" w:eastAsia="宋体" w:hAnsi="宋体" w:cs="宋体"/>
          <w:spacing w:val="-1"/>
          <w:sz w:val="18"/>
          <w:szCs w:val="18"/>
        </w:rPr>
        <w:t>按大类招生培养后，同一大类的学生在某个年级开始分专业培养的时间，以所在的</w:t>
      </w:r>
      <w:r>
        <w:rPr>
          <w:rFonts w:ascii="宋体" w:eastAsia="宋体" w:hAnsi="宋体" w:cs="宋体"/>
          <w:spacing w:val="-2"/>
          <w:sz w:val="18"/>
          <w:szCs w:val="18"/>
        </w:rPr>
        <w:t>学期计算（不计暑期学期</w:t>
      </w:r>
      <w:r>
        <w:rPr>
          <w:rFonts w:ascii="宋体" w:eastAsia="宋体" w:hAnsi="宋体" w:cs="宋体"/>
          <w:spacing w:val="-12"/>
          <w:sz w:val="18"/>
          <w:szCs w:val="18"/>
        </w:rPr>
        <w:t>），</w:t>
      </w:r>
      <w:r>
        <w:rPr>
          <w:rFonts w:ascii="宋体" w:eastAsia="宋体" w:hAnsi="宋体" w:cs="宋体"/>
          <w:spacing w:val="-2"/>
          <w:sz w:val="18"/>
          <w:szCs w:val="18"/>
        </w:rPr>
        <w:t>如在大一上学期分流，为阿拉伯数字“</w:t>
      </w:r>
      <w:r>
        <w:rPr>
          <w:rFonts w:ascii="Times New Roman" w:eastAsia="Times New Roman" w:hAnsi="Times New Roman" w:cs="Times New Roman"/>
          <w:spacing w:val="-2"/>
          <w:sz w:val="18"/>
          <w:szCs w:val="18"/>
        </w:rPr>
        <w:t>1</w:t>
      </w:r>
      <w:r>
        <w:rPr>
          <w:rFonts w:ascii="宋体" w:eastAsia="宋体" w:hAnsi="宋体" w:cs="宋体"/>
          <w:spacing w:val="-2"/>
          <w:sz w:val="18"/>
          <w:szCs w:val="18"/>
        </w:rPr>
        <w:t>”。如学校采</w:t>
      </w:r>
      <w:r>
        <w:rPr>
          <w:rFonts w:ascii="宋体" w:eastAsia="宋体" w:hAnsi="宋体" w:cs="宋体"/>
          <w:spacing w:val="-1"/>
          <w:sz w:val="18"/>
          <w:szCs w:val="18"/>
        </w:rPr>
        <w:t>取三、四学期制，则按分流时间对应普通二学期制</w:t>
      </w:r>
      <w:r>
        <w:rPr>
          <w:rFonts w:ascii="宋体" w:eastAsia="宋体" w:hAnsi="宋体" w:cs="宋体"/>
          <w:spacing w:val="-2"/>
          <w:sz w:val="18"/>
          <w:szCs w:val="18"/>
        </w:rPr>
        <w:t>后，计算采集。</w:t>
      </w:r>
    </w:p>
    <w:p>
      <w:pPr>
        <w:spacing w:before="137" w:line="360" w:lineRule="auto"/>
        <w:ind w:left="6"/>
        <w:rPr>
          <w:rFonts w:ascii="宋体" w:eastAsia="宋体" w:hAnsi="宋体" w:cs="宋体"/>
          <w:sz w:val="18"/>
          <w:szCs w:val="18"/>
        </w:rPr>
      </w:pPr>
      <w:r>
        <w:rPr>
          <w:rFonts w:ascii="Times New Roman" w:eastAsia="Times New Roman" w:hAnsi="Times New Roman" w:cs="Times New Roman"/>
          <w:b/>
          <w:bCs/>
          <w:sz w:val="18"/>
          <w:szCs w:val="18"/>
        </w:rPr>
        <w:t>6.</w:t>
      </w:r>
      <w:r>
        <w:rPr>
          <w:rFonts w:ascii="宋体" w:eastAsia="宋体" w:hAnsi="宋体" w:cs="宋体"/>
          <w:b/>
          <w:bCs/>
          <w:sz w:val="18"/>
          <w:szCs w:val="18"/>
        </w:rPr>
        <w:t>包含校内专业名称：</w:t>
      </w:r>
      <w:r>
        <w:rPr>
          <w:rFonts w:ascii="宋体" w:eastAsia="宋体" w:hAnsi="宋体" w:cs="宋体"/>
          <w:sz w:val="18"/>
          <w:szCs w:val="18"/>
        </w:rPr>
        <w:t>大类分流后所包含的专业</w:t>
      </w:r>
      <w:r>
        <w:rPr>
          <w:rFonts w:ascii="宋体" w:eastAsia="宋体" w:hAnsi="宋体" w:cs="宋体"/>
          <w:spacing w:val="-1"/>
          <w:sz w:val="18"/>
          <w:szCs w:val="18"/>
        </w:rPr>
        <w:t>名称。专业名称按学校内实际所用名称采集，如大类分流不限定专业，则名称为“不限定专业”。</w:t>
      </w:r>
    </w:p>
    <w:p>
      <w:pPr>
        <w:spacing w:before="123" w:line="360" w:lineRule="auto"/>
        <w:ind w:left="6"/>
        <w:rPr>
          <w:rFonts w:ascii="宋体" w:eastAsia="宋体" w:hAnsi="宋体" w:cs="宋体"/>
          <w:sz w:val="18"/>
          <w:szCs w:val="18"/>
        </w:rPr>
      </w:pPr>
      <w:r>
        <w:rPr>
          <w:rFonts w:ascii="Times New Roman" w:eastAsia="Times New Roman" w:hAnsi="Times New Roman" w:cs="Times New Roman"/>
          <w:b/>
          <w:bCs/>
          <w:sz w:val="18"/>
          <w:szCs w:val="18"/>
        </w:rPr>
        <w:t>7.</w:t>
      </w:r>
      <w:r>
        <w:rPr>
          <w:rFonts w:ascii="宋体" w:eastAsia="宋体" w:hAnsi="宋体" w:cs="宋体"/>
          <w:b/>
          <w:bCs/>
          <w:sz w:val="18"/>
          <w:szCs w:val="18"/>
        </w:rPr>
        <w:t>包含校内专业代码：</w:t>
      </w:r>
      <w:r>
        <w:rPr>
          <w:rFonts w:ascii="宋体" w:eastAsia="宋体" w:hAnsi="宋体" w:cs="宋体"/>
          <w:sz w:val="18"/>
          <w:szCs w:val="18"/>
        </w:rPr>
        <w:t>大类所包含专业的</w:t>
      </w:r>
      <w:r>
        <w:rPr>
          <w:rFonts w:ascii="宋体" w:eastAsia="宋体" w:hAnsi="宋体" w:cs="宋体"/>
          <w:spacing w:val="-1"/>
          <w:sz w:val="18"/>
          <w:szCs w:val="18"/>
        </w:rPr>
        <w:t>专业代码。按学校内实际所用代码采集，且与</w:t>
      </w:r>
      <w:r>
        <w:rPr>
          <w:rFonts w:ascii="宋体" w:eastAsia="宋体" w:hAnsi="宋体" w:cs="宋体" w:hint="eastAsia"/>
          <w:spacing w:val="-1"/>
          <w:sz w:val="18"/>
          <w:szCs w:val="18"/>
          <w:lang w:val="en-US" w:eastAsia="zh-CN"/>
        </w:rPr>
        <w:t>教基表2-2-1</w:t>
      </w:r>
      <w:r>
        <w:rPr>
          <w:rFonts w:ascii="宋体" w:eastAsia="宋体" w:hAnsi="宋体" w:cs="宋体"/>
          <w:spacing w:val="-1"/>
          <w:sz w:val="18"/>
          <w:szCs w:val="18"/>
        </w:rPr>
        <w:t>中的“校内专业代码”保持一致。如大类分流不限定专业，则代码为“</w:t>
      </w:r>
      <w:r>
        <w:rPr>
          <w:rFonts w:ascii="Times New Roman" w:eastAsia="Times New Roman" w:hAnsi="Times New Roman" w:cs="Times New Roman"/>
          <w:spacing w:val="-1"/>
          <w:sz w:val="18"/>
          <w:szCs w:val="18"/>
        </w:rPr>
        <w:t>000000</w:t>
      </w:r>
      <w:r>
        <w:rPr>
          <w:rFonts w:ascii="宋体" w:eastAsia="宋体" w:hAnsi="宋体" w:cs="宋体"/>
          <w:spacing w:val="-1"/>
          <w:sz w:val="18"/>
          <w:szCs w:val="18"/>
        </w:rPr>
        <w:t>”。</w:t>
      </w:r>
    </w:p>
    <w:p>
      <w:pPr>
        <w:snapToGrid w:val="0"/>
        <w:spacing w:before="0" w:after="0" w:line="360" w:lineRule="auto"/>
        <w:ind w:left="0" w:right="0"/>
        <w:jc w:val="both"/>
        <w:rPr>
          <w:sz w:val="18"/>
          <w:szCs w:val="18"/>
        </w:rPr>
      </w:pPr>
      <w:r>
        <w:rPr>
          <w:rFonts w:ascii="宋体" w:eastAsia="宋体" w:hAnsi="宋体" w:cs="宋体"/>
          <w:i w:val="0"/>
          <w:strike w:val="0"/>
          <w:color w:val="000000"/>
          <w:sz w:val="18"/>
          <w:szCs w:val="18"/>
          <w:u w:val="none"/>
          <w:shd w:val="clear" w:color="auto" w:fill="00FF00"/>
        </w:rPr>
        <w:t>注：按专业类招生培养的学生，在未分具体专业年级时，按《高等学校本科专业目录（统计用）（统计用）》学科门类中的专业类专业代码、专业类名称填报，即专业代码第</w:t>
      </w:r>
      <w:r>
        <w:rPr>
          <w:rFonts w:ascii="Times New Roman" w:hAnsi="Times New Roman" w:cs="Times New Roman"/>
          <w:i w:val="0"/>
          <w:strike w:val="0"/>
          <w:color w:val="000000"/>
          <w:sz w:val="18"/>
          <w:szCs w:val="18"/>
          <w:u w:val="none"/>
          <w:shd w:val="clear" w:color="auto" w:fill="00FF00"/>
        </w:rPr>
        <w:t>5</w:t>
      </w:r>
      <w:r>
        <w:rPr>
          <w:rFonts w:ascii="宋体" w:eastAsia="宋体" w:hAnsi="宋体" w:cs="宋体"/>
          <w:i w:val="0"/>
          <w:strike w:val="0"/>
          <w:color w:val="000000"/>
          <w:sz w:val="18"/>
          <w:szCs w:val="18"/>
          <w:u w:val="none"/>
          <w:shd w:val="clear" w:color="auto" w:fill="00FF00"/>
        </w:rPr>
        <w:t>、</w:t>
      </w:r>
      <w:r>
        <w:rPr>
          <w:rFonts w:ascii="Times New Roman" w:hAnsi="Times New Roman" w:cs="Times New Roman"/>
          <w:i w:val="0"/>
          <w:strike w:val="0"/>
          <w:color w:val="000000"/>
          <w:sz w:val="18"/>
          <w:szCs w:val="18"/>
          <w:u w:val="none"/>
          <w:shd w:val="clear" w:color="auto" w:fill="00FF00"/>
        </w:rPr>
        <w:t>6</w:t>
      </w:r>
      <w:r>
        <w:rPr>
          <w:rFonts w:ascii="宋体" w:eastAsia="宋体" w:hAnsi="宋体" w:cs="宋体"/>
          <w:i w:val="0"/>
          <w:strike w:val="0"/>
          <w:color w:val="000000"/>
          <w:sz w:val="18"/>
          <w:szCs w:val="18"/>
          <w:u w:val="none"/>
          <w:shd w:val="clear" w:color="auto" w:fill="00FF00"/>
        </w:rPr>
        <w:t>位填</w:t>
      </w:r>
      <w:r>
        <w:rPr>
          <w:rFonts w:ascii="Times New Roman" w:hAnsi="Times New Roman" w:cs="Times New Roman"/>
          <w:i w:val="0"/>
          <w:strike w:val="0"/>
          <w:color w:val="000000"/>
          <w:sz w:val="18"/>
          <w:szCs w:val="18"/>
          <w:u w:val="none"/>
          <w:shd w:val="clear" w:color="auto" w:fill="00FF00"/>
        </w:rPr>
        <w:t>‘TP’</w:t>
      </w:r>
      <w:r>
        <w:rPr>
          <w:rFonts w:ascii="宋体" w:eastAsia="宋体" w:hAnsi="宋体" w:cs="宋体"/>
          <w:i w:val="0"/>
          <w:strike w:val="0"/>
          <w:color w:val="000000"/>
          <w:sz w:val="18"/>
          <w:szCs w:val="18"/>
          <w:u w:val="none"/>
          <w:shd w:val="clear" w:color="auto" w:fill="00FF00"/>
        </w:rPr>
        <w:t>。如：当按哲学类（</w:t>
      </w:r>
      <w:r>
        <w:rPr>
          <w:rFonts w:ascii="Times New Roman" w:hAnsi="Times New Roman" w:cs="Times New Roman"/>
          <w:i w:val="0"/>
          <w:strike w:val="0"/>
          <w:color w:val="000000"/>
          <w:sz w:val="18"/>
          <w:szCs w:val="18"/>
          <w:u w:val="none"/>
          <w:shd w:val="clear" w:color="auto" w:fill="00FF00"/>
        </w:rPr>
        <w:t>010100</w:t>
      </w:r>
      <w:r>
        <w:rPr>
          <w:rFonts w:ascii="宋体" w:eastAsia="宋体" w:hAnsi="宋体" w:cs="宋体"/>
          <w:i w:val="0"/>
          <w:strike w:val="0"/>
          <w:color w:val="000000"/>
          <w:sz w:val="18"/>
          <w:szCs w:val="18"/>
          <w:u w:val="none"/>
          <w:shd w:val="clear" w:color="auto" w:fill="00FF00"/>
        </w:rPr>
        <w:t>）自主专业名称为</w:t>
      </w:r>
      <w:r>
        <w:rPr>
          <w:rFonts w:ascii="Times New Roman" w:hAnsi="Times New Roman" w:cs="Times New Roman"/>
          <w:i w:val="0"/>
          <w:strike w:val="0"/>
          <w:color w:val="000000"/>
          <w:sz w:val="18"/>
          <w:szCs w:val="18"/>
          <w:u w:val="none"/>
          <w:shd w:val="clear" w:color="auto" w:fill="00FF00"/>
        </w:rPr>
        <w:t>“</w:t>
      </w:r>
      <w:r>
        <w:rPr>
          <w:rFonts w:ascii="宋体" w:eastAsia="宋体" w:hAnsi="宋体" w:cs="宋体"/>
          <w:i w:val="0"/>
          <w:strike w:val="0"/>
          <w:color w:val="000000"/>
          <w:sz w:val="18"/>
          <w:szCs w:val="18"/>
          <w:u w:val="none"/>
          <w:shd w:val="clear" w:color="auto" w:fill="00FF00"/>
        </w:rPr>
        <w:t>哲学基地班</w:t>
      </w:r>
      <w:r>
        <w:rPr>
          <w:rFonts w:ascii="Times New Roman" w:hAnsi="Times New Roman" w:cs="Times New Roman"/>
          <w:i w:val="0"/>
          <w:strike w:val="0"/>
          <w:color w:val="000000"/>
          <w:sz w:val="18"/>
          <w:szCs w:val="18"/>
          <w:u w:val="none"/>
          <w:shd w:val="clear" w:color="auto" w:fill="00FF00"/>
        </w:rPr>
        <w:t>”</w:t>
      </w:r>
      <w:r>
        <w:rPr>
          <w:rFonts w:ascii="宋体" w:eastAsia="宋体" w:hAnsi="宋体" w:cs="宋体"/>
          <w:i w:val="0"/>
          <w:strike w:val="0"/>
          <w:color w:val="000000"/>
          <w:sz w:val="18"/>
          <w:szCs w:val="18"/>
          <w:u w:val="none"/>
          <w:shd w:val="clear" w:color="auto" w:fill="00FF00"/>
        </w:rPr>
        <w:t>招生，</w:t>
      </w:r>
      <w:r>
        <w:rPr>
          <w:rFonts w:ascii="宋体" w:eastAsia="宋体" w:hAnsi="宋体" w:cs="宋体"/>
          <w:b/>
          <w:i w:val="0"/>
          <w:strike w:val="0"/>
          <w:color w:val="000000"/>
          <w:sz w:val="18"/>
          <w:szCs w:val="18"/>
          <w:u w:val="none"/>
          <w:shd w:val="clear" w:color="auto" w:fill="00FF00"/>
        </w:rPr>
        <w:t>专业类代码填写“</w:t>
      </w:r>
      <w:r>
        <w:rPr>
          <w:rFonts w:ascii="Times New Roman" w:hAnsi="Times New Roman" w:cs="Times New Roman"/>
          <w:b/>
          <w:i w:val="0"/>
          <w:strike w:val="0"/>
          <w:color w:val="000000"/>
          <w:sz w:val="18"/>
          <w:szCs w:val="18"/>
          <w:u w:val="none"/>
          <w:shd w:val="clear" w:color="auto" w:fill="00FF00"/>
        </w:rPr>
        <w:t>0101TP</w:t>
      </w:r>
      <w:r>
        <w:rPr>
          <w:rFonts w:ascii="宋体" w:eastAsia="宋体" w:hAnsi="宋体" w:cs="宋体"/>
          <w:b/>
          <w:i w:val="0"/>
          <w:strike w:val="0"/>
          <w:color w:val="000000"/>
          <w:sz w:val="18"/>
          <w:szCs w:val="18"/>
          <w:u w:val="none"/>
          <w:shd w:val="clear" w:color="auto" w:fill="00FF00"/>
        </w:rPr>
        <w:t>”，专业类名称填写“哲学类</w:t>
      </w:r>
      <w:r>
        <w:rPr>
          <w:rFonts w:ascii="宋体" w:eastAsia="宋体" w:hAnsi="宋体" w:cs="宋体" w:hint="eastAsia"/>
          <w:b/>
          <w:i w:val="0"/>
          <w:strike w:val="0"/>
          <w:color w:val="000000"/>
          <w:sz w:val="18"/>
          <w:szCs w:val="18"/>
          <w:u w:val="none"/>
          <w:shd w:val="clear" w:color="auto" w:fill="00FF00"/>
          <w:lang w:val="en-US" w:eastAsia="zh-CN"/>
        </w:rPr>
        <w:t>专业</w:t>
      </w:r>
      <w:r>
        <w:rPr>
          <w:rFonts w:ascii="宋体" w:eastAsia="宋体" w:hAnsi="宋体" w:cs="宋体"/>
          <w:b/>
          <w:i w:val="0"/>
          <w:strike w:val="0"/>
          <w:color w:val="000000"/>
          <w:sz w:val="18"/>
          <w:szCs w:val="18"/>
          <w:u w:val="none"/>
          <w:shd w:val="clear" w:color="auto" w:fill="00FF00"/>
        </w:rPr>
        <w:t>”，大类名称填写“哲学基地班”，大类代码自定，可与专业类代码相同</w:t>
      </w:r>
      <w:r>
        <w:rPr>
          <w:rFonts w:ascii="宋体" w:eastAsia="宋体" w:hAnsi="宋体" w:cs="宋体"/>
          <w:i w:val="0"/>
          <w:strike w:val="0"/>
          <w:color w:val="000000"/>
          <w:sz w:val="18"/>
          <w:szCs w:val="18"/>
          <w:u w:val="none"/>
          <w:shd w:val="clear" w:color="auto" w:fill="00FF00"/>
        </w:rPr>
        <w:t>。按试验班招生和通识教育培养的学生，在未分具体专业类、专业年级时，学校根据具体培养方案、培养方向、课程安排等情况确定主要所在专业类，按《高等学校本科专业目录（统计用）（统计用）》学科门类中的专业类专业代码、专业类名称填报，即专业代码第</w:t>
      </w:r>
      <w:r>
        <w:rPr>
          <w:rFonts w:ascii="Times New Roman" w:hAnsi="Times New Roman" w:cs="Times New Roman"/>
          <w:i w:val="0"/>
          <w:strike w:val="0"/>
          <w:color w:val="000000"/>
          <w:sz w:val="18"/>
          <w:szCs w:val="18"/>
          <w:u w:val="none"/>
          <w:shd w:val="clear" w:color="auto" w:fill="00FF00"/>
        </w:rPr>
        <w:t>5</w:t>
      </w:r>
      <w:r>
        <w:rPr>
          <w:rFonts w:ascii="宋体" w:eastAsia="宋体" w:hAnsi="宋体" w:cs="宋体"/>
          <w:i w:val="0"/>
          <w:strike w:val="0"/>
          <w:color w:val="000000"/>
          <w:sz w:val="18"/>
          <w:szCs w:val="18"/>
          <w:u w:val="none"/>
          <w:shd w:val="clear" w:color="auto" w:fill="00FF00"/>
        </w:rPr>
        <w:t>、</w:t>
      </w:r>
      <w:r>
        <w:rPr>
          <w:rFonts w:ascii="Times New Roman" w:hAnsi="Times New Roman" w:cs="Times New Roman"/>
          <w:i w:val="0"/>
          <w:strike w:val="0"/>
          <w:color w:val="000000"/>
          <w:sz w:val="18"/>
          <w:szCs w:val="18"/>
          <w:u w:val="none"/>
          <w:shd w:val="clear" w:color="auto" w:fill="00FF00"/>
        </w:rPr>
        <w:t>6</w:t>
      </w:r>
      <w:r>
        <w:rPr>
          <w:rFonts w:ascii="宋体" w:eastAsia="宋体" w:hAnsi="宋体" w:cs="宋体"/>
          <w:i w:val="0"/>
          <w:strike w:val="0"/>
          <w:color w:val="000000"/>
          <w:sz w:val="18"/>
          <w:szCs w:val="18"/>
          <w:u w:val="none"/>
          <w:shd w:val="clear" w:color="auto" w:fill="00FF00"/>
        </w:rPr>
        <w:t>位填</w:t>
      </w:r>
      <w:r>
        <w:rPr>
          <w:rFonts w:ascii="Times New Roman" w:hAnsi="Times New Roman" w:cs="Times New Roman"/>
          <w:i w:val="0"/>
          <w:strike w:val="0"/>
          <w:color w:val="000000"/>
          <w:sz w:val="18"/>
          <w:szCs w:val="18"/>
          <w:u w:val="none"/>
          <w:shd w:val="clear" w:color="auto" w:fill="00FF00"/>
        </w:rPr>
        <w:t>‘TP’</w:t>
      </w:r>
      <w:r>
        <w:rPr>
          <w:rFonts w:ascii="宋体" w:eastAsia="宋体" w:hAnsi="宋体" w:cs="宋体"/>
          <w:i w:val="0"/>
          <w:strike w:val="0"/>
          <w:color w:val="000000"/>
          <w:sz w:val="18"/>
          <w:szCs w:val="18"/>
          <w:u w:val="none"/>
          <w:shd w:val="clear" w:color="auto" w:fill="00FF00"/>
        </w:rPr>
        <w:t>。如：当按理科试验班招生，如果培养方案、培养方向、课程安排主要涉及物理类，按物理学类填报，</w:t>
      </w:r>
      <w:r>
        <w:rPr>
          <w:rFonts w:ascii="宋体" w:eastAsia="宋体" w:hAnsi="宋体" w:cs="宋体"/>
          <w:b/>
          <w:i w:val="0"/>
          <w:strike w:val="0"/>
          <w:color w:val="000000"/>
          <w:sz w:val="18"/>
          <w:szCs w:val="18"/>
          <w:u w:val="none"/>
          <w:shd w:val="clear" w:color="auto" w:fill="00FF00"/>
        </w:rPr>
        <w:t>专业类代码填写“</w:t>
      </w:r>
      <w:r>
        <w:rPr>
          <w:rFonts w:ascii="Times New Roman" w:hAnsi="Times New Roman" w:cs="Times New Roman"/>
          <w:b/>
          <w:i w:val="0"/>
          <w:strike w:val="0"/>
          <w:color w:val="000000"/>
          <w:sz w:val="18"/>
          <w:szCs w:val="18"/>
          <w:u w:val="none"/>
          <w:shd w:val="clear" w:color="auto" w:fill="00FF00"/>
        </w:rPr>
        <w:t>0702TP</w:t>
      </w:r>
      <w:r>
        <w:rPr>
          <w:rFonts w:ascii="宋体" w:eastAsia="宋体" w:hAnsi="宋体" w:cs="宋体"/>
          <w:b/>
          <w:i w:val="0"/>
          <w:strike w:val="0"/>
          <w:color w:val="000000"/>
          <w:sz w:val="18"/>
          <w:szCs w:val="18"/>
          <w:u w:val="none"/>
          <w:shd w:val="clear" w:color="auto" w:fill="00FF00"/>
        </w:rPr>
        <w:t>”，专业类名称填写“物理类</w:t>
      </w:r>
      <w:r>
        <w:rPr>
          <w:rFonts w:ascii="宋体" w:eastAsia="宋体" w:hAnsi="宋体" w:cs="宋体" w:hint="eastAsia"/>
          <w:b/>
          <w:i w:val="0"/>
          <w:strike w:val="0"/>
          <w:color w:val="000000"/>
          <w:sz w:val="18"/>
          <w:szCs w:val="18"/>
          <w:u w:val="none"/>
          <w:shd w:val="clear" w:color="auto" w:fill="00FF00"/>
          <w:lang w:val="en-US" w:eastAsia="zh-CN"/>
        </w:rPr>
        <w:t>专业</w:t>
      </w:r>
      <w:r>
        <w:rPr>
          <w:rFonts w:ascii="宋体" w:eastAsia="宋体" w:hAnsi="宋体" w:cs="宋体"/>
          <w:b/>
          <w:i w:val="0"/>
          <w:strike w:val="0"/>
          <w:color w:val="000000"/>
          <w:sz w:val="18"/>
          <w:szCs w:val="18"/>
          <w:u w:val="none"/>
          <w:shd w:val="clear" w:color="auto" w:fill="00FF00"/>
        </w:rPr>
        <w:t>”，大类名称栏里填写“理科试验班”，大类代码自定，可与专业类代码相同</w:t>
      </w:r>
      <w:r>
        <w:rPr>
          <w:rFonts w:ascii="宋体" w:eastAsia="宋体" w:hAnsi="宋体" w:cs="宋体"/>
          <w:i w:val="0"/>
          <w:strike w:val="0"/>
          <w:color w:val="000000"/>
          <w:sz w:val="18"/>
          <w:szCs w:val="18"/>
          <w:u w:val="none"/>
          <w:shd w:val="clear" w:color="auto" w:fill="00FF00"/>
        </w:rPr>
        <w:t>。</w:t>
      </w:r>
    </w:p>
    <w:p>
      <w:pPr>
        <w:snapToGrid w:val="0"/>
        <w:spacing w:before="0" w:after="0" w:line="360" w:lineRule="auto"/>
        <w:ind w:left="0" w:right="0"/>
        <w:jc w:val="both"/>
        <w:rPr>
          <w:sz w:val="18"/>
          <w:szCs w:val="18"/>
        </w:rPr>
      </w:pPr>
      <w:r>
        <w:rPr>
          <w:rFonts w:ascii="宋体" w:eastAsia="宋体" w:hAnsi="宋体" w:cs="宋体"/>
          <w:b/>
          <w:i w:val="0"/>
          <w:strike w:val="0"/>
          <w:color w:val="000000"/>
          <w:sz w:val="18"/>
          <w:szCs w:val="18"/>
          <w:u w:val="none"/>
          <w:shd w:val="clear" w:color="auto" w:fill="00FF00"/>
        </w:rPr>
        <w:t>学制</w:t>
      </w:r>
      <w:r>
        <w:rPr>
          <w:rFonts w:ascii="Times New Roman" w:hAnsi="Times New Roman" w:cs="Times New Roman"/>
          <w:b/>
          <w:i w:val="0"/>
          <w:strike w:val="0"/>
          <w:color w:val="000000"/>
          <w:sz w:val="18"/>
          <w:szCs w:val="18"/>
          <w:u w:val="none"/>
          <w:shd w:val="clear" w:color="auto" w:fill="00FF00"/>
        </w:rPr>
        <w:t>:</w:t>
      </w:r>
      <w:r>
        <w:rPr>
          <w:rFonts w:ascii="宋体" w:eastAsia="宋体" w:hAnsi="宋体" w:cs="宋体"/>
          <w:i w:val="0"/>
          <w:strike w:val="0"/>
          <w:color w:val="000000"/>
          <w:sz w:val="18"/>
          <w:szCs w:val="18"/>
          <w:u w:val="none"/>
          <w:shd w:val="clear" w:color="auto" w:fill="00FF00"/>
        </w:rPr>
        <w:t>指专业设置中规定的学制数，填写阿拉伯数字，按年填报。</w:t>
      </w:r>
    </w:p>
    <w:p>
      <w:pPr>
        <w:snapToGrid w:val="0"/>
        <w:spacing w:before="0" w:after="0" w:line="360" w:lineRule="auto"/>
        <w:ind w:left="0" w:right="0"/>
        <w:jc w:val="both"/>
        <w:rPr>
          <w:sz w:val="18"/>
          <w:szCs w:val="18"/>
        </w:rPr>
      </w:pPr>
      <w:r>
        <w:rPr>
          <w:rFonts w:ascii="宋体" w:eastAsia="宋体" w:hAnsi="宋体" w:cs="宋体"/>
          <w:b/>
          <w:i w:val="0"/>
          <w:strike w:val="0"/>
          <w:color w:val="000000"/>
          <w:sz w:val="18"/>
          <w:szCs w:val="18"/>
          <w:u w:val="none"/>
          <w:shd w:val="clear" w:color="auto" w:fill="00FF00"/>
        </w:rPr>
        <w:t>师范类专业：</w:t>
      </w:r>
      <w:r>
        <w:rPr>
          <w:rFonts w:ascii="宋体" w:eastAsia="宋体" w:hAnsi="宋体" w:cs="宋体"/>
          <w:i w:val="0"/>
          <w:strike w:val="0"/>
          <w:color w:val="000000"/>
          <w:sz w:val="18"/>
          <w:szCs w:val="18"/>
          <w:u w:val="none"/>
          <w:shd w:val="clear" w:color="auto" w:fill="00FF00"/>
        </w:rPr>
        <w:t>如是师范类单招专业，选择“</w:t>
      </w:r>
      <w:r>
        <w:rPr>
          <w:rFonts w:ascii="Times New Roman" w:hAnsi="Times New Roman" w:cs="Times New Roman"/>
          <w:i w:val="0"/>
          <w:strike w:val="0"/>
          <w:color w:val="000000"/>
          <w:sz w:val="18"/>
          <w:szCs w:val="18"/>
          <w:u w:val="none"/>
          <w:shd w:val="clear" w:color="auto" w:fill="00FF00"/>
        </w:rPr>
        <w:t>S</w:t>
      </w:r>
      <w:r>
        <w:rPr>
          <w:rFonts w:ascii="宋体" w:eastAsia="宋体" w:hAnsi="宋体" w:cs="宋体"/>
          <w:i w:val="0"/>
          <w:strike w:val="0"/>
          <w:color w:val="000000"/>
          <w:sz w:val="18"/>
          <w:szCs w:val="18"/>
          <w:u w:val="none"/>
          <w:shd w:val="clear" w:color="auto" w:fill="00FF00"/>
        </w:rPr>
        <w:t>”；如是兼招专业，分师范方向和非师范方向多个专业，师范方向专业选择“</w:t>
      </w:r>
      <w:r>
        <w:rPr>
          <w:rFonts w:ascii="Times New Roman" w:hAnsi="Times New Roman" w:cs="Times New Roman"/>
          <w:i w:val="0"/>
          <w:strike w:val="0"/>
          <w:color w:val="000000"/>
          <w:sz w:val="18"/>
          <w:szCs w:val="18"/>
          <w:u w:val="none"/>
          <w:shd w:val="clear" w:color="auto" w:fill="00FF00"/>
        </w:rPr>
        <w:t>J</w:t>
      </w:r>
      <w:r>
        <w:rPr>
          <w:rFonts w:ascii="宋体" w:eastAsia="宋体" w:hAnsi="宋体" w:cs="宋体"/>
          <w:i w:val="0"/>
          <w:strike w:val="0"/>
          <w:color w:val="000000"/>
          <w:sz w:val="18"/>
          <w:szCs w:val="18"/>
          <w:u w:val="none"/>
          <w:shd w:val="clear" w:color="auto" w:fill="00FF00"/>
        </w:rPr>
        <w:t>”，非师范方向专业选择“无”；各校需按照招生时的实际情况，准确填报此项数据。</w:t>
      </w:r>
    </w:p>
    <w:p>
      <w:pPr>
        <w:spacing w:before="244" w:line="360" w:lineRule="auto"/>
        <w:ind w:left="6"/>
        <w:rPr>
          <w:rFonts w:ascii="宋体" w:eastAsia="宋体" w:hAnsi="宋体" w:cs="宋体"/>
          <w:sz w:val="18"/>
          <w:szCs w:val="18"/>
        </w:rPr>
      </w:pPr>
      <w:r>
        <w:rPr>
          <w:rFonts w:ascii="宋体" w:eastAsia="宋体" w:hAnsi="宋体" w:cs="宋体"/>
          <w:b/>
          <w:bCs/>
          <w:spacing w:val="9"/>
          <w:sz w:val="18"/>
          <w:szCs w:val="18"/>
        </w:rPr>
        <w:t>采集要求：</w:t>
      </w:r>
    </w:p>
    <w:p>
      <w:pPr>
        <w:spacing w:before="137" w:line="360" w:lineRule="auto"/>
        <w:ind w:left="11"/>
        <w:rPr>
          <w:rFonts w:ascii="宋体" w:eastAsia="宋体" w:hAnsi="宋体" w:cs="宋体"/>
          <w:sz w:val="18"/>
          <w:szCs w:val="18"/>
        </w:rPr>
      </w:pPr>
      <w:r>
        <w:rPr>
          <w:rFonts w:ascii="宋体" w:eastAsia="宋体" w:hAnsi="宋体" w:cs="宋体" w:hint="eastAsia"/>
          <w:b w:val="0"/>
          <w:bCs w:val="0"/>
          <w:spacing w:val="10"/>
          <w:sz w:val="18"/>
          <w:szCs w:val="18"/>
        </w:rPr>
        <w:t>1.</w:t>
      </w:r>
      <w:r>
        <w:rPr>
          <w:rFonts w:ascii="宋体" w:eastAsia="宋体" w:hAnsi="宋体" w:cs="宋体"/>
          <w:spacing w:val="10"/>
          <w:sz w:val="18"/>
          <w:szCs w:val="18"/>
        </w:rPr>
        <w:t>“大类代码</w:t>
      </w:r>
      <w:r>
        <w:rPr>
          <w:rFonts w:ascii="宋体" w:eastAsia="宋体" w:hAnsi="宋体" w:cs="宋体" w:hint="eastAsia"/>
          <w:spacing w:val="10"/>
          <w:sz w:val="18"/>
          <w:szCs w:val="18"/>
        </w:rPr>
        <w:t>+</w:t>
      </w:r>
      <w:r>
        <w:rPr>
          <w:rFonts w:ascii="宋体" w:eastAsia="宋体" w:hAnsi="宋体" w:cs="宋体"/>
          <w:spacing w:val="10"/>
          <w:sz w:val="18"/>
          <w:szCs w:val="18"/>
        </w:rPr>
        <w:t>校内专业代码”不能重复。</w:t>
      </w:r>
    </w:p>
    <w:p>
      <w:pPr>
        <w:spacing w:before="124" w:line="360" w:lineRule="auto"/>
        <w:ind w:left="4"/>
        <w:rPr>
          <w:rFonts w:ascii="宋体" w:eastAsia="宋体" w:hAnsi="宋体" w:cs="宋体"/>
          <w:sz w:val="18"/>
          <w:szCs w:val="18"/>
        </w:rPr>
      </w:pPr>
      <w:r>
        <w:rPr>
          <w:rFonts w:ascii="宋体" w:eastAsia="宋体" w:hAnsi="宋体" w:cs="宋体" w:hint="eastAsia"/>
          <w:b w:val="0"/>
          <w:bCs w:val="0"/>
          <w:spacing w:val="13"/>
          <w:sz w:val="18"/>
          <w:szCs w:val="18"/>
        </w:rPr>
        <w:t>2.</w:t>
      </w:r>
      <w:r>
        <w:rPr>
          <w:rFonts w:ascii="宋体" w:eastAsia="宋体" w:hAnsi="宋体" w:cs="宋体" w:hint="eastAsia"/>
          <w:spacing w:val="13"/>
          <w:sz w:val="18"/>
          <w:szCs w:val="18"/>
        </w:rPr>
        <w:t>1</w:t>
      </w:r>
      <w:r>
        <w:rPr>
          <w:rFonts w:ascii="宋体" w:eastAsia="宋体" w:hAnsi="宋体" w:cs="宋体"/>
          <w:spacing w:val="13"/>
          <w:sz w:val="18"/>
          <w:szCs w:val="18"/>
        </w:rPr>
        <w:t>≤分流时间≤</w:t>
      </w:r>
      <w:r>
        <w:rPr>
          <w:rFonts w:ascii="宋体" w:eastAsia="宋体" w:hAnsi="宋体" w:cs="宋体" w:hint="eastAsia"/>
          <w:spacing w:val="13"/>
          <w:sz w:val="18"/>
          <w:szCs w:val="18"/>
        </w:rPr>
        <w:t>10</w:t>
      </w:r>
      <w:r>
        <w:rPr>
          <w:rFonts w:ascii="宋体" w:eastAsia="宋体" w:hAnsi="宋体" w:cs="宋体"/>
          <w:spacing w:val="13"/>
          <w:sz w:val="18"/>
          <w:szCs w:val="18"/>
        </w:rPr>
        <w:t>。</w:t>
      </w:r>
    </w:p>
    <w:p>
      <w:pPr>
        <w:spacing w:before="122" w:line="360" w:lineRule="auto"/>
        <w:ind w:left="2"/>
        <w:rPr>
          <w:rFonts w:ascii="宋体" w:eastAsia="宋体" w:hAnsi="宋体" w:cs="宋体"/>
          <w:sz w:val="18"/>
          <w:szCs w:val="18"/>
        </w:rPr>
      </w:pPr>
      <w:r>
        <w:rPr>
          <w:rFonts w:ascii="宋体" w:eastAsia="宋体" w:hAnsi="宋体" w:cs="宋体" w:hint="eastAsia"/>
          <w:b w:val="0"/>
          <w:bCs w:val="0"/>
          <w:spacing w:val="14"/>
          <w:sz w:val="18"/>
          <w:szCs w:val="18"/>
        </w:rPr>
        <w:t>3.</w:t>
      </w:r>
      <w:r>
        <w:rPr>
          <w:rFonts w:ascii="宋体" w:eastAsia="宋体" w:hAnsi="宋体" w:cs="宋体"/>
          <w:spacing w:val="14"/>
          <w:sz w:val="18"/>
          <w:szCs w:val="18"/>
        </w:rPr>
        <w:t>“包含校内专业代码”为“</w:t>
      </w:r>
      <w:r>
        <w:rPr>
          <w:rFonts w:ascii="宋体" w:eastAsia="宋体" w:hAnsi="宋体" w:cs="宋体" w:hint="eastAsia"/>
          <w:spacing w:val="14"/>
          <w:sz w:val="18"/>
          <w:szCs w:val="18"/>
        </w:rPr>
        <w:t>000000</w:t>
      </w:r>
      <w:r>
        <w:rPr>
          <w:rFonts w:ascii="宋体" w:eastAsia="宋体" w:hAnsi="宋体" w:cs="宋体"/>
          <w:spacing w:val="14"/>
          <w:sz w:val="18"/>
          <w:szCs w:val="18"/>
        </w:rPr>
        <w:t>”，则“包含校内专业名称</w:t>
      </w:r>
      <w:r>
        <w:rPr>
          <w:rFonts w:ascii="宋体" w:eastAsia="宋体" w:hAnsi="宋体" w:cs="宋体"/>
          <w:spacing w:val="13"/>
          <w:sz w:val="18"/>
          <w:szCs w:val="18"/>
        </w:rPr>
        <w:t>”必须为“不限定专业”。</w:t>
      </w:r>
    </w:p>
    <w:p>
      <w:pPr>
        <w:spacing w:before="123" w:line="360" w:lineRule="auto"/>
        <w:ind w:left="4"/>
        <w:rPr>
          <w:rFonts w:ascii="宋体" w:eastAsia="宋体" w:hAnsi="宋体" w:cs="宋体"/>
          <w:spacing w:val="15"/>
          <w:position w:val="1"/>
          <w:sz w:val="18"/>
          <w:szCs w:val="18"/>
        </w:rPr>
      </w:pPr>
      <w:r>
        <w:rPr>
          <w:rFonts w:ascii="宋体" w:eastAsia="宋体" w:hAnsi="宋体" w:cs="宋体" w:hint="eastAsia"/>
          <w:b w:val="0"/>
          <w:bCs w:val="0"/>
          <w:spacing w:val="15"/>
          <w:position w:val="1"/>
          <w:sz w:val="18"/>
          <w:szCs w:val="18"/>
        </w:rPr>
        <w:t>4</w:t>
      </w:r>
      <w:r>
        <w:rPr>
          <w:rFonts w:ascii="宋体" w:eastAsia="宋体" w:hAnsi="宋体" w:cs="宋体"/>
          <w:spacing w:val="15"/>
          <w:position w:val="1"/>
          <w:sz w:val="18"/>
          <w:szCs w:val="18"/>
          <w:em w:val="dot"/>
        </w:rPr>
        <w:t>“</w:t>
      </w:r>
      <w:r>
        <w:rPr>
          <w:rFonts w:ascii="宋体" w:eastAsia="宋体" w:hAnsi="宋体" w:cs="宋体"/>
          <w:spacing w:val="15"/>
          <w:position w:val="1"/>
          <w:sz w:val="18"/>
          <w:szCs w:val="18"/>
        </w:rPr>
        <w:t>包含校内专业代码”“包含校内专业名称”与</w:t>
      </w:r>
      <w:r>
        <w:rPr>
          <w:rFonts w:ascii="宋体" w:eastAsia="宋体" w:hAnsi="宋体" w:cs="宋体" w:hint="eastAsia"/>
          <w:spacing w:val="15"/>
          <w:position w:val="1"/>
          <w:sz w:val="18"/>
          <w:szCs w:val="18"/>
          <w:lang w:val="en-US" w:eastAsia="zh-CN"/>
        </w:rPr>
        <w:t>教基表2-2-1普通本科生专业情况</w:t>
      </w:r>
      <w:r>
        <w:rPr>
          <w:rFonts w:ascii="宋体" w:eastAsia="宋体" w:hAnsi="宋体" w:cs="宋体"/>
          <w:spacing w:val="15"/>
          <w:position w:val="1"/>
          <w:sz w:val="18"/>
          <w:szCs w:val="18"/>
        </w:rPr>
        <w:t>的“校内专业名称”“校内专业代码”保持一致。</w:t>
      </w:r>
    </w:p>
    <w:p>
      <w:pPr>
        <w:spacing w:before="123" w:line="360" w:lineRule="auto"/>
        <w:ind w:left="4"/>
        <w:rPr>
          <w:rFonts w:ascii="宋体" w:eastAsia="宋体" w:hAnsi="宋体" w:cs="宋体" w:hint="eastAsia"/>
          <w:i w:val="0"/>
          <w:strike w:val="0"/>
          <w:color w:val="000000"/>
          <w:sz w:val="18"/>
          <w:szCs w:val="18"/>
          <w:u w:val="none"/>
          <w:shd w:val="clear" w:color="auto" w:fill="00FF00"/>
        </w:rPr>
      </w:pPr>
      <w:r>
        <w:rPr>
          <w:rFonts w:ascii="宋体" w:eastAsia="宋体" w:hAnsi="宋体" w:cs="宋体" w:hint="eastAsia"/>
          <w:spacing w:val="0"/>
          <w:position w:val="0"/>
          <w:sz w:val="18"/>
          <w:szCs w:val="18"/>
          <w:u w:val="none"/>
          <w:shd w:val="clear" w:color="auto" w:fill="00FF00"/>
          <w:lang w:eastAsia="zh-CN"/>
        </w:rPr>
        <w:t>5.“专业类代码”、“专业类名称”与《</w:t>
      </w:r>
      <w:r>
        <w:rPr>
          <w:rFonts w:ascii="宋体" w:eastAsia="宋体" w:hAnsi="宋体" w:cs="宋体" w:hint="eastAsia"/>
          <w:spacing w:val="0"/>
          <w:position w:val="0"/>
          <w:sz w:val="18"/>
          <w:szCs w:val="18"/>
          <w:u w:val="none"/>
          <w:shd w:val="clear" w:color="auto" w:fill="00FF00"/>
          <w:lang w:val="en-US" w:eastAsia="zh-CN"/>
        </w:rPr>
        <w:t>普通高等学校本科专业目录（统计用）2026</w:t>
      </w:r>
      <w:r>
        <w:rPr>
          <w:rFonts w:ascii="宋体" w:eastAsia="宋体" w:hAnsi="宋体" w:cs="宋体" w:hint="eastAsia"/>
          <w:spacing w:val="0"/>
          <w:position w:val="0"/>
          <w:sz w:val="18"/>
          <w:szCs w:val="18"/>
          <w:u w:val="none"/>
          <w:shd w:val="clear" w:color="auto" w:fill="00FF00"/>
          <w:lang w:eastAsia="zh-CN"/>
        </w:rPr>
        <w:t>》与TP结尾的“专业代码”、“专业名称”保持一致</w:t>
      </w:r>
      <w:r>
        <w:rPr>
          <w:rFonts w:ascii="宋体" w:eastAsia="宋体" w:hAnsi="宋体" w:cs="宋体" w:hint="eastAsia"/>
          <w:i w:val="0"/>
          <w:strike w:val="0"/>
          <w:color w:val="000000"/>
          <w:sz w:val="18"/>
          <w:szCs w:val="18"/>
          <w:u w:val="none"/>
          <w:shd w:val="clear" w:color="auto" w:fill="00FF00"/>
        </w:rPr>
        <w:t>。</w:t>
      </w:r>
    </w:p>
    <w:p>
      <w:pPr>
        <w:spacing w:before="123" w:line="360" w:lineRule="auto"/>
        <w:ind w:left="4"/>
        <w:rPr>
          <w:rFonts w:ascii="宋体" w:eastAsia="宋体" w:hAnsi="宋体" w:cs="宋体" w:hint="eastAsia"/>
          <w:spacing w:val="0"/>
          <w:position w:val="0"/>
          <w:sz w:val="18"/>
          <w:szCs w:val="18"/>
          <w:u w:val="none"/>
          <w:shd w:val="clear" w:color="auto" w:fill="00FF00"/>
          <w:lang w:val="en-US" w:eastAsia="zh-CN"/>
        </w:rPr>
      </w:pPr>
      <w:r>
        <w:rPr>
          <w:rFonts w:ascii="宋体" w:eastAsia="宋体" w:hAnsi="宋体" w:cs="宋体" w:hint="eastAsia"/>
          <w:spacing w:val="0"/>
          <w:position w:val="0"/>
          <w:sz w:val="18"/>
          <w:szCs w:val="18"/>
          <w:u w:val="none"/>
          <w:shd w:val="clear" w:color="auto" w:fill="00FF00"/>
          <w:lang w:val="en-US" w:eastAsia="zh-CN"/>
        </w:rPr>
        <w:t>6.“大类代码”相同，“大类名称”、“专业类代码”、“专业类名称”、“学制”、“是否师范类专业”应保持一致。</w:t>
      </w:r>
    </w:p>
    <w:p>
      <w:pPr>
        <w:spacing w:before="123" w:line="360" w:lineRule="auto"/>
        <w:ind w:left="4"/>
        <w:rPr>
          <w:rFonts w:ascii="宋体" w:eastAsia="宋体" w:hAnsi="宋体" w:cs="宋体" w:hint="default"/>
          <w:spacing w:val="0"/>
          <w:position w:val="0"/>
          <w:sz w:val="18"/>
          <w:szCs w:val="18"/>
          <w:u w:val="none"/>
          <w:shd w:val="clear" w:color="auto" w:fill="00FF00"/>
          <w:lang w:val="en-US" w:eastAsia="zh-CN"/>
        </w:rPr>
      </w:pPr>
      <w:r>
        <w:rPr>
          <w:rFonts w:ascii="宋体" w:eastAsia="宋体" w:hAnsi="宋体" w:cs="宋体" w:hint="eastAsia"/>
          <w:spacing w:val="0"/>
          <w:position w:val="0"/>
          <w:sz w:val="18"/>
          <w:szCs w:val="18"/>
          <w:u w:val="none"/>
          <w:shd w:val="clear" w:color="auto" w:fill="00FF00"/>
          <w:lang w:val="en-US" w:eastAsia="zh-CN"/>
        </w:rPr>
        <w:t>7.“大类代码”相同，“大类名称”、“专业类代码”、“专业类名称”、“学制”、“是否师范类专业”应保持一致。</w:t>
      </w:r>
    </w:p>
    <w:p>
      <w:pPr>
        <w:spacing w:line="193" w:lineRule="exact"/>
        <w:rPr>
          <w:rFonts w:ascii="宋体" w:eastAsia="宋体" w:hAnsi="宋体" w:cs="宋体"/>
          <w:sz w:val="18"/>
          <w:szCs w:val="18"/>
        </w:rPr>
      </w:pPr>
    </w:p>
    <w:p>
      <w:pPr>
        <w:spacing w:line="193" w:lineRule="exact"/>
        <w:rPr>
          <w:rFonts w:ascii="宋体" w:eastAsia="宋体" w:hAnsi="宋体" w:cs="宋体"/>
          <w:sz w:val="18"/>
          <w:szCs w:val="18"/>
        </w:rPr>
      </w:pPr>
    </w:p>
    <w:tbl>
      <w:tblPr>
        <w:tblStyle w:val="TableGrid"/>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3454"/>
      </w:tblGrid>
      <w:tr>
        <w:tblPrEx>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13454" w:type="dxa"/>
          </w:tcPr>
          <w:p>
            <w:pPr>
              <w:keepNext w:val="0"/>
              <w:keepLines w:val="0"/>
              <w:widowControl/>
              <w:suppressLineNumbers w:val="0"/>
              <w:spacing w:before="0" w:beforeAutospacing="0" w:after="0" w:afterAutospacing="0" w:line="288" w:lineRule="auto"/>
              <w:ind w:left="0" w:right="0"/>
              <w:rPr>
                <w:rFonts w:ascii="Times New Roman" w:hAnsi="Times New Roman" w:cs="Times New Roman" w:hint="default"/>
                <w:kern w:val="0"/>
                <w:sz w:val="18"/>
                <w:szCs w:val="18"/>
                <w:highlight w:val="cyan"/>
                <w:lang w:val="en-US" w:eastAsia="zh-CN"/>
              </w:rPr>
            </w:pPr>
            <w:r>
              <w:rPr>
                <w:rFonts w:ascii="Times New Roman" w:hAnsi="Times New Roman" w:cs="Times New Roman" w:hint="default"/>
                <w:kern w:val="0"/>
                <w:sz w:val="18"/>
                <w:szCs w:val="18"/>
                <w:highlight w:val="cyan"/>
                <w:lang w:val="en-US" w:eastAsia="zh-CN"/>
              </w:rPr>
              <w:t>1、大类代码与大类名称需一一对应；2、大类代码不应与</w:t>
            </w:r>
            <w:r>
              <w:rPr>
                <w:rFonts w:ascii="Times New Roman" w:hAnsi="Times New Roman" w:cs="Times New Roman" w:hint="eastAsia"/>
                <w:kern w:val="0"/>
                <w:sz w:val="18"/>
                <w:szCs w:val="18"/>
                <w:highlight w:val="cyan"/>
                <w:lang w:val="en-US" w:eastAsia="zh-CN"/>
              </w:rPr>
              <w:t>教基表2-2-1</w:t>
            </w:r>
            <w:r>
              <w:rPr>
                <w:rFonts w:ascii="Times New Roman" w:hAnsi="Times New Roman" w:cs="Times New Roman" w:hint="default"/>
                <w:kern w:val="0"/>
                <w:sz w:val="18"/>
                <w:szCs w:val="18"/>
                <w:highlight w:val="cyan"/>
                <w:lang w:val="en-US" w:eastAsia="zh-CN"/>
              </w:rPr>
              <w:t>校内专业代码一致</w:t>
            </w:r>
          </w:p>
          <w:p>
            <w:pPr>
              <w:keepNext w:val="0"/>
              <w:keepLines w:val="0"/>
              <w:widowControl/>
              <w:suppressLineNumbers w:val="0"/>
              <w:spacing w:before="0" w:beforeAutospacing="0" w:after="0" w:afterAutospacing="0" w:line="288" w:lineRule="auto"/>
              <w:ind w:left="0" w:right="0"/>
              <w:rPr>
                <w:rFonts w:ascii="Times New Roman" w:hAnsi="Times New Roman" w:cs="Times New Roman" w:hint="default"/>
                <w:kern w:val="0"/>
                <w:sz w:val="18"/>
                <w:szCs w:val="18"/>
              </w:rPr>
            </w:pPr>
            <w:r>
              <w:rPr>
                <w:rFonts w:ascii="Times New Roman" w:hAnsi="Times New Roman" w:cs="Times New Roman" w:hint="default"/>
                <w:kern w:val="0"/>
                <w:sz w:val="18"/>
                <w:szCs w:val="18"/>
              </w:rPr>
              <w:t>学年内有学生的专业大类均要统计，时点统计时新增的招生专业或大类也要纳入统计；没有学生，且</w:t>
            </w:r>
            <w:r>
              <w:rPr>
                <w:rFonts w:ascii="Times New Roman" w:hAnsi="Times New Roman" w:cs="Times New Roman" w:hint="default"/>
                <w:kern w:val="0"/>
                <w:sz w:val="18"/>
                <w:szCs w:val="18"/>
                <w:lang w:val="en-US" w:eastAsia="zh-CN"/>
              </w:rPr>
              <w:t>今</w:t>
            </w:r>
            <w:r>
              <w:rPr>
                <w:rFonts w:ascii="Times New Roman" w:hAnsi="Times New Roman" w:cs="Times New Roman" w:hint="default"/>
                <w:kern w:val="0"/>
                <w:sz w:val="18"/>
                <w:szCs w:val="18"/>
              </w:rPr>
              <w:t>年又没有招生的可不填报。</w:t>
            </w:r>
          </w:p>
        </w:tc>
      </w:tr>
    </w:tbl>
    <w:p/>
    <w:p>
      <w:pPr>
        <w:keepNext w:val="0"/>
        <w:keepLines w:val="0"/>
        <w:adjustRightInd/>
        <w:snapToGrid/>
        <w:spacing w:line="240" w:lineRule="auto"/>
        <w:outlineLvl w:val="9"/>
        <w:rPr>
          <w:rFonts w:asciiTheme="minorEastAsia" w:eastAsiaTheme="minorEastAsia" w:hAnsiTheme="minorEastAsia" w:hint="eastAsia"/>
          <w:lang w:val="en-US" w:eastAsia="zh-CN"/>
        </w:rPr>
      </w:pPr>
      <w:bookmarkStart w:id="441" w:name="_Toc453514512"/>
      <w:bookmarkStart w:id="442" w:name="_Toc14174349"/>
      <w:bookmarkStart w:id="443" w:name="_Toc524172095"/>
      <w:bookmarkStart w:id="444" w:name="_Toc51022815"/>
      <w:bookmarkStart w:id="445" w:name="_Toc10705"/>
      <w:bookmarkStart w:id="446" w:name="_Toc19592"/>
      <w:bookmarkStart w:id="447" w:name="_Toc7988"/>
      <w:bookmarkStart w:id="448" w:name="_Toc26072"/>
      <w:bookmarkStart w:id="449" w:name="_Toc15603"/>
      <w:bookmarkStart w:id="450" w:name="_Toc11097"/>
      <w:bookmarkStart w:id="451" w:name="_Toc17759"/>
      <w:bookmarkStart w:id="452" w:name="_Toc26454"/>
      <w:bookmarkStart w:id="453" w:name="_Toc4272"/>
      <w:bookmarkStart w:id="454" w:name="_Toc12982"/>
      <w:bookmarkStart w:id="455" w:name="_Toc14174357"/>
      <w:r>
        <w:rPr>
          <w:rFonts w:asciiTheme="minorEastAsia" w:eastAsiaTheme="minorEastAsia" w:hAnsiTheme="minorEastAsia" w:hint="eastAsia"/>
          <w:lang w:val="en-US" w:eastAsia="zh-CN"/>
        </w:rPr>
        <w:br w:type="page"/>
      </w:r>
    </w:p>
    <w:p>
      <w:pPr>
        <w:keepNext/>
        <w:keepLines/>
        <w:adjustRightInd w:val="0"/>
        <w:snapToGrid w:val="0"/>
        <w:spacing w:line="240" w:lineRule="auto"/>
        <w:outlineLvl w:val="1"/>
        <w:rPr>
          <w:rFonts w:asciiTheme="minorEastAsia" w:eastAsiaTheme="minorEastAsia" w:hAnsiTheme="minorEastAsia" w:cs="Times New Roman" w:hint="default"/>
          <w:b/>
          <w:bCs/>
          <w:sz w:val="32"/>
          <w:szCs w:val="32"/>
          <w:lang w:val="en-US" w:eastAsia="zh-CN"/>
        </w:rPr>
      </w:pPr>
      <w:bookmarkStart w:id="456" w:name="_Toc16718"/>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-2-3</w:t>
      </w:r>
      <w:r>
        <w:rPr>
          <w:rFonts w:asciiTheme="minorEastAsia" w:hAnsiTheme="minorEastAsia" w:cs="Times New Roman" w:hint="eastAsia"/>
          <w:b/>
          <w:bCs/>
          <w:sz w:val="32"/>
          <w:szCs w:val="32"/>
        </w:rPr>
        <w:t>普通本科生在校生情况</w:t>
      </w:r>
      <w:bookmarkEnd w:id="441"/>
      <w:bookmarkEnd w:id="442"/>
      <w:bookmarkEnd w:id="443"/>
      <w:bookmarkEnd w:id="444"/>
      <w:r>
        <w:rPr>
          <w:rFonts w:asciiTheme="minorEastAsia" w:hAnsiTheme="minorEastAsia" w:cs="Times New Roman" w:hint="eastAsia"/>
          <w:b/>
          <w:bCs/>
          <w:sz w:val="32"/>
          <w:szCs w:val="32"/>
          <w:lang w:eastAsia="zh-CN"/>
        </w:rPr>
        <w:t>（不含招生）（学年）</w:t>
      </w:r>
      <w:bookmarkEnd w:id="445"/>
      <w:bookmarkEnd w:id="446"/>
      <w:bookmarkEnd w:id="447"/>
      <w:bookmarkEnd w:id="448"/>
      <w:bookmarkEnd w:id="449"/>
      <w:bookmarkEnd w:id="450"/>
      <w:bookmarkEnd w:id="451"/>
      <w:bookmarkEnd w:id="452"/>
      <w:bookmarkEnd w:id="453"/>
      <w:bookmarkEnd w:id="454"/>
      <w:bookmarkEnd w:id="456"/>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教务处、国际合作处、北海校区）</w:t>
      </w:r>
    </w:p>
    <w:p>
      <w:pPr>
        <w:rPr>
          <w:b/>
          <w:bCs/>
          <w:sz w:val="32"/>
          <w:szCs w:val="32"/>
        </w:rPr>
      </w:pPr>
      <w:r>
        <w:rPr>
          <w:rFonts w:hint="eastAsia"/>
          <w:b/>
          <w:bCs/>
        </w:rPr>
        <w:t>（此表用于统计</w:t>
      </w:r>
      <w:r>
        <w:rPr>
          <w:rFonts w:hint="eastAsia"/>
          <w:b/>
          <w:bCs/>
          <w:szCs w:val="21"/>
        </w:rPr>
        <w:t>教基3326、</w:t>
      </w:r>
      <w:r>
        <w:rPr>
          <w:rFonts w:hint="eastAsia"/>
          <w:b/>
          <w:bCs/>
        </w:rPr>
        <w:t>教基3334、教基3335、教基3045）</w:t>
      </w:r>
    </w:p>
    <w:tbl>
      <w:tblPr>
        <w:tblStyle w:val="TableNormal"/>
        <w:tblW w:w="13294"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503"/>
        <w:gridCol w:w="503"/>
        <w:gridCol w:w="678"/>
        <w:gridCol w:w="695"/>
        <w:gridCol w:w="991"/>
        <w:gridCol w:w="994"/>
        <w:gridCol w:w="440"/>
        <w:gridCol w:w="759"/>
        <w:gridCol w:w="762"/>
        <w:gridCol w:w="770"/>
        <w:gridCol w:w="887"/>
        <w:gridCol w:w="887"/>
        <w:gridCol w:w="885"/>
        <w:gridCol w:w="885"/>
        <w:gridCol w:w="885"/>
        <w:gridCol w:w="885"/>
        <w:gridCol w:w="885"/>
      </w:tblGrid>
      <w:tr>
        <w:tblPrEx>
          <w:tblW w:w="13294"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1405"/>
        </w:trPr>
        <w:tc>
          <w:tcPr>
            <w:tcW w:w="50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50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67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69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99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校内专业（大类）</w:t>
            </w:r>
            <w:r>
              <w:rPr>
                <w:rFonts w:asciiTheme="minorEastAsia" w:hAnsiTheme="minorEastAsia" w:cs="Times New Roman" w:hint="eastAsia"/>
                <w:b/>
                <w:bCs/>
                <w:sz w:val="21"/>
                <w:lang w:val="en-US" w:eastAsia="zh-CN"/>
              </w:rPr>
              <w:t>代码</w:t>
            </w:r>
          </w:p>
        </w:tc>
        <w:tc>
          <w:tcPr>
            <w:tcW w:w="99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校内专业（大类）</w:t>
            </w:r>
            <w:r>
              <w:rPr>
                <w:rFonts w:asciiTheme="minorEastAsia" w:hAnsiTheme="minorEastAsia" w:cs="Times New Roman" w:hint="eastAsia"/>
                <w:b/>
                <w:bCs/>
                <w:sz w:val="21"/>
                <w:lang w:eastAsia="zh-CN"/>
              </w:rPr>
              <w:t>名称</w:t>
            </w:r>
          </w:p>
        </w:tc>
        <w:tc>
          <w:tcPr>
            <w:tcW w:w="44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759"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入学</w:t>
            </w:r>
            <w:r>
              <w:rPr>
                <w:rFonts w:asciiTheme="minorEastAsia" w:hAnsiTheme="minorEastAsia" w:cs="Times New Roman" w:hint="default"/>
                <w:b/>
                <w:bCs/>
                <w:sz w:val="21"/>
              </w:rPr>
              <w:t>年份</w:t>
            </w:r>
          </w:p>
        </w:tc>
        <w:tc>
          <w:tcPr>
            <w:tcW w:w="762"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770"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民族</w:t>
            </w:r>
          </w:p>
        </w:tc>
        <w:tc>
          <w:tcPr>
            <w:tcW w:w="887"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是否残疾</w:t>
            </w:r>
          </w:p>
        </w:tc>
        <w:tc>
          <w:tcPr>
            <w:tcW w:w="887"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生源起点类型</w:t>
            </w:r>
          </w:p>
        </w:tc>
        <w:tc>
          <w:tcPr>
            <w:tcW w:w="885"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885"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sz w:val="21"/>
                <w:highlight w:val="green"/>
                <w:lang w:eastAsia="zh-CN"/>
              </w:rPr>
            </w:pPr>
            <w:r>
              <w:rPr>
                <w:rFonts w:asciiTheme="minorEastAsia" w:hAnsiTheme="minorEastAsia" w:cs="Times New Roman" w:hint="eastAsia"/>
                <w:b/>
                <w:bCs/>
                <w:sz w:val="21"/>
                <w:highlight w:val="green"/>
                <w:lang w:eastAsia="zh-CN"/>
              </w:rPr>
              <w:t>国家/地区</w:t>
            </w:r>
          </w:p>
        </w:tc>
        <w:tc>
          <w:tcPr>
            <w:tcW w:w="885"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highlight w:val="green"/>
                <w:lang w:eastAsia="zh-CN"/>
              </w:rPr>
            </w:pPr>
            <w:r>
              <w:rPr>
                <w:rFonts w:asciiTheme="minorEastAsia" w:hAnsiTheme="minorEastAsia" w:cs="Times New Roman" w:hint="eastAsia"/>
                <w:b/>
                <w:bCs/>
                <w:sz w:val="21"/>
                <w:highlight w:val="green"/>
                <w:lang w:eastAsia="zh-CN"/>
              </w:rPr>
              <w:t>身份证件类型</w:t>
            </w:r>
          </w:p>
        </w:tc>
        <w:tc>
          <w:tcPr>
            <w:tcW w:w="885"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highlight w:val="green"/>
                <w:lang w:eastAsia="zh-CN"/>
              </w:rPr>
            </w:pPr>
            <w:r>
              <w:rPr>
                <w:rFonts w:asciiTheme="minorEastAsia" w:hAnsiTheme="minorEastAsia" w:cs="Times New Roman" w:hint="eastAsia"/>
                <w:b/>
                <w:bCs/>
                <w:sz w:val="21"/>
                <w:highlight w:val="green"/>
                <w:lang w:eastAsia="zh-CN"/>
              </w:rPr>
              <w:t>身份证件号码</w:t>
            </w:r>
          </w:p>
        </w:tc>
        <w:tc>
          <w:tcPr>
            <w:tcW w:w="885"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highlight w:val="green"/>
                <w:lang w:eastAsia="zh-CN"/>
              </w:rPr>
            </w:pPr>
            <w:r>
              <w:rPr>
                <w:rFonts w:asciiTheme="minorEastAsia" w:hAnsiTheme="minorEastAsia" w:cs="Times New Roman" w:hint="eastAsia"/>
                <w:b/>
                <w:bCs/>
                <w:sz w:val="21"/>
              </w:rPr>
              <w:t>政治面貌</w:t>
            </w:r>
          </w:p>
        </w:tc>
      </w:tr>
      <w:tr>
        <w:tblPrEx>
          <w:tblW w:w="13294" w:type="dxa"/>
          <w:tblInd w:w="0" w:type="dxa"/>
          <w:tblLayout w:type="fixed"/>
          <w:tblCellMar>
            <w:top w:w="57" w:type="dxa"/>
            <w:left w:w="30" w:type="dxa"/>
            <w:bottom w:w="57" w:type="dxa"/>
            <w:right w:w="30" w:type="dxa"/>
          </w:tblCellMar>
        </w:tblPrEx>
        <w:trPr>
          <w:cantSplit/>
          <w:trHeight w:val="1087"/>
        </w:trPr>
        <w:tc>
          <w:tcPr>
            <w:tcW w:w="503"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503"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678"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695"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99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94"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44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759"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76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77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88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88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88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88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88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88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88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utoSpaceDE/>
        <w:autoSpaceDN/>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指标解释：</w:t>
      </w:r>
    </w:p>
    <w:p>
      <w:pPr>
        <w:autoSpaceDE/>
        <w:autoSpaceDN/>
        <w:adjustRightInd w:val="0"/>
        <w:snapToGrid w:val="0"/>
        <w:spacing w:line="360" w:lineRule="auto"/>
        <w:rPr>
          <w:rFonts w:asciiTheme="minorEastAsia" w:hAnsiTheme="minorEastAsia" w:cs="Times New Roman"/>
          <w:b/>
          <w:sz w:val="18"/>
          <w:szCs w:val="18"/>
          <w:highlight w:val="cyan"/>
        </w:rPr>
      </w:pPr>
      <w:r>
        <w:rPr>
          <w:rFonts w:asciiTheme="minorEastAsia" w:hAnsiTheme="minorEastAsia" w:cs="Times New Roman" w:hint="eastAsia"/>
          <w:b/>
          <w:sz w:val="18"/>
          <w:szCs w:val="18"/>
          <w:highlight w:val="cyan"/>
        </w:rPr>
        <w:t>此表统计时间为当年9月但不包含招生的在校生，包含了上学年增加的学生。</w:t>
      </w:r>
    </w:p>
    <w:p>
      <w:pPr>
        <w:autoSpaceDE/>
        <w:autoSpaceDN/>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性别：</w:t>
      </w:r>
      <w:r>
        <w:rPr>
          <w:rFonts w:asciiTheme="minorEastAsia" w:hAnsiTheme="minorEastAsia" w:cs="Times New Roman" w:hint="eastAsia"/>
          <w:bCs/>
          <w:sz w:val="18"/>
          <w:szCs w:val="18"/>
        </w:rPr>
        <w:t>男、女。（教基3326、教基3334）</w:t>
      </w:r>
    </w:p>
    <w:p>
      <w:pPr>
        <w:autoSpaceDE/>
        <w:autoSpaceDN/>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utoSpaceDE/>
        <w:autoSpaceDN/>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年级：</w:t>
      </w:r>
      <w:r>
        <w:rPr>
          <w:rFonts w:asciiTheme="minorEastAsia" w:hAnsiTheme="minorEastAsia" w:cs="Times New Roman" w:hint="eastAsia"/>
          <w:sz w:val="18"/>
          <w:szCs w:val="18"/>
        </w:rPr>
        <w:t>填报格式年，如：</w:t>
      </w:r>
      <w:r>
        <w:rPr>
          <w:rFonts w:asciiTheme="minorEastAsia" w:hAnsiTheme="minorEastAsia" w:cs="Times New Roman"/>
          <w:sz w:val="18"/>
          <w:szCs w:val="18"/>
        </w:rPr>
        <w:t>2018</w:t>
      </w:r>
      <w:r>
        <w:rPr>
          <w:rFonts w:asciiTheme="minorEastAsia" w:hAnsiTheme="minorEastAsia" w:cs="Times New Roman" w:hint="eastAsia"/>
          <w:sz w:val="18"/>
          <w:szCs w:val="18"/>
        </w:rPr>
        <w:t>。（教基3327）</w:t>
      </w:r>
    </w:p>
    <w:p>
      <w:pPr>
        <w:autoSpaceDE/>
        <w:autoSpaceDN/>
        <w:adjustRightInd w:val="0"/>
        <w:snapToGrid w:val="0"/>
        <w:spacing w:line="360" w:lineRule="auto"/>
        <w:rPr>
          <w:rFonts w:asciiTheme="minorEastAsia" w:hAnsiTheme="minorEastAsia" w:cs="Times New Roman"/>
          <w:sz w:val="18"/>
          <w:szCs w:val="18"/>
        </w:rPr>
      </w:pPr>
      <w:r>
        <w:rPr>
          <w:rFonts w:asciiTheme="minorEastAsia" w:hAnsiTheme="minorEastAsia" w:cs="Times New Roman"/>
          <w:b/>
          <w:sz w:val="18"/>
          <w:szCs w:val="18"/>
        </w:rPr>
        <w:t>入学年份：</w:t>
      </w:r>
      <w:r>
        <w:rPr>
          <w:rFonts w:asciiTheme="minorEastAsia" w:hAnsiTheme="minorEastAsia" w:cs="Times New Roman"/>
          <w:sz w:val="18"/>
          <w:szCs w:val="18"/>
        </w:rPr>
        <w:t>实际到校报到学习起始年份，例如“2019”。</w:t>
      </w:r>
    </w:p>
    <w:p>
      <w:pPr>
        <w:autoSpaceDE/>
        <w:autoSpaceDN/>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出生日期：</w:t>
      </w:r>
      <w:r>
        <w:rPr>
          <w:rFonts w:asciiTheme="minorEastAsia" w:hAnsiTheme="minorEastAsia" w:cs="Times New Roman" w:hint="eastAsia"/>
          <w:sz w:val="18"/>
          <w:szCs w:val="18"/>
        </w:rPr>
        <w:t>填报格式年月日，如：</w:t>
      </w:r>
      <w:r>
        <w:rPr>
          <w:rFonts w:asciiTheme="minorEastAsia" w:hAnsiTheme="minorEastAsia" w:cs="Times New Roman"/>
          <w:sz w:val="18"/>
          <w:szCs w:val="18"/>
        </w:rPr>
        <w:t>2000-09-01</w:t>
      </w:r>
      <w:r>
        <w:rPr>
          <w:rFonts w:asciiTheme="minorEastAsia" w:hAnsiTheme="minorEastAsia" w:cs="Times New Roman" w:hint="eastAsia"/>
          <w:sz w:val="18"/>
          <w:szCs w:val="18"/>
        </w:rPr>
        <w:t>。（教基3334）</w:t>
      </w:r>
    </w:p>
    <w:p>
      <w:pPr>
        <w:autoSpaceDE/>
        <w:autoSpaceDN/>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民族：</w:t>
      </w:r>
      <w:r>
        <w:rPr>
          <w:rFonts w:asciiTheme="minorEastAsia" w:hAnsiTheme="minorEastAsia" w:cs="Times New Roman" w:hint="eastAsia"/>
          <w:sz w:val="18"/>
          <w:szCs w:val="18"/>
        </w:rPr>
        <w:t>中国籍人士参照国标</w:t>
      </w:r>
      <w:r>
        <w:rPr>
          <w:rFonts w:asciiTheme="minorEastAsia" w:hAnsiTheme="minorEastAsia" w:cs="Times New Roman"/>
          <w:sz w:val="18"/>
          <w:szCs w:val="18"/>
        </w:rPr>
        <w:t>GB/T3304-1991</w:t>
      </w:r>
      <w:r>
        <w:rPr>
          <w:rFonts w:asciiTheme="minorEastAsia" w:hAnsiTheme="minorEastAsia" w:cs="Times New Roman" w:hint="eastAsia"/>
          <w:sz w:val="18"/>
          <w:szCs w:val="18"/>
        </w:rPr>
        <w:t>，如：汉族、蒙古族、回族、藏族、维吾尔族、苗族、彝族、壮族等；非中国籍人士请填</w:t>
      </w:r>
      <w:r>
        <w:rPr>
          <w:rFonts w:asciiTheme="minorEastAsia" w:hAnsiTheme="minorEastAsia" w:cs="Times New Roman"/>
          <w:sz w:val="18"/>
          <w:szCs w:val="18"/>
        </w:rPr>
        <w:t>“</w:t>
      </w:r>
      <w:r>
        <w:rPr>
          <w:rFonts w:asciiTheme="minorEastAsia" w:hAnsiTheme="minorEastAsia" w:cs="Times New Roman" w:hint="eastAsia"/>
          <w:sz w:val="18"/>
          <w:szCs w:val="18"/>
        </w:rPr>
        <w:t>非中国籍</w:t>
      </w:r>
      <w:r>
        <w:rPr>
          <w:rFonts w:asciiTheme="minorEastAsia" w:hAnsiTheme="minorEastAsia" w:cs="Times New Roman"/>
          <w:sz w:val="18"/>
          <w:szCs w:val="18"/>
        </w:rPr>
        <w:t>”</w:t>
      </w:r>
      <w:r>
        <w:rPr>
          <w:rFonts w:asciiTheme="minorEastAsia" w:hAnsiTheme="minorEastAsia" w:cs="Times New Roman" w:hint="eastAsia"/>
          <w:sz w:val="18"/>
          <w:szCs w:val="18"/>
        </w:rPr>
        <w:t>，详情请查阅国标。（教基3045）</w:t>
      </w:r>
    </w:p>
    <w:p>
      <w:pPr>
        <w:autoSpaceDE/>
        <w:autoSpaceDN/>
        <w:adjustRightInd w:val="0"/>
        <w:snapToGrid w:val="0"/>
        <w:spacing w:line="360" w:lineRule="auto"/>
        <w:rPr>
          <w:rFonts w:asciiTheme="minorEastAsia" w:hAnsiTheme="minorEastAsia" w:cs="Times New Roman"/>
          <w:sz w:val="18"/>
          <w:szCs w:val="18"/>
          <w:highlight w:val="none"/>
        </w:rPr>
      </w:pPr>
      <w:r>
        <w:rPr>
          <w:rFonts w:asciiTheme="minorEastAsia" w:hAnsiTheme="minorEastAsia" w:cs="Times New Roman" w:hint="eastAsia"/>
          <w:b/>
          <w:bCs/>
          <w:sz w:val="18"/>
          <w:szCs w:val="18"/>
        </w:rPr>
        <w:t>是否残疾：</w:t>
      </w:r>
      <w:r>
        <w:rPr>
          <w:rFonts w:asciiTheme="minorEastAsia" w:hAnsiTheme="minorEastAsia" w:cs="Times New Roman" w:hint="eastAsia"/>
          <w:sz w:val="18"/>
          <w:szCs w:val="18"/>
        </w:rPr>
        <w:t>是、否。</w:t>
      </w:r>
      <w:r>
        <w:rPr>
          <w:rFonts w:asciiTheme="minorEastAsia" w:hAnsiTheme="minorEastAsia" w:cs="Times New Roman" w:hint="eastAsia"/>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heme="minorEastAsia" w:hAnsiTheme="minorEastAsia" w:cs="Times New Roman" w:hint="eastAsia"/>
          <w:sz w:val="18"/>
          <w:szCs w:val="18"/>
          <w:highlight w:val="none"/>
        </w:rPr>
        <w:t>（教基3045）</w:t>
      </w:r>
    </w:p>
    <w:p>
      <w:pPr>
        <w:autoSpaceDE/>
        <w:autoSpaceDN/>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生源起点类型：</w:t>
      </w:r>
      <w:r>
        <w:rPr>
          <w:rFonts w:asciiTheme="minorEastAsia" w:hAnsiTheme="minorEastAsia" w:cs="Times New Roman" w:hint="eastAsia"/>
          <w:sz w:val="18"/>
          <w:szCs w:val="18"/>
        </w:rPr>
        <w:t>高中起点本科（普通高中）、高中起点本科（中职）、专科起点本科、第二学士学位。</w:t>
      </w:r>
    </w:p>
    <w:p>
      <w:pPr>
        <w:autoSpaceDE/>
        <w:autoSpaceDN/>
        <w:adjustRightInd w:val="0"/>
        <w:snapToGrid w:val="0"/>
        <w:spacing w:line="360" w:lineRule="auto"/>
        <w:rPr>
          <w:rFonts w:asciiTheme="minorEastAsia" w:hAnsiTheme="minorEastAsia" w:cs="Arial" w:hint="eastAsia"/>
          <w:sz w:val="18"/>
          <w:szCs w:val="18"/>
          <w:shd w:val="clear" w:color="auto" w:fill="FFFFFF"/>
        </w:rPr>
      </w:pPr>
      <w:r>
        <w:rPr>
          <w:rFonts w:asciiTheme="minorEastAsia" w:hAnsiTheme="minorEastAsia" w:cs="Times New Roman" w:hint="eastAsia"/>
          <w:b/>
          <w:bCs/>
          <w:sz w:val="18"/>
          <w:szCs w:val="18"/>
        </w:rPr>
        <w:t>生源地：</w:t>
      </w:r>
      <w:r>
        <w:rPr>
          <w:rFonts w:asciiTheme="minorEastAsia" w:hAnsiTheme="minorEastAsia" w:cs="Times New Roman" w:hint="eastAsia"/>
          <w:sz w:val="18"/>
          <w:szCs w:val="18"/>
        </w:rPr>
        <w:t>包括：北京、天津、上海、重庆、四川</w:t>
      </w:r>
      <w:r>
        <w:rPr>
          <w:rFonts w:asciiTheme="minorEastAsia" w:hAnsiTheme="minorEastAsia" w:cs="Arial" w:hint="eastAsia"/>
          <w:sz w:val="18"/>
          <w:szCs w:val="18"/>
          <w:shd w:val="clear" w:color="auto" w:fill="FFFFFF"/>
        </w:rPr>
        <w:t>等</w:t>
      </w:r>
      <w:r>
        <w:rPr>
          <w:rFonts w:asciiTheme="minorEastAsia" w:hAnsiTheme="minorEastAsia" w:cs="Arial"/>
          <w:sz w:val="18"/>
          <w:szCs w:val="18"/>
          <w:shd w:val="clear" w:color="auto" w:fill="FFFFFF"/>
        </w:rPr>
        <w:t>30</w:t>
      </w:r>
      <w:r>
        <w:rPr>
          <w:rFonts w:asciiTheme="minorEastAsia" w:hAnsiTheme="minorEastAsia" w:cs="Arial" w:hint="eastAsia"/>
          <w:sz w:val="18"/>
          <w:szCs w:val="18"/>
          <w:shd w:val="clear" w:color="auto" w:fill="FFFFFF"/>
        </w:rPr>
        <w:t>的省级行政区、西藏、内地西藏班、新疆、内地新疆班、香港、澳门、台湾、华侨。</w:t>
      </w:r>
      <w:r>
        <w:rPr>
          <w:rFonts w:asciiTheme="minorEastAsia" w:hAnsiTheme="minorEastAsia" w:cs="Times New Roman" w:hint="eastAsia"/>
          <w:sz w:val="18"/>
          <w:szCs w:val="18"/>
        </w:rPr>
        <w:t>（教基3335、教基3045）注教基3335统计时：</w:t>
      </w:r>
      <w:r>
        <w:rPr>
          <w:rFonts w:asciiTheme="minorEastAsia" w:hAnsiTheme="minorEastAsia" w:cs="Arial" w:hint="eastAsia"/>
          <w:sz w:val="18"/>
          <w:szCs w:val="18"/>
          <w:shd w:val="clear" w:color="auto" w:fill="FFFFFF"/>
        </w:rPr>
        <w:t>西藏、内地西藏班合并为西藏统计，新疆、内地新疆班合并新疆统计。</w:t>
      </w:r>
    </w:p>
    <w:p>
      <w:pPr>
        <w:adjustRightInd w:val="0"/>
        <w:snapToGrid w:val="0"/>
        <w:spacing w:line="360" w:lineRule="auto"/>
        <w:rPr>
          <w:rFonts w:ascii="宋体" w:eastAsia="宋体" w:hAnsi="宋体" w:cs="宋体" w:hint="eastAsia"/>
          <w:sz w:val="18"/>
          <w:szCs w:val="18"/>
          <w:highlight w:val="green"/>
          <w:lang w:val="en-US" w:eastAsia="zh-CN"/>
        </w:rPr>
      </w:pPr>
      <w:r>
        <w:rPr>
          <w:rFonts w:ascii="宋体" w:eastAsia="宋体" w:hAnsi="宋体" w:cs="宋体" w:hint="eastAsia"/>
          <w:b/>
          <w:bCs/>
          <w:sz w:val="18"/>
          <w:szCs w:val="18"/>
          <w:highlight w:val="green"/>
          <w:lang w:val="en-US" w:eastAsia="zh-CN"/>
        </w:rPr>
        <w:t>国家/地区：</w:t>
      </w:r>
      <w:r>
        <w:rPr>
          <w:rFonts w:ascii="宋体" w:eastAsia="宋体" w:hAnsi="宋体" w:cs="宋体" w:hint="eastAsia"/>
          <w:sz w:val="18"/>
          <w:szCs w:val="18"/>
          <w:highlight w:val="green"/>
          <w:lang w:val="en-US" w:eastAsia="zh-CN"/>
        </w:rPr>
        <w:t>仅填报中国籍学生，留学生统一填报</w:t>
      </w:r>
      <w:r>
        <w:rPr>
          <w:rFonts w:ascii="宋体" w:eastAsia="宋体" w:hAnsi="宋体" w:cs="宋体" w:hint="eastAsia"/>
          <w:sz w:val="18"/>
          <w:szCs w:val="18"/>
          <w:highlight w:val="green"/>
        </w:rPr>
        <w:t>教基表2-9-1留学生学历教育情况</w:t>
      </w:r>
      <w:r>
        <w:rPr>
          <w:rFonts w:ascii="宋体" w:eastAsia="宋体" w:hAnsi="宋体" w:cs="宋体" w:hint="eastAsia"/>
          <w:sz w:val="18"/>
          <w:szCs w:val="18"/>
          <w:highlight w:val="green"/>
          <w:lang w:eastAsia="zh-CN"/>
        </w:rPr>
        <w:t>（时点）。</w:t>
      </w:r>
    </w:p>
    <w:p>
      <w:pPr>
        <w:autoSpaceDE/>
        <w:autoSpaceDN/>
        <w:adjustRightInd w:val="0"/>
        <w:snapToGrid w:val="0"/>
        <w:spacing w:line="360" w:lineRule="auto"/>
        <w:rPr>
          <w:rFonts w:asciiTheme="minorEastAsia" w:hAnsiTheme="minorEastAsia" w:cs="Arial" w:hint="default"/>
          <w:sz w:val="18"/>
          <w:szCs w:val="18"/>
          <w:highlight w:val="green"/>
          <w:shd w:val="clear" w:color="auto" w:fill="FFFFFF"/>
          <w:lang w:eastAsia="zh-CN"/>
        </w:rPr>
      </w:pPr>
      <w:r>
        <w:rPr>
          <w:rFonts w:asciiTheme="minorEastAsia" w:hAnsiTheme="minorEastAsia" w:cs="Arial" w:hint="eastAsia"/>
          <w:b/>
          <w:bCs/>
          <w:sz w:val="18"/>
          <w:szCs w:val="18"/>
          <w:highlight w:val="green"/>
          <w:shd w:val="clear" w:color="auto" w:fill="FFFFFF"/>
          <w:lang w:val="en-US" w:eastAsia="zh-CN"/>
        </w:rPr>
        <w:t>身份证件类型：</w:t>
      </w:r>
      <w:r>
        <w:rPr>
          <w:rFonts w:ascii="宋体" w:eastAsia="宋体" w:hAnsi="宋体" w:cs="宋体"/>
          <w:spacing w:val="18"/>
          <w:sz w:val="18"/>
          <w:szCs w:val="18"/>
          <w:highlight w:val="green"/>
        </w:rPr>
        <w:t>居民身份证、居民户口簿、港</w:t>
      </w:r>
      <w:r>
        <w:rPr>
          <w:rFonts w:ascii="宋体" w:eastAsia="宋体" w:hAnsi="宋体" w:cs="宋体"/>
          <w:spacing w:val="17"/>
          <w:sz w:val="18"/>
          <w:szCs w:val="18"/>
          <w:highlight w:val="green"/>
        </w:rPr>
        <w:t>澳居民居住证、港澳居民来往内地通行证、香港特区护照</w:t>
      </w:r>
      <w:r>
        <w:rPr>
          <w:rFonts w:ascii="Times New Roman" w:eastAsia="Times New Roman" w:hAnsi="Times New Roman" w:cs="Times New Roman"/>
          <w:spacing w:val="17"/>
          <w:sz w:val="18"/>
          <w:szCs w:val="18"/>
          <w:highlight w:val="green"/>
        </w:rPr>
        <w:t>/</w:t>
      </w:r>
      <w:r>
        <w:rPr>
          <w:rFonts w:ascii="宋体" w:eastAsia="宋体" w:hAnsi="宋体" w:cs="宋体"/>
          <w:spacing w:val="17"/>
          <w:sz w:val="18"/>
          <w:szCs w:val="18"/>
          <w:highlight w:val="green"/>
        </w:rPr>
        <w:t>身份证明、澳门特区护照</w:t>
      </w:r>
      <w:r>
        <w:rPr>
          <w:rFonts w:ascii="Times New Roman" w:eastAsia="Times New Roman" w:hAnsi="Times New Roman" w:cs="Times New Roman"/>
          <w:spacing w:val="17"/>
          <w:sz w:val="18"/>
          <w:szCs w:val="18"/>
          <w:highlight w:val="green"/>
        </w:rPr>
        <w:t>/</w:t>
      </w:r>
      <w:r>
        <w:rPr>
          <w:rFonts w:ascii="宋体" w:eastAsia="宋体" w:hAnsi="宋体" w:cs="宋体"/>
          <w:spacing w:val="17"/>
          <w:sz w:val="18"/>
          <w:szCs w:val="18"/>
          <w:highlight w:val="green"/>
        </w:rPr>
        <w:t>身份证明、台湾居民来往大陆</w:t>
      </w:r>
      <w:r>
        <w:rPr>
          <w:rFonts w:ascii="宋体" w:eastAsia="宋体" w:hAnsi="宋体" w:cs="宋体"/>
          <w:spacing w:val="19"/>
          <w:sz w:val="18"/>
          <w:szCs w:val="18"/>
          <w:highlight w:val="green"/>
        </w:rPr>
        <w:t>通行证、台湾居民居住证、境外永久居住证、护照、华侨护照、外</w:t>
      </w:r>
      <w:r>
        <w:rPr>
          <w:rFonts w:ascii="宋体" w:eastAsia="宋体" w:hAnsi="宋体" w:cs="宋体"/>
          <w:spacing w:val="18"/>
          <w:sz w:val="18"/>
          <w:szCs w:val="18"/>
          <w:highlight w:val="green"/>
        </w:rPr>
        <w:t>国人永久居留身份证、其他。</w:t>
      </w:r>
    </w:p>
    <w:p>
      <w:pPr>
        <w:autoSpaceDE/>
        <w:autoSpaceDN/>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utoSpaceDE/>
        <w:autoSpaceDN/>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表内校验：</w:t>
      </w:r>
    </w:p>
    <w:p>
      <w:pPr>
        <w:numPr>
          <w:ilvl w:val="255"/>
          <w:numId w:val="0"/>
        </w:numPr>
        <w:autoSpaceDE/>
        <w:autoSpaceDN/>
        <w:adjustRightInd w:val="0"/>
        <w:snapToGrid w:val="0"/>
        <w:spacing w:line="360" w:lineRule="auto"/>
        <w:ind w:firstLine="500" w:firstLineChars="0"/>
        <w:rPr>
          <w:rFonts w:asciiTheme="minorEastAsia" w:hAnsiTheme="minorEastAsia" w:cs="Times New Roman" w:hint="eastAsia"/>
          <w:sz w:val="18"/>
          <w:szCs w:val="18"/>
        </w:rPr>
      </w:pPr>
      <w:r>
        <w:rPr>
          <w:rFonts w:asciiTheme="minorEastAsia" w:hAnsiTheme="minorEastAsia" w:cs="Times New Roman" w:hint="eastAsia"/>
          <w:sz w:val="18"/>
          <w:szCs w:val="18"/>
          <w:lang w:val="en-US" w:eastAsia="zh-CN"/>
        </w:rPr>
        <w:t>1.</w:t>
      </w:r>
      <w:r>
        <w:rPr>
          <w:rFonts w:asciiTheme="minorEastAsia" w:hAnsiTheme="minorEastAsia" w:cs="Times New Roman" w:hint="eastAsia"/>
          <w:sz w:val="18"/>
          <w:szCs w:val="18"/>
        </w:rPr>
        <w:t>“学号”不重复。</w:t>
      </w:r>
    </w:p>
    <w:p>
      <w:pPr>
        <w:numPr>
          <w:ilvl w:val="255"/>
          <w:numId w:val="0"/>
        </w:numPr>
        <w:autoSpaceDE/>
        <w:autoSpaceDN/>
        <w:adjustRightInd w:val="0"/>
        <w:snapToGrid w:val="0"/>
        <w:spacing w:line="360" w:lineRule="auto"/>
        <w:ind w:firstLine="500" w:firstLineChars="0"/>
        <w:rPr>
          <w:rFonts w:asciiTheme="minorEastAsia" w:hAnsiTheme="minorEastAsia" w:cs="Times New Roman" w:hint="eastAsia"/>
          <w:sz w:val="18"/>
          <w:szCs w:val="18"/>
        </w:rPr>
      </w:pPr>
      <w:r>
        <w:rPr>
          <w:rFonts w:asciiTheme="minorEastAsia" w:hAnsiTheme="minorEastAsia" w:cs="Times New Roman" w:hint="eastAsia"/>
          <w:sz w:val="18"/>
          <w:szCs w:val="18"/>
          <w:lang w:val="en-US" w:eastAsia="zh-CN"/>
        </w:rPr>
        <w:t>2.</w:t>
      </w:r>
      <w:r>
        <w:rPr>
          <w:rFonts w:asciiTheme="minorEastAsia" w:hAnsiTheme="minorEastAsia" w:cs="Times New Roman" w:hint="eastAsia"/>
          <w:sz w:val="18"/>
          <w:szCs w:val="18"/>
        </w:rPr>
        <w:t>“身份证件号码”不重复</w:t>
      </w:r>
    </w:p>
    <w:p>
      <w:pPr>
        <w:numPr>
          <w:ilvl w:val="255"/>
          <w:numId w:val="0"/>
        </w:numPr>
        <w:autoSpaceDE/>
        <w:autoSpaceDN/>
        <w:adjustRightInd w:val="0"/>
        <w:snapToGrid w:val="0"/>
        <w:spacing w:line="360" w:lineRule="auto"/>
        <w:ind w:firstLine="500" w:firstLineChars="0"/>
        <w:rPr>
          <w:rFonts w:asciiTheme="minorEastAsia" w:hAnsiTheme="minorEastAsia" w:cs="Times New Roman" w:hint="default"/>
          <w:sz w:val="18"/>
          <w:szCs w:val="18"/>
          <w:lang w:eastAsia="zh-CN"/>
        </w:rPr>
      </w:pPr>
      <w:r>
        <w:rPr>
          <w:rFonts w:asciiTheme="minorEastAsia" w:hAnsiTheme="minorEastAsia" w:cs="Times New Roman" w:hint="eastAsia"/>
          <w:sz w:val="18"/>
          <w:szCs w:val="18"/>
          <w:lang w:val="en-US" w:eastAsia="zh-CN"/>
        </w:rPr>
        <w:t>3.“身份证件类型”为“居民身份证”、“居民户口簿”时，“身份证号码”应符合对应规则</w:t>
      </w:r>
    </w:p>
    <w:p>
      <w:pPr>
        <w:autoSpaceDE/>
        <w:autoSpaceDN/>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表间校验：</w:t>
      </w:r>
    </w:p>
    <w:p>
      <w:pPr>
        <w:autoSpaceDE/>
        <w:autoSpaceDN/>
        <w:adjustRightInd w:val="0"/>
        <w:snapToGrid w:val="0"/>
        <w:spacing w:line="360" w:lineRule="auto"/>
        <w:ind w:firstLine="500" w:firstLineChars="0"/>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“校内专业（大类）代码”、“校内专业（大类）名称”与</w:t>
      </w:r>
      <w:r>
        <w:rPr>
          <w:rFonts w:asciiTheme="minorEastAsia" w:hAnsiTheme="minorEastAsia" w:hint="eastAsia"/>
          <w:sz w:val="18"/>
          <w:szCs w:val="18"/>
          <w:lang w:eastAsia="zh-CN"/>
        </w:rPr>
        <w:t>教基表2-2-1普通本科生专业情况</w:t>
      </w:r>
      <w:r>
        <w:rPr>
          <w:rFonts w:asciiTheme="minorEastAsia" w:hAnsiTheme="minorEastAsia" w:hint="eastAsia"/>
          <w:sz w:val="18"/>
          <w:szCs w:val="18"/>
        </w:rPr>
        <w:t>“校内专业代码”、“校内专业名称”或</w:t>
      </w:r>
      <w:r>
        <w:rPr>
          <w:rFonts w:asciiTheme="minorEastAsia" w:hAnsiTheme="minorEastAsia" w:hint="eastAsia"/>
          <w:sz w:val="18"/>
          <w:szCs w:val="18"/>
          <w:lang w:eastAsia="zh-CN"/>
        </w:rPr>
        <w:t>教基表2-2-2普通本科生专业大类情况</w:t>
      </w:r>
      <w:r>
        <w:rPr>
          <w:rFonts w:asciiTheme="minorEastAsia" w:hAnsiTheme="minorEastAsia" w:hint="eastAsia"/>
          <w:sz w:val="18"/>
          <w:szCs w:val="18"/>
        </w:rPr>
        <w:t>“大类代码”、“大类名称”保持一致；</w:t>
      </w:r>
    </w:p>
    <w:p>
      <w:pPr>
        <w:autoSpaceDE/>
        <w:autoSpaceDN/>
        <w:adjustRightInd w:val="0"/>
        <w:snapToGrid w:val="0"/>
        <w:spacing w:line="360" w:lineRule="auto"/>
        <w:ind w:firstLine="500" w:firstLineChars="0"/>
        <w:rPr>
          <w:rFonts w:asciiTheme="minorEastAsia" w:hAnsiTheme="minorEastAsia" w:hint="eastAsia"/>
          <w:sz w:val="18"/>
          <w:szCs w:val="18"/>
        </w:rPr>
      </w:pPr>
      <w:r>
        <w:rPr>
          <w:rFonts w:asciiTheme="minorEastAsia" w:hAnsiTheme="minorEastAsia" w:hint="eastAsia"/>
          <w:sz w:val="18"/>
          <w:szCs w:val="18"/>
        </w:rPr>
        <w:t>2.“学号”与教基表2-2-4普通本科生招生情况“学号”和</w:t>
      </w:r>
      <w:r>
        <w:rPr>
          <w:rFonts w:asciiTheme="minorEastAsia" w:hAnsiTheme="minorEastAsia" w:hint="eastAsia"/>
          <w:sz w:val="18"/>
          <w:szCs w:val="18"/>
          <w:lang w:val="en-US" w:eastAsia="zh-CN"/>
        </w:rPr>
        <w:t>教基表</w:t>
      </w:r>
      <w:r>
        <w:rPr>
          <w:rFonts w:asciiTheme="minorEastAsia" w:hAnsiTheme="minorEastAsia" w:hint="eastAsia"/>
          <w:sz w:val="18"/>
          <w:szCs w:val="18"/>
        </w:rPr>
        <w:t>2-2-5普通本科生毕业情况“学号”不重复。</w:t>
      </w:r>
    </w:p>
    <w:p>
      <w:pPr>
        <w:autoSpaceDE/>
        <w:autoSpaceDN/>
        <w:adjustRightInd w:val="0"/>
        <w:snapToGrid w:val="0"/>
        <w:spacing w:line="360" w:lineRule="auto"/>
        <w:ind w:firstLine="500" w:firstLineChars="0"/>
        <w:rPr>
          <w:rFonts w:asciiTheme="minorEastAsia" w:hAnsiTheme="minorEastAsia"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21"/>
                <w:szCs w:val="21"/>
                <w:highlight w:val="yellow"/>
                <w:lang w:val="en-US" w:eastAsia="zh-CN"/>
              </w:rPr>
            </w:pPr>
            <w:r>
              <w:rPr>
                <w:rFonts w:ascii="Times New Roman" w:eastAsia="宋体" w:hAnsi="Times New Roman" w:cs="Times New Roman" w:hint="eastAsia"/>
                <w:bCs/>
                <w:kern w:val="2"/>
                <w:sz w:val="18"/>
                <w:szCs w:val="18"/>
                <w:highlight w:val="yellow"/>
                <w:lang w:val="en-US" w:eastAsia="zh-CN"/>
              </w:rPr>
              <w:t>1、数据项新增：</w:t>
            </w:r>
            <w:r>
              <w:rPr>
                <w:rFonts w:ascii="Times New Roman" w:eastAsia="宋体" w:hAnsi="Times New Roman" w:cs="Times New Roman" w:hint="eastAsia"/>
                <w:bCs/>
                <w:kern w:val="2"/>
                <w:sz w:val="18"/>
                <w:szCs w:val="18"/>
                <w:highlight w:val="yellow"/>
                <w:lang w:eastAsia="zh-CN"/>
              </w:rPr>
              <w:t>国家/地区、身份证件类型</w:t>
            </w:r>
            <w:r>
              <w:rPr>
                <w:rFonts w:ascii="Times New Roman" w:eastAsia="宋体" w:hAnsi="Times New Roman" w:cs="Times New Roman" w:hint="eastAsia"/>
                <w:bCs/>
                <w:kern w:val="2"/>
                <w:sz w:val="18"/>
                <w:szCs w:val="18"/>
                <w:highlight w:val="yellow"/>
                <w:lang w:eastAsia="zh-CN"/>
              </w:rPr>
              <w:tab/>
            </w:r>
            <w:r>
              <w:rPr>
                <w:rFonts w:ascii="Times New Roman" w:eastAsia="宋体" w:hAnsi="Times New Roman" w:cs="Times New Roman" w:hint="eastAsia"/>
                <w:bCs/>
                <w:kern w:val="2"/>
                <w:sz w:val="18"/>
                <w:szCs w:val="18"/>
                <w:highlight w:val="yellow"/>
                <w:lang w:eastAsia="zh-CN"/>
              </w:rPr>
              <w:t>、身份证件号码、</w:t>
            </w:r>
            <w:r>
              <w:rPr>
                <w:rFonts w:ascii="Times New Roman" w:eastAsia="宋体" w:hAnsi="Times New Roman" w:cs="Times New Roman" w:hint="eastAsia"/>
                <w:bCs/>
                <w:kern w:val="2"/>
                <w:sz w:val="18"/>
                <w:szCs w:val="18"/>
                <w:highlight w:val="yellow"/>
                <w:lang w:val="en-US" w:eastAsia="zh-CN"/>
              </w:rPr>
              <w:t>政治面貌</w:t>
            </w:r>
          </w:p>
        </w:tc>
      </w:tr>
    </w:tbl>
    <w:p>
      <w:pPr>
        <w:rPr>
          <w:rFonts w:asciiTheme="minorEastAsia" w:hAnsiTheme="minorEastAsia" w:cs="Times New Roman"/>
          <w:bCs/>
          <w:szCs w:val="21"/>
        </w:rPr>
      </w:pPr>
      <w:r>
        <w:rPr>
          <w:rFonts w:asciiTheme="minorEastAsia" w:hAnsiTheme="minorEastAsia" w:cs="Times New Roman"/>
          <w:bCs/>
          <w:szCs w:val="21"/>
        </w:rPr>
        <w:br w:type="page"/>
      </w:r>
    </w:p>
    <w:p>
      <w:pPr>
        <w:keepNext/>
        <w:keepLines/>
        <w:adjustRightInd w:val="0"/>
        <w:snapToGrid w:val="0"/>
        <w:spacing w:line="240" w:lineRule="auto"/>
        <w:outlineLvl w:val="1"/>
        <w:rPr>
          <w:rFonts w:asciiTheme="minorEastAsia" w:eastAsiaTheme="minorEastAsia" w:hAnsiTheme="minorEastAsia" w:cs="Times New Roman" w:hint="default"/>
          <w:b/>
          <w:bCs/>
          <w:sz w:val="32"/>
          <w:szCs w:val="32"/>
          <w:lang w:val="en-US" w:eastAsia="zh-CN"/>
        </w:rPr>
      </w:pPr>
      <w:bookmarkStart w:id="457" w:name="_Toc14449"/>
      <w:bookmarkStart w:id="458" w:name="_Toc16270"/>
      <w:bookmarkStart w:id="459" w:name="_Toc25125"/>
      <w:bookmarkStart w:id="460" w:name="_Toc18275"/>
      <w:bookmarkStart w:id="461" w:name="_Toc32710"/>
      <w:bookmarkStart w:id="462" w:name="_Toc22477"/>
      <w:bookmarkStart w:id="463" w:name="_Toc11787"/>
      <w:bookmarkStart w:id="464" w:name="_Toc15003"/>
      <w:bookmarkStart w:id="465" w:name="_Toc30015"/>
      <w:bookmarkStart w:id="466" w:name="_Toc25152"/>
      <w:bookmarkStart w:id="467" w:name="_Toc15011"/>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-2-4</w:t>
      </w:r>
      <w:r>
        <w:rPr>
          <w:rFonts w:asciiTheme="minorEastAsia" w:hAnsiTheme="minorEastAsia" w:cs="Times New Roman" w:hint="eastAsia"/>
          <w:b/>
          <w:bCs/>
          <w:sz w:val="32"/>
          <w:szCs w:val="32"/>
        </w:rPr>
        <w:t>普通本科生招生情况</w:t>
      </w:r>
      <w:bookmarkEnd w:id="457"/>
      <w:bookmarkEnd w:id="458"/>
      <w:bookmarkEnd w:id="459"/>
      <w:bookmarkEnd w:id="460"/>
      <w:bookmarkEnd w:id="461"/>
      <w:bookmarkEnd w:id="462"/>
      <w:r>
        <w:rPr>
          <w:rFonts w:asciiTheme="minorEastAsia" w:hAnsiTheme="minorEastAsia" w:cs="Times New Roman" w:hint="eastAsia"/>
          <w:b/>
          <w:bCs/>
          <w:sz w:val="32"/>
          <w:szCs w:val="32"/>
          <w:lang w:eastAsia="zh-CN"/>
        </w:rPr>
        <w:t>（年或季度）</w:t>
      </w:r>
      <w:bookmarkEnd w:id="463"/>
      <w:bookmarkEnd w:id="464"/>
      <w:bookmarkEnd w:id="465"/>
      <w:bookmarkEnd w:id="466"/>
      <w:bookmarkEnd w:id="467"/>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教务处、招生办）</w:t>
      </w:r>
    </w:p>
    <w:p>
      <w:pPr>
        <w:rPr>
          <w:b/>
          <w:bCs/>
          <w:sz w:val="32"/>
          <w:szCs w:val="32"/>
        </w:rPr>
      </w:pPr>
      <w:r>
        <w:rPr>
          <w:rFonts w:hint="eastAsia"/>
          <w:b/>
          <w:bCs/>
        </w:rPr>
        <w:t>（此表用于统计</w:t>
      </w:r>
      <w:r>
        <w:rPr>
          <w:rFonts w:hint="eastAsia"/>
          <w:b/>
          <w:bCs/>
          <w:szCs w:val="21"/>
        </w:rPr>
        <w:t>教基3326、</w:t>
      </w:r>
      <w:r>
        <w:rPr>
          <w:rFonts w:hint="eastAsia"/>
          <w:b/>
          <w:bCs/>
        </w:rPr>
        <w:t>教基3334、教基3335、教基3339、</w:t>
      </w:r>
      <w:r>
        <w:rPr>
          <w:rFonts w:hint="eastAsia"/>
          <w:b/>
          <w:bCs/>
          <w:lang w:val="en-US" w:eastAsia="zh-CN"/>
        </w:rPr>
        <w:t>教基3040</w:t>
      </w:r>
      <w:r>
        <w:rPr>
          <w:rFonts w:hint="eastAsia"/>
          <w:b/>
          <w:bCs/>
        </w:rPr>
        <w:t>、教基3045）</w:t>
      </w:r>
    </w:p>
    <w:tbl>
      <w:tblPr>
        <w:tblStyle w:val="TableNormal"/>
        <w:tblW w:w="13313"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467"/>
        <w:gridCol w:w="467"/>
        <w:gridCol w:w="458"/>
        <w:gridCol w:w="820"/>
        <w:gridCol w:w="820"/>
        <w:gridCol w:w="825"/>
        <w:gridCol w:w="585"/>
        <w:gridCol w:w="697"/>
        <w:gridCol w:w="700"/>
        <w:gridCol w:w="705"/>
        <w:gridCol w:w="817"/>
        <w:gridCol w:w="809"/>
        <w:gridCol w:w="817"/>
        <w:gridCol w:w="721"/>
        <w:gridCol w:w="716"/>
        <w:gridCol w:w="716"/>
        <w:gridCol w:w="716"/>
        <w:gridCol w:w="716"/>
        <w:gridCol w:w="716"/>
      </w:tblGrid>
      <w:tr>
        <w:tblPrEx>
          <w:tblW w:w="13313"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2005"/>
        </w:trPr>
        <w:tc>
          <w:tcPr>
            <w:tcW w:w="46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rPr>
              <w:t>所属校区</w:t>
            </w:r>
          </w:p>
        </w:tc>
        <w:tc>
          <w:tcPr>
            <w:tcW w:w="46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rPr>
              <w:t>学号</w:t>
            </w:r>
          </w:p>
        </w:tc>
        <w:tc>
          <w:tcPr>
            <w:tcW w:w="45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rPr>
              <w:t>学生姓名</w:t>
            </w:r>
          </w:p>
        </w:tc>
        <w:tc>
          <w:tcPr>
            <w:tcW w:w="82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rPr>
              <w:t>性别</w:t>
            </w:r>
          </w:p>
        </w:tc>
        <w:tc>
          <w:tcPr>
            <w:tcW w:w="82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lang w:eastAsia="zh-CN"/>
              </w:rPr>
            </w:pPr>
            <w:r>
              <w:rPr>
                <w:rFonts w:asciiTheme="minorEastAsia" w:hAnsiTheme="minorEastAsia" w:cs="Times New Roman" w:hint="eastAsia"/>
                <w:b/>
                <w:bCs/>
              </w:rPr>
              <w:t>校内专业（大类）</w:t>
            </w:r>
            <w:r>
              <w:rPr>
                <w:rFonts w:asciiTheme="minorEastAsia" w:hAnsiTheme="minorEastAsia" w:cs="Times New Roman" w:hint="eastAsia"/>
                <w:b/>
                <w:bCs/>
                <w:lang w:val="en-US" w:eastAsia="zh-CN"/>
              </w:rPr>
              <w:t>代码</w:t>
            </w:r>
          </w:p>
        </w:tc>
        <w:tc>
          <w:tcPr>
            <w:tcW w:w="82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lang w:eastAsia="zh-CN"/>
              </w:rPr>
            </w:pPr>
            <w:r>
              <w:rPr>
                <w:rFonts w:asciiTheme="minorEastAsia" w:hAnsiTheme="minorEastAsia" w:cs="Times New Roman" w:hint="eastAsia"/>
                <w:b/>
                <w:bCs/>
              </w:rPr>
              <w:t>校内专业（大类）</w:t>
            </w:r>
            <w:r>
              <w:rPr>
                <w:rFonts w:asciiTheme="minorEastAsia" w:hAnsiTheme="minorEastAsia" w:cs="Times New Roman" w:hint="eastAsia"/>
                <w:b/>
                <w:bCs/>
                <w:lang w:val="en-US" w:eastAsia="zh-CN"/>
              </w:rPr>
              <w:t>名称</w:t>
            </w:r>
          </w:p>
        </w:tc>
        <w:tc>
          <w:tcPr>
            <w:tcW w:w="58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rPr>
              <w:t>年级</w:t>
            </w:r>
          </w:p>
        </w:tc>
        <w:tc>
          <w:tcPr>
            <w:tcW w:w="697"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rPr>
              <w:t>入学</w:t>
            </w:r>
            <w:r>
              <w:rPr>
                <w:rFonts w:asciiTheme="minorEastAsia" w:hAnsiTheme="minorEastAsia" w:cs="Times New Roman" w:hint="default"/>
                <w:b/>
                <w:bCs/>
              </w:rPr>
              <w:t>年份</w:t>
            </w:r>
          </w:p>
        </w:tc>
        <w:tc>
          <w:tcPr>
            <w:tcW w:w="700"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rPr>
              <w:t>出生日期</w:t>
            </w:r>
          </w:p>
        </w:tc>
        <w:tc>
          <w:tcPr>
            <w:tcW w:w="705"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rPr>
              <w:t>民族</w:t>
            </w:r>
          </w:p>
        </w:tc>
        <w:tc>
          <w:tcPr>
            <w:tcW w:w="81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Cs w:val="21"/>
              </w:rPr>
            </w:pPr>
            <w:r>
              <w:rPr>
                <w:rFonts w:asciiTheme="minorEastAsia" w:hAnsiTheme="minorEastAsia" w:cs="Times New Roman" w:hint="eastAsia"/>
                <w:b/>
                <w:bCs/>
                <w:szCs w:val="21"/>
              </w:rPr>
              <w:t>是否残疾</w:t>
            </w:r>
          </w:p>
        </w:tc>
        <w:tc>
          <w:tcPr>
            <w:tcW w:w="809"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rPr>
              <w:t>生源学生类型</w:t>
            </w:r>
          </w:p>
        </w:tc>
        <w:tc>
          <w:tcPr>
            <w:tcW w:w="817"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rPr>
              <w:t>生源地</w:t>
            </w:r>
          </w:p>
        </w:tc>
        <w:tc>
          <w:tcPr>
            <w:tcW w:w="721"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rPr>
            </w:pPr>
            <w:r>
              <w:rPr>
                <w:rFonts w:asciiTheme="minorEastAsia" w:hAnsiTheme="minorEastAsia" w:cs="Times New Roman" w:hint="eastAsia"/>
                <w:b/>
                <w:bCs/>
                <w:szCs w:val="21"/>
              </w:rPr>
              <w:t>其他招生</w:t>
            </w:r>
            <w:r>
              <w:rPr>
                <w:rFonts w:asciiTheme="minorEastAsia" w:hAnsiTheme="minorEastAsia" w:cs="Times New Roman" w:hint="eastAsia"/>
                <w:b/>
                <w:bCs/>
              </w:rPr>
              <w:t>类型</w:t>
            </w:r>
          </w:p>
        </w:tc>
        <w:tc>
          <w:tcPr>
            <w:tcW w:w="716" w:type="dxa"/>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Cs w:val="21"/>
              </w:rPr>
            </w:pPr>
            <w:r>
              <w:rPr>
                <w:rFonts w:asciiTheme="minorEastAsia" w:hAnsiTheme="minorEastAsia" w:cs="Times New Roman" w:hint="eastAsia"/>
                <w:b/>
                <w:bCs/>
              </w:rPr>
              <w:t>是否恢复入学资格的学生</w:t>
            </w:r>
          </w:p>
        </w:tc>
        <w:tc>
          <w:tcPr>
            <w:tcW w:w="71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eastAsia"/>
                <w:b/>
                <w:bCs/>
                <w:highlight w:val="green"/>
              </w:rPr>
            </w:pPr>
            <w:r>
              <w:rPr>
                <w:rFonts w:asciiTheme="minorEastAsia" w:hAnsiTheme="minorEastAsia" w:cs="Times New Roman" w:hint="eastAsia"/>
                <w:b/>
                <w:bCs/>
                <w:highlight w:val="green"/>
                <w:lang w:eastAsia="zh-CN"/>
              </w:rPr>
              <w:t>国家/地区</w:t>
            </w:r>
          </w:p>
        </w:tc>
        <w:tc>
          <w:tcPr>
            <w:tcW w:w="71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eastAsia"/>
                <w:b/>
                <w:bCs/>
                <w:highlight w:val="green"/>
              </w:rPr>
            </w:pPr>
            <w:r>
              <w:rPr>
                <w:rFonts w:asciiTheme="minorEastAsia" w:hAnsiTheme="minorEastAsia" w:cs="Times New Roman" w:hint="eastAsia"/>
                <w:b/>
                <w:bCs/>
                <w:highlight w:val="green"/>
                <w:lang w:eastAsia="zh-CN"/>
              </w:rPr>
              <w:t>身份证件类型</w:t>
            </w:r>
          </w:p>
        </w:tc>
        <w:tc>
          <w:tcPr>
            <w:tcW w:w="71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eastAsia"/>
                <w:b/>
                <w:bCs/>
                <w:highlight w:val="green"/>
              </w:rPr>
            </w:pPr>
            <w:r>
              <w:rPr>
                <w:rFonts w:asciiTheme="minorEastAsia" w:hAnsiTheme="minorEastAsia" w:cs="Times New Roman" w:hint="eastAsia"/>
                <w:b/>
                <w:bCs/>
                <w:highlight w:val="green"/>
                <w:lang w:eastAsia="zh-CN"/>
              </w:rPr>
              <w:t>身份证件号码</w:t>
            </w:r>
          </w:p>
        </w:tc>
        <w:tc>
          <w:tcPr>
            <w:tcW w:w="71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eastAsia"/>
                <w:b/>
                <w:bCs/>
                <w:highlight w:val="green"/>
                <w:lang w:eastAsia="zh-CN"/>
              </w:rPr>
            </w:pPr>
            <w:r>
              <w:rPr>
                <w:rFonts w:asciiTheme="minorEastAsia" w:hAnsiTheme="minorEastAsia" w:cs="Times New Roman" w:hint="eastAsia"/>
                <w:b/>
                <w:bCs/>
                <w:sz w:val="21"/>
              </w:rPr>
              <w:t>政治面貌</w:t>
            </w:r>
          </w:p>
        </w:tc>
      </w:tr>
      <w:tr>
        <w:tblPrEx>
          <w:tblW w:w="13313" w:type="dxa"/>
          <w:tblInd w:w="0" w:type="dxa"/>
          <w:tblLayout w:type="fixed"/>
          <w:tblCellMar>
            <w:top w:w="57" w:type="dxa"/>
            <w:left w:w="30" w:type="dxa"/>
            <w:bottom w:w="57" w:type="dxa"/>
            <w:right w:w="30" w:type="dxa"/>
          </w:tblCellMar>
        </w:tblPrEx>
        <w:trPr>
          <w:cantSplit/>
          <w:trHeight w:val="916"/>
        </w:trPr>
        <w:tc>
          <w:tcPr>
            <w:tcW w:w="46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rPr>
            </w:pPr>
          </w:p>
        </w:tc>
        <w:tc>
          <w:tcPr>
            <w:tcW w:w="467"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rPr>
            </w:pPr>
          </w:p>
        </w:tc>
        <w:tc>
          <w:tcPr>
            <w:tcW w:w="458"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rPr>
            </w:pPr>
          </w:p>
        </w:tc>
        <w:tc>
          <w:tcPr>
            <w:tcW w:w="82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rPr>
            </w:pPr>
            <w:r>
              <w:rPr>
                <w:rFonts w:asciiTheme="minorEastAsia" w:hAnsiTheme="minorEastAsia" w:cs="Times New Roman" w:hint="eastAsia"/>
              </w:rPr>
              <w:t>下拉选择</w:t>
            </w:r>
          </w:p>
        </w:tc>
        <w:tc>
          <w:tcPr>
            <w:tcW w:w="82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rPr>
            </w:pPr>
          </w:p>
        </w:tc>
        <w:tc>
          <w:tcPr>
            <w:tcW w:w="825"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rPr>
            </w:pPr>
          </w:p>
        </w:tc>
        <w:tc>
          <w:tcPr>
            <w:tcW w:w="585"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rPr>
            </w:pPr>
          </w:p>
        </w:tc>
        <w:tc>
          <w:tcPr>
            <w:tcW w:w="697"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rPr>
            </w:pPr>
          </w:p>
        </w:tc>
        <w:tc>
          <w:tcPr>
            <w:tcW w:w="70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rPr>
            </w:pPr>
          </w:p>
        </w:tc>
        <w:tc>
          <w:tcPr>
            <w:tcW w:w="705"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rPr>
            </w:pPr>
            <w:r>
              <w:rPr>
                <w:rFonts w:asciiTheme="minorEastAsia" w:hAnsiTheme="minorEastAsia" w:cs="Times New Roman" w:hint="eastAsia"/>
                <w:kern w:val="0"/>
                <w:sz w:val="20"/>
                <w:szCs w:val="20"/>
              </w:rPr>
              <w:t>下拉选择</w:t>
            </w:r>
          </w:p>
        </w:tc>
        <w:tc>
          <w:tcPr>
            <w:tcW w:w="81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0"/>
                <w:szCs w:val="20"/>
              </w:rPr>
            </w:pPr>
            <w:r>
              <w:rPr>
                <w:rFonts w:asciiTheme="minorEastAsia" w:hAnsiTheme="minorEastAsia" w:cs="Times New Roman" w:hint="eastAsia"/>
                <w:kern w:val="0"/>
                <w:sz w:val="20"/>
                <w:szCs w:val="20"/>
              </w:rPr>
              <w:t>下拉选择</w:t>
            </w:r>
          </w:p>
        </w:tc>
        <w:tc>
          <w:tcPr>
            <w:tcW w:w="80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0"/>
                <w:szCs w:val="20"/>
              </w:rPr>
            </w:pPr>
            <w:r>
              <w:rPr>
                <w:rFonts w:asciiTheme="minorEastAsia" w:hAnsiTheme="minorEastAsia" w:cs="Times New Roman" w:hint="eastAsia"/>
                <w:kern w:val="0"/>
                <w:sz w:val="20"/>
                <w:szCs w:val="20"/>
              </w:rPr>
              <w:t>下拉选择</w:t>
            </w:r>
          </w:p>
        </w:tc>
        <w:tc>
          <w:tcPr>
            <w:tcW w:w="81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rPr>
            </w:pPr>
            <w:r>
              <w:rPr>
                <w:rFonts w:asciiTheme="minorEastAsia" w:hAnsiTheme="minorEastAsia" w:cs="Times New Roman" w:hint="eastAsia"/>
                <w:kern w:val="0"/>
                <w:sz w:val="20"/>
                <w:szCs w:val="20"/>
              </w:rPr>
              <w:t>下拉选择</w:t>
            </w:r>
          </w:p>
        </w:tc>
        <w:tc>
          <w:tcPr>
            <w:tcW w:w="72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0"/>
                <w:szCs w:val="20"/>
              </w:rPr>
            </w:pPr>
            <w:r>
              <w:rPr>
                <w:rFonts w:asciiTheme="minorEastAsia" w:hAnsiTheme="minorEastAsia" w:cs="Times New Roman" w:hint="eastAsia"/>
                <w:kern w:val="0"/>
                <w:sz w:val="20"/>
                <w:szCs w:val="20"/>
              </w:rPr>
              <w:t>下拉选择</w:t>
            </w:r>
          </w:p>
        </w:tc>
        <w:tc>
          <w:tcPr>
            <w:tcW w:w="71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0"/>
                <w:szCs w:val="20"/>
              </w:rPr>
            </w:pPr>
            <w:r>
              <w:rPr>
                <w:rFonts w:asciiTheme="minorEastAsia" w:hAnsiTheme="minorEastAsia" w:cs="Times New Roman" w:hint="eastAsia"/>
                <w:kern w:val="0"/>
                <w:sz w:val="20"/>
                <w:szCs w:val="20"/>
              </w:rPr>
              <w:t>下拉选择</w:t>
            </w:r>
          </w:p>
        </w:tc>
        <w:tc>
          <w:tcPr>
            <w:tcW w:w="71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0"/>
                <w:szCs w:val="20"/>
              </w:rPr>
            </w:pPr>
            <w:r>
              <w:rPr>
                <w:rFonts w:asciiTheme="minorEastAsia" w:hAnsiTheme="minorEastAsia" w:cs="Times New Roman" w:hint="eastAsia"/>
                <w:kern w:val="0"/>
                <w:sz w:val="21"/>
                <w:szCs w:val="21"/>
              </w:rPr>
              <w:t>下拉选择</w:t>
            </w:r>
          </w:p>
        </w:tc>
        <w:tc>
          <w:tcPr>
            <w:tcW w:w="71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0"/>
                <w:szCs w:val="20"/>
              </w:rPr>
            </w:pPr>
            <w:r>
              <w:rPr>
                <w:rFonts w:asciiTheme="minorEastAsia" w:hAnsiTheme="minorEastAsia" w:cs="Times New Roman" w:hint="eastAsia"/>
                <w:kern w:val="0"/>
                <w:sz w:val="21"/>
                <w:szCs w:val="21"/>
              </w:rPr>
              <w:t>下拉选择</w:t>
            </w:r>
          </w:p>
        </w:tc>
        <w:tc>
          <w:tcPr>
            <w:tcW w:w="71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0"/>
                <w:szCs w:val="20"/>
              </w:rPr>
            </w:pPr>
          </w:p>
        </w:tc>
        <w:tc>
          <w:tcPr>
            <w:tcW w:w="71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0"/>
                <w:szCs w:val="20"/>
              </w:rPr>
            </w:pPr>
          </w:p>
        </w:tc>
      </w:tr>
    </w:tbl>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b/>
          <w:sz w:val="18"/>
          <w:szCs w:val="18"/>
          <w:highlight w:val="cyan"/>
        </w:rPr>
      </w:pPr>
      <w:r>
        <w:rPr>
          <w:rFonts w:asciiTheme="minorEastAsia" w:hAnsiTheme="minorEastAsia" w:cs="Times New Roman" w:hint="eastAsia"/>
          <w:b/>
          <w:sz w:val="18"/>
          <w:szCs w:val="18"/>
          <w:highlight w:val="cyan"/>
        </w:rPr>
        <w:t>此表为当年有招生的季度填报，填报当年招生的在校生。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性别：</w:t>
      </w:r>
      <w:r>
        <w:rPr>
          <w:rFonts w:asciiTheme="minorEastAsia" w:hAnsiTheme="minorEastAsia" w:cs="Times New Roman" w:hint="eastAsia"/>
          <w:bCs/>
          <w:sz w:val="18"/>
          <w:szCs w:val="18"/>
        </w:rPr>
        <w:t>男、女。（教基3326、教基3334）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年级：</w:t>
      </w:r>
      <w:r>
        <w:rPr>
          <w:rFonts w:asciiTheme="minorEastAsia" w:hAnsiTheme="minorEastAsia" w:cs="Times New Roman" w:hint="eastAsia"/>
          <w:sz w:val="18"/>
          <w:szCs w:val="18"/>
        </w:rPr>
        <w:t>填报格式年，如：</w:t>
      </w:r>
      <w:r>
        <w:rPr>
          <w:rFonts w:asciiTheme="minorEastAsia" w:hAnsiTheme="minorEastAsia" w:cs="Times New Roman"/>
          <w:sz w:val="18"/>
          <w:szCs w:val="18"/>
        </w:rPr>
        <w:t>2018</w:t>
      </w:r>
      <w:r>
        <w:rPr>
          <w:rFonts w:asciiTheme="minorEastAsia" w:hAnsiTheme="minorEastAsia" w:cs="Times New Roman" w:hint="eastAsia"/>
          <w:sz w:val="18"/>
          <w:szCs w:val="18"/>
        </w:rPr>
        <w:t>。（教基3326）</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b/>
          <w:sz w:val="18"/>
          <w:szCs w:val="18"/>
        </w:rPr>
        <w:t>入学年份：</w:t>
      </w:r>
      <w:r>
        <w:rPr>
          <w:rFonts w:asciiTheme="minorEastAsia" w:hAnsiTheme="minorEastAsia" w:cs="Times New Roman"/>
          <w:sz w:val="18"/>
          <w:szCs w:val="18"/>
        </w:rPr>
        <w:t>实际到校报到学习起始年份，例如“2019”。</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出生日期：</w:t>
      </w:r>
      <w:r>
        <w:rPr>
          <w:rFonts w:asciiTheme="minorEastAsia" w:hAnsiTheme="minorEastAsia" w:cs="Times New Roman" w:hint="eastAsia"/>
          <w:sz w:val="18"/>
          <w:szCs w:val="18"/>
        </w:rPr>
        <w:t>填报格式年月日，如：2000-09-01。（教基3334）</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民族：</w:t>
      </w:r>
      <w:r>
        <w:rPr>
          <w:rFonts w:asciiTheme="minorEastAsia" w:hAnsiTheme="minorEastAsia" w:cs="Times New Roman" w:hint="eastAsia"/>
          <w:sz w:val="18"/>
          <w:szCs w:val="18"/>
        </w:rPr>
        <w:t>中国籍人士参照国标</w:t>
      </w:r>
      <w:r>
        <w:rPr>
          <w:rFonts w:asciiTheme="minorEastAsia" w:hAnsiTheme="minorEastAsia" w:cs="Times New Roman"/>
          <w:sz w:val="18"/>
          <w:szCs w:val="18"/>
        </w:rPr>
        <w:t>GB/T3304-1991</w:t>
      </w:r>
      <w:r>
        <w:rPr>
          <w:rFonts w:asciiTheme="minorEastAsia" w:hAnsiTheme="minorEastAsia" w:cs="Times New Roman" w:hint="eastAsia"/>
          <w:sz w:val="18"/>
          <w:szCs w:val="18"/>
        </w:rPr>
        <w:t>，如：汉族、蒙古族、回族、藏族、维吾尔族、苗族、彝族、壮族等；非中国籍人士请填</w:t>
      </w:r>
      <w:r>
        <w:rPr>
          <w:rFonts w:asciiTheme="minorEastAsia" w:hAnsiTheme="minorEastAsia" w:cs="Times New Roman"/>
          <w:sz w:val="18"/>
          <w:szCs w:val="18"/>
        </w:rPr>
        <w:t>“</w:t>
      </w:r>
      <w:r>
        <w:rPr>
          <w:rFonts w:asciiTheme="minorEastAsia" w:hAnsiTheme="minorEastAsia" w:cs="Times New Roman" w:hint="eastAsia"/>
          <w:sz w:val="18"/>
          <w:szCs w:val="18"/>
        </w:rPr>
        <w:t>非中国籍</w:t>
      </w:r>
      <w:r>
        <w:rPr>
          <w:rFonts w:asciiTheme="minorEastAsia" w:hAnsiTheme="minorEastAsia" w:cs="Times New Roman"/>
          <w:sz w:val="18"/>
          <w:szCs w:val="18"/>
        </w:rPr>
        <w:t>”</w:t>
      </w:r>
      <w:r>
        <w:rPr>
          <w:rFonts w:asciiTheme="minorEastAsia" w:hAnsiTheme="minorEastAsia" w:cs="Times New Roman" w:hint="eastAsia"/>
          <w:sz w:val="18"/>
          <w:szCs w:val="18"/>
        </w:rPr>
        <w:t>，详情请查阅国标。（教基3045）</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是否残疾：</w:t>
      </w:r>
      <w:r>
        <w:rPr>
          <w:rFonts w:asciiTheme="minorEastAsia" w:hAnsiTheme="minorEastAsia" w:cs="Times New Roman" w:hint="eastAsia"/>
          <w:sz w:val="18"/>
          <w:szCs w:val="18"/>
        </w:rPr>
        <w:t>是、否</w:t>
      </w:r>
      <w:r>
        <w:rPr>
          <w:rFonts w:asciiTheme="minorEastAsia" w:hAnsiTheme="minorEastAsia" w:cs="Times New Roman" w:hint="eastAsia"/>
          <w:sz w:val="18"/>
          <w:szCs w:val="18"/>
          <w:highlight w:val="none"/>
        </w:rPr>
        <w:t>。</w:t>
      </w:r>
      <w:r>
        <w:rPr>
          <w:rFonts w:asciiTheme="minorEastAsia" w:hAnsiTheme="minorEastAsia" w:cs="Times New Roman" w:hint="eastAsia"/>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heme="minorEastAsia" w:hAnsiTheme="minorEastAsia" w:cs="Times New Roman" w:hint="eastAsia"/>
          <w:sz w:val="18"/>
          <w:szCs w:val="18"/>
          <w:highlight w:val="none"/>
        </w:rPr>
        <w:t>（</w:t>
      </w:r>
      <w:r>
        <w:rPr>
          <w:rFonts w:asciiTheme="minorEastAsia" w:hAnsiTheme="minorEastAsia" w:cs="Times New Roman" w:hint="eastAsia"/>
          <w:sz w:val="18"/>
          <w:szCs w:val="18"/>
        </w:rPr>
        <w:t>教基3045）</w:t>
      </w:r>
    </w:p>
    <w:p>
      <w:pPr>
        <w:adjustRightInd w:val="0"/>
        <w:snapToGrid w:val="0"/>
        <w:spacing w:line="360" w:lineRule="auto"/>
        <w:rPr>
          <w:rFonts w:asciiTheme="minorEastAsia" w:hAnsiTheme="minorEastAsia" w:cs="Times New Roman" w:hint="eastAsia"/>
          <w:color w:val="000000"/>
          <w:sz w:val="18"/>
          <w:szCs w:val="18"/>
          <w:lang w:val="en-US" w:eastAsia="zh-CN"/>
        </w:rPr>
      </w:pPr>
      <w:r>
        <w:rPr>
          <w:rFonts w:asciiTheme="minorEastAsia" w:hAnsiTheme="minorEastAsia" w:cs="Times New Roman" w:hint="eastAsia"/>
          <w:b/>
          <w:bCs/>
          <w:color w:val="000000"/>
          <w:sz w:val="18"/>
          <w:szCs w:val="18"/>
        </w:rPr>
        <w:t>生源学生类型：</w:t>
      </w:r>
      <w:r>
        <w:rPr>
          <w:rFonts w:asciiTheme="minorEastAsia" w:hAnsiTheme="minorEastAsia" w:cs="Times New Roman" w:hint="eastAsia"/>
          <w:color w:val="000000"/>
          <w:sz w:val="18"/>
          <w:szCs w:val="18"/>
          <w:lang w:val="en-US" w:eastAsia="zh-CN"/>
        </w:rPr>
        <w:t>普通高中（</w:t>
      </w:r>
      <w:r>
        <w:rPr>
          <w:rFonts w:asciiTheme="minorEastAsia" w:hAnsiTheme="minorEastAsia" w:cs="Times New Roman" w:hint="eastAsia"/>
          <w:color w:val="000000"/>
          <w:sz w:val="18"/>
          <w:szCs w:val="18"/>
        </w:rPr>
        <w:t>应届毕业生</w:t>
      </w:r>
      <w:r>
        <w:rPr>
          <w:rFonts w:asciiTheme="minorEastAsia" w:hAnsiTheme="minorEastAsia" w:cs="Times New Roman" w:hint="eastAsia"/>
          <w:color w:val="000000"/>
          <w:sz w:val="18"/>
          <w:szCs w:val="18"/>
          <w:lang w:eastAsia="zh-CN"/>
        </w:rPr>
        <w:t>）</w:t>
      </w:r>
      <w:r>
        <w:rPr>
          <w:rFonts w:asciiTheme="minorEastAsia" w:hAnsiTheme="minorEastAsia" w:cs="Times New Roman" w:hint="eastAsia"/>
          <w:color w:val="000000"/>
          <w:sz w:val="18"/>
          <w:szCs w:val="18"/>
        </w:rPr>
        <w:t>、</w:t>
      </w:r>
      <w:r>
        <w:rPr>
          <w:rFonts w:asciiTheme="minorEastAsia" w:hAnsiTheme="minorEastAsia" w:cs="Times New Roman" w:hint="eastAsia"/>
          <w:color w:val="000000"/>
          <w:sz w:val="18"/>
          <w:szCs w:val="18"/>
          <w:lang w:val="en-US" w:eastAsia="zh-CN"/>
        </w:rPr>
        <w:t>普通高中（</w:t>
      </w:r>
      <w:r>
        <w:rPr>
          <w:rFonts w:asciiTheme="minorEastAsia" w:hAnsiTheme="minorEastAsia" w:cs="Times New Roman" w:hint="eastAsia"/>
          <w:color w:val="000000"/>
          <w:sz w:val="18"/>
          <w:szCs w:val="18"/>
        </w:rPr>
        <w:t>往届毕业生</w:t>
      </w:r>
      <w:r>
        <w:rPr>
          <w:rFonts w:asciiTheme="minorEastAsia" w:hAnsiTheme="minorEastAsia" w:cs="Times New Roman" w:hint="eastAsia"/>
          <w:color w:val="000000"/>
          <w:sz w:val="18"/>
          <w:szCs w:val="18"/>
          <w:lang w:eastAsia="zh-CN"/>
        </w:rPr>
        <w:t>）</w:t>
      </w:r>
      <w:r>
        <w:rPr>
          <w:rFonts w:asciiTheme="minorEastAsia" w:hAnsiTheme="minorEastAsia" w:cs="Times New Roman" w:hint="eastAsia"/>
          <w:color w:val="000000"/>
          <w:sz w:val="18"/>
          <w:szCs w:val="18"/>
        </w:rPr>
        <w:t>、</w:t>
      </w:r>
      <w:r>
        <w:rPr>
          <w:rFonts w:asciiTheme="minorEastAsia" w:hAnsiTheme="minorEastAsia" w:cs="Times New Roman" w:hint="eastAsia"/>
          <w:color w:val="000000"/>
          <w:sz w:val="18"/>
          <w:szCs w:val="18"/>
          <w:lang w:val="en-US" w:eastAsia="zh-CN"/>
        </w:rPr>
        <w:t>中职（</w:t>
      </w:r>
      <w:r>
        <w:rPr>
          <w:rFonts w:asciiTheme="minorEastAsia" w:hAnsiTheme="minorEastAsia" w:cs="Times New Roman" w:hint="eastAsia"/>
          <w:color w:val="000000"/>
          <w:sz w:val="18"/>
          <w:szCs w:val="18"/>
        </w:rPr>
        <w:t>应届毕业生</w:t>
      </w:r>
      <w:r>
        <w:rPr>
          <w:rFonts w:asciiTheme="minorEastAsia" w:hAnsiTheme="minorEastAsia" w:cs="Times New Roman" w:hint="eastAsia"/>
          <w:color w:val="000000"/>
          <w:sz w:val="18"/>
          <w:szCs w:val="18"/>
          <w:lang w:eastAsia="zh-CN"/>
        </w:rPr>
        <w:t>）</w:t>
      </w:r>
      <w:r>
        <w:rPr>
          <w:rFonts w:asciiTheme="minorEastAsia" w:hAnsiTheme="minorEastAsia" w:cs="Times New Roman" w:hint="eastAsia"/>
          <w:color w:val="000000"/>
          <w:sz w:val="18"/>
          <w:szCs w:val="18"/>
        </w:rPr>
        <w:t>、</w:t>
      </w:r>
      <w:r>
        <w:rPr>
          <w:rFonts w:asciiTheme="minorEastAsia" w:hAnsiTheme="minorEastAsia" w:cs="Times New Roman" w:hint="eastAsia"/>
          <w:color w:val="000000"/>
          <w:sz w:val="18"/>
          <w:szCs w:val="18"/>
          <w:lang w:val="en-US" w:eastAsia="zh-CN"/>
        </w:rPr>
        <w:t>中职（往</w:t>
      </w:r>
      <w:r>
        <w:rPr>
          <w:rFonts w:asciiTheme="minorEastAsia" w:hAnsiTheme="minorEastAsia" w:cs="Times New Roman" w:hint="eastAsia"/>
          <w:color w:val="000000"/>
          <w:sz w:val="18"/>
          <w:szCs w:val="18"/>
        </w:rPr>
        <w:t>届毕业生</w:t>
      </w:r>
      <w:r>
        <w:rPr>
          <w:rFonts w:asciiTheme="minorEastAsia" w:hAnsiTheme="minorEastAsia" w:cs="Times New Roman" w:hint="eastAsia"/>
          <w:color w:val="000000"/>
          <w:sz w:val="18"/>
          <w:szCs w:val="18"/>
          <w:lang w:eastAsia="zh-CN"/>
        </w:rPr>
        <w:t>）、</w:t>
      </w:r>
      <w:r>
        <w:rPr>
          <w:rFonts w:asciiTheme="minorEastAsia" w:hAnsiTheme="minorEastAsia" w:cs="Times New Roman" w:hint="eastAsia"/>
          <w:color w:val="000000"/>
          <w:sz w:val="18"/>
          <w:szCs w:val="18"/>
        </w:rPr>
        <w:t>专科起点本科、第二学士学位、预科生转入、其他。其他：</w:t>
      </w:r>
      <w:r>
        <w:rPr>
          <w:rFonts w:asciiTheme="minorEastAsia" w:hAnsiTheme="minorEastAsia" w:cs="Times New Roman" w:hint="eastAsia"/>
          <w:color w:val="000000"/>
          <w:sz w:val="18"/>
          <w:szCs w:val="18"/>
          <w:lang w:val="en-US" w:eastAsia="zh-CN"/>
        </w:rPr>
        <w:t>其他填报具有高级中等教育以上同等学力进入本科层次学习的学生。（教基3326、教基3339）</w:t>
      </w:r>
    </w:p>
    <w:p>
      <w:pPr>
        <w:adjustRightInd w:val="0"/>
        <w:snapToGrid w:val="0"/>
        <w:spacing w:line="360" w:lineRule="auto"/>
        <w:rPr>
          <w:rFonts w:asciiTheme="minorEastAsia" w:hAnsiTheme="minorEastAsia" w:cs="Arial"/>
          <w:sz w:val="18"/>
          <w:szCs w:val="18"/>
          <w:shd w:val="clear" w:color="auto" w:fill="FFFFFF"/>
        </w:rPr>
      </w:pPr>
      <w:r>
        <w:rPr>
          <w:rFonts w:asciiTheme="minorEastAsia" w:hAnsiTheme="minorEastAsia" w:cs="Times New Roman" w:hint="eastAsia"/>
          <w:b/>
          <w:bCs/>
          <w:sz w:val="18"/>
          <w:szCs w:val="18"/>
        </w:rPr>
        <w:t>生源地：</w:t>
      </w:r>
      <w:r>
        <w:rPr>
          <w:rFonts w:asciiTheme="minorEastAsia" w:hAnsiTheme="minorEastAsia" w:cs="Times New Roman" w:hint="eastAsia"/>
          <w:sz w:val="18"/>
          <w:szCs w:val="18"/>
        </w:rPr>
        <w:t>包括：北京、天津、上海、重庆、四川</w:t>
      </w:r>
      <w:r>
        <w:rPr>
          <w:rFonts w:asciiTheme="minorEastAsia" w:hAnsiTheme="minorEastAsia" w:cs="Arial" w:hint="eastAsia"/>
          <w:sz w:val="18"/>
          <w:szCs w:val="18"/>
          <w:shd w:val="clear" w:color="auto" w:fill="FFFFFF"/>
        </w:rPr>
        <w:t>等</w:t>
      </w:r>
      <w:r>
        <w:rPr>
          <w:rFonts w:asciiTheme="minorEastAsia" w:hAnsiTheme="minorEastAsia" w:cs="Arial"/>
          <w:sz w:val="18"/>
          <w:szCs w:val="18"/>
          <w:shd w:val="clear" w:color="auto" w:fill="FFFFFF"/>
        </w:rPr>
        <w:t>30</w:t>
      </w:r>
      <w:r>
        <w:rPr>
          <w:rFonts w:asciiTheme="minorEastAsia" w:hAnsiTheme="minorEastAsia" w:cs="Arial" w:hint="eastAsia"/>
          <w:sz w:val="18"/>
          <w:szCs w:val="18"/>
          <w:shd w:val="clear" w:color="auto" w:fill="FFFFFF"/>
        </w:rPr>
        <w:t>的省级行政区、西藏、内地西藏班、新疆、内地新疆班、香港、澳门、台湾、华侨。</w:t>
      </w:r>
      <w:r>
        <w:rPr>
          <w:rFonts w:asciiTheme="minorEastAsia" w:hAnsiTheme="minorEastAsia" w:cs="Times New Roman" w:hint="eastAsia"/>
          <w:sz w:val="18"/>
          <w:szCs w:val="18"/>
        </w:rPr>
        <w:t>（教基3335、教基3045、教基3339）注教基3335统计时：</w:t>
      </w:r>
      <w:r>
        <w:rPr>
          <w:rFonts w:asciiTheme="minorEastAsia" w:hAnsiTheme="minorEastAsia" w:cs="Arial" w:hint="eastAsia"/>
          <w:sz w:val="18"/>
          <w:szCs w:val="18"/>
          <w:shd w:val="clear" w:color="auto" w:fill="FFFFFF"/>
        </w:rPr>
        <w:t>西藏、内地西藏班合并为西藏统计，新疆、内地新疆班合并新疆统计。</w:t>
      </w:r>
    </w:p>
    <w:p>
      <w:pPr>
        <w:adjustRightInd w:val="0"/>
        <w:snapToGrid w:val="0"/>
        <w:spacing w:line="360" w:lineRule="auto"/>
        <w:rPr>
          <w:rFonts w:asciiTheme="minorEastAsia" w:hAnsiTheme="minorEastAsia" w:cs="Times New Roman" w:hint="eastAsia"/>
          <w:sz w:val="18"/>
          <w:szCs w:val="18"/>
        </w:rPr>
      </w:pPr>
      <w:r>
        <w:rPr>
          <w:rFonts w:asciiTheme="minorEastAsia" w:hAnsiTheme="minorEastAsia" w:cs="Times New Roman" w:hint="eastAsia"/>
          <w:b/>
          <w:bCs/>
          <w:sz w:val="18"/>
          <w:szCs w:val="18"/>
        </w:rPr>
        <w:t>其他招生类型：</w:t>
      </w:r>
      <w:r>
        <w:rPr>
          <w:rFonts w:asciiTheme="minorEastAsia" w:hAnsiTheme="minorEastAsia" w:cs="Times New Roman" w:hint="eastAsia"/>
          <w:sz w:val="18"/>
          <w:szCs w:val="18"/>
        </w:rPr>
        <w:t>常规、国家专项、地方专项、高校专项。（教基3339）</w:t>
      </w:r>
    </w:p>
    <w:p>
      <w:pPr>
        <w:adjustRightInd w:val="0"/>
        <w:snapToGrid w:val="0"/>
        <w:spacing w:line="360" w:lineRule="auto"/>
        <w:rPr>
          <w:rFonts w:asciiTheme="minorEastAsia" w:hAnsiTheme="minorEastAsia" w:cs="Times New Roman"/>
          <w:color w:val="000000"/>
          <w:sz w:val="18"/>
          <w:szCs w:val="18"/>
        </w:rPr>
      </w:pPr>
      <w:r>
        <w:rPr>
          <w:rFonts w:asciiTheme="minorEastAsia" w:hAnsiTheme="minorEastAsia" w:cs="Times New Roman" w:hint="eastAsia"/>
          <w:b/>
          <w:color w:val="000000"/>
          <w:sz w:val="18"/>
          <w:szCs w:val="18"/>
        </w:rPr>
        <w:t>国家专项</w:t>
      </w:r>
      <w:r>
        <w:rPr>
          <w:rFonts w:asciiTheme="minorEastAsia" w:hAnsiTheme="minorEastAsia" w:cs="Times New Roman" w:hint="eastAsia"/>
          <w:color w:val="000000"/>
          <w:sz w:val="18"/>
          <w:szCs w:val="18"/>
        </w:rPr>
        <w:t>：</w:t>
      </w:r>
      <w:r>
        <w:rPr>
          <w:rFonts w:asciiTheme="minorEastAsia" w:hAnsiTheme="minorEastAsia" w:cs="Times New Roman" w:hint="eastAsia"/>
          <w:color w:val="000000"/>
          <w:sz w:val="18"/>
          <w:szCs w:val="18"/>
          <w:lang w:val="en-US" w:eastAsia="zh-CN"/>
        </w:rPr>
        <w:t>是指国家专项计划定向招收脱贫地区学生，招生学校为中央部门所属高校和各省（区、市）所属重点高校，实施区域为集中连片特殊困难县、国家级扶贫开发重点县以及新疆南疆四地州。报考学生须 同时具备下列三项条件：（1）符合当年统一高考报名条件；（2）本人具有实施区域当地连续 3 年以上户籍，其父亲或母亲或法定监护人具有当地户籍；（3）本人具有户籍所在县高中连续 3 年学籍并实际就读。</w:t>
      </w:r>
    </w:p>
    <w:p>
      <w:pPr>
        <w:adjustRightInd w:val="0"/>
        <w:snapToGrid w:val="0"/>
        <w:spacing w:line="360" w:lineRule="auto"/>
        <w:rPr>
          <w:rFonts w:asciiTheme="minorEastAsia" w:hAnsiTheme="minorEastAsia" w:cs="Times New Roman"/>
          <w:color w:val="000000"/>
          <w:sz w:val="18"/>
          <w:szCs w:val="18"/>
        </w:rPr>
      </w:pPr>
      <w:r>
        <w:rPr>
          <w:rFonts w:asciiTheme="minorEastAsia" w:hAnsiTheme="minorEastAsia" w:cs="Times New Roman"/>
          <w:b/>
          <w:color w:val="000000"/>
          <w:sz w:val="18"/>
          <w:szCs w:val="18"/>
        </w:rPr>
        <w:t>地方专项</w:t>
      </w:r>
      <w:r>
        <w:rPr>
          <w:rFonts w:asciiTheme="minorEastAsia" w:hAnsiTheme="minorEastAsia" w:cs="Times New Roman" w:hint="eastAsia"/>
          <w:color w:val="000000"/>
          <w:sz w:val="18"/>
          <w:szCs w:val="18"/>
        </w:rPr>
        <w:t>：</w:t>
      </w:r>
      <w:r>
        <w:rPr>
          <w:rFonts w:asciiTheme="minorEastAsia" w:hAnsiTheme="minorEastAsia" w:cs="Times New Roman" w:hint="eastAsia"/>
          <w:color w:val="000000"/>
          <w:sz w:val="18"/>
          <w:szCs w:val="18"/>
          <w:lang w:val="en-US" w:eastAsia="zh-CN"/>
        </w:rPr>
        <w:t>是指地方专项计划定向招收各省（区、市）实施区域的农村学生，招生学校为各省（区、市）所属重点高校，具体实施区域、报考条件由各省（区、市）根据本地实际情况确定，实施区域要对本省（区、市）民族自治县实现全覆盖。</w:t>
      </w:r>
    </w:p>
    <w:p>
      <w:pPr>
        <w:adjustRightInd w:val="0"/>
        <w:snapToGrid w:val="0"/>
        <w:spacing w:line="360" w:lineRule="auto"/>
        <w:rPr>
          <w:rFonts w:asciiTheme="minorEastAsia" w:hAnsiTheme="minorEastAsia" w:cs="Times New Roman" w:hint="eastAsia"/>
          <w:sz w:val="18"/>
          <w:szCs w:val="18"/>
        </w:rPr>
      </w:pPr>
      <w:r>
        <w:rPr>
          <w:rFonts w:asciiTheme="minorEastAsia" w:hAnsiTheme="minorEastAsia" w:cs="Times New Roman"/>
          <w:b/>
          <w:color w:val="000000"/>
          <w:sz w:val="18"/>
          <w:szCs w:val="18"/>
        </w:rPr>
        <w:t>高校专项</w:t>
      </w:r>
      <w:r>
        <w:rPr>
          <w:rFonts w:asciiTheme="minorEastAsia" w:hAnsiTheme="minorEastAsia" w:cs="Times New Roman" w:hint="eastAsia"/>
          <w:color w:val="000000"/>
          <w:sz w:val="18"/>
          <w:szCs w:val="18"/>
        </w:rPr>
        <w:t>：</w:t>
      </w:r>
      <w:r>
        <w:rPr>
          <w:rFonts w:asciiTheme="minorEastAsia" w:hAnsiTheme="minorEastAsia" w:cs="Times New Roman" w:hint="eastAsia"/>
          <w:color w:val="000000"/>
          <w:sz w:val="18"/>
          <w:szCs w:val="18"/>
          <w:lang w:val="en-US" w:eastAsia="zh-CN"/>
        </w:rPr>
        <w:t>是指高校专项计划定向招收边远、脱贫、民族等地区县（含县级市）以下高中勤奋好学、成绩优良的农村学生：招生学校为教育部直属高校和其他自主招生试点高校，具体实施区域由有关省（区、市）确定。报考学生须同时具备下列三项基本条件：（1）符合当年统一高考报名条件；（2）本人及父亲或母亲或法定监护人户籍地在实施区域的农村，本人具有当地连续 3 年以上户籍；（3）本人具有户籍所在县高中连续 3 年学籍并实际就读。有关高校可在此基础上提出其他报考要求并在招生简章中明确，确保优惠政策惠及农村学生。</w:t>
      </w:r>
    </w:p>
    <w:p>
      <w:pPr>
        <w:adjustRightInd w:val="0"/>
        <w:snapToGrid w:val="0"/>
        <w:spacing w:line="360" w:lineRule="auto"/>
        <w:rPr>
          <w:rFonts w:ascii="宋体" w:hAnsi="宋体" w:hint="eastAsia"/>
          <w:sz w:val="18"/>
          <w:szCs w:val="18"/>
        </w:rPr>
      </w:pPr>
      <w:r>
        <w:rPr>
          <w:rFonts w:asciiTheme="minorEastAsia" w:hAnsiTheme="minorEastAsia" w:cs="Times New Roman" w:hint="eastAsia"/>
          <w:b/>
          <w:bCs/>
          <w:sz w:val="18"/>
          <w:szCs w:val="18"/>
        </w:rPr>
        <w:t>是否恢复入学资格：</w:t>
      </w:r>
      <w:r>
        <w:rPr>
          <w:rFonts w:asciiTheme="minorEastAsia" w:hAnsiTheme="minorEastAsia" w:cs="Times New Roman" w:hint="eastAsia"/>
          <w:sz w:val="18"/>
          <w:szCs w:val="18"/>
        </w:rPr>
        <w:t>是、否。（教基3339）</w:t>
      </w:r>
      <w:r>
        <w:rPr>
          <w:rFonts w:ascii="宋体" w:hAnsi="宋体" w:hint="eastAsia"/>
          <w:sz w:val="18"/>
          <w:szCs w:val="18"/>
        </w:rPr>
        <w:t>恢复入学资格是指根据《普通高等学校学生管理规定》，保留入学资格期满前向学校申请入学，经学校审查合格后，办理入学手续的新生。</w:t>
      </w:r>
    </w:p>
    <w:p>
      <w:pPr>
        <w:adjustRightInd w:val="0"/>
        <w:snapToGrid w:val="0"/>
        <w:spacing w:line="360" w:lineRule="auto"/>
        <w:rPr>
          <w:rFonts w:ascii="宋体" w:eastAsia="宋体" w:hAnsi="宋体" w:cs="宋体" w:hint="eastAsia"/>
          <w:sz w:val="18"/>
          <w:szCs w:val="18"/>
          <w:highlight w:val="green"/>
          <w:lang w:val="en-US" w:eastAsia="zh-CN"/>
        </w:rPr>
      </w:pPr>
      <w:r>
        <w:rPr>
          <w:rFonts w:ascii="宋体" w:eastAsia="宋体" w:hAnsi="宋体" w:cs="宋体" w:hint="eastAsia"/>
          <w:b/>
          <w:bCs/>
          <w:sz w:val="18"/>
          <w:szCs w:val="18"/>
          <w:highlight w:val="green"/>
          <w:lang w:val="en-US" w:eastAsia="zh-CN"/>
        </w:rPr>
        <w:t>国家/地区：</w:t>
      </w:r>
      <w:r>
        <w:rPr>
          <w:rFonts w:ascii="宋体" w:eastAsia="宋体" w:hAnsi="宋体" w:cs="宋体" w:hint="eastAsia"/>
          <w:sz w:val="18"/>
          <w:szCs w:val="18"/>
          <w:highlight w:val="green"/>
          <w:lang w:val="en-US" w:eastAsia="zh-CN"/>
        </w:rPr>
        <w:t>仅填报中国籍学生，留学生统一填报</w:t>
      </w:r>
      <w:r>
        <w:rPr>
          <w:rFonts w:ascii="宋体" w:eastAsia="宋体" w:hAnsi="宋体" w:cs="宋体" w:hint="eastAsia"/>
          <w:sz w:val="18"/>
          <w:szCs w:val="18"/>
          <w:highlight w:val="green"/>
        </w:rPr>
        <w:t>教基表2-9-1留学生学历教育情况</w:t>
      </w:r>
      <w:r>
        <w:rPr>
          <w:rFonts w:ascii="宋体" w:eastAsia="宋体" w:hAnsi="宋体" w:cs="宋体" w:hint="eastAsia"/>
          <w:sz w:val="18"/>
          <w:szCs w:val="18"/>
          <w:highlight w:val="green"/>
          <w:lang w:eastAsia="zh-CN"/>
        </w:rPr>
        <w:t>（时点）。</w:t>
      </w:r>
    </w:p>
    <w:p>
      <w:pPr>
        <w:adjustRightInd w:val="0"/>
        <w:snapToGrid w:val="0"/>
        <w:spacing w:line="360" w:lineRule="auto"/>
        <w:rPr>
          <w:rFonts w:asciiTheme="minorEastAsia" w:hAnsiTheme="minorEastAsia"/>
          <w:b/>
          <w:bCs/>
          <w:sz w:val="18"/>
          <w:szCs w:val="18"/>
        </w:rPr>
      </w:pPr>
      <w:r>
        <w:rPr>
          <w:rFonts w:asciiTheme="minorEastAsia" w:hAnsiTheme="minorEastAsia" w:cs="Arial" w:hint="eastAsia"/>
          <w:b/>
          <w:bCs/>
          <w:sz w:val="18"/>
          <w:szCs w:val="18"/>
          <w:highlight w:val="green"/>
          <w:shd w:val="clear" w:color="auto" w:fill="FFFFFF"/>
          <w:lang w:val="en-US" w:eastAsia="zh-CN"/>
        </w:rPr>
        <w:t>身份证件类型：</w:t>
      </w:r>
      <w:r>
        <w:rPr>
          <w:rFonts w:ascii="宋体" w:eastAsia="宋体" w:hAnsi="宋体" w:cs="宋体"/>
          <w:spacing w:val="18"/>
          <w:sz w:val="18"/>
          <w:szCs w:val="18"/>
          <w:highlight w:val="green"/>
        </w:rPr>
        <w:t>居民身份证、居民户口簿、港</w:t>
      </w:r>
      <w:r>
        <w:rPr>
          <w:rFonts w:ascii="宋体" w:eastAsia="宋体" w:hAnsi="宋体" w:cs="宋体"/>
          <w:spacing w:val="17"/>
          <w:sz w:val="18"/>
          <w:szCs w:val="18"/>
          <w:highlight w:val="green"/>
        </w:rPr>
        <w:t>澳居民居住证、港澳居民来往内地通行证、香港特区护照</w:t>
      </w:r>
      <w:r>
        <w:rPr>
          <w:rFonts w:ascii="Times New Roman" w:eastAsia="Times New Roman" w:hAnsi="Times New Roman" w:cs="Times New Roman"/>
          <w:spacing w:val="17"/>
          <w:sz w:val="18"/>
          <w:szCs w:val="18"/>
          <w:highlight w:val="green"/>
        </w:rPr>
        <w:t>/</w:t>
      </w:r>
      <w:r>
        <w:rPr>
          <w:rFonts w:ascii="宋体" w:eastAsia="宋体" w:hAnsi="宋体" w:cs="宋体"/>
          <w:spacing w:val="17"/>
          <w:sz w:val="18"/>
          <w:szCs w:val="18"/>
          <w:highlight w:val="green"/>
        </w:rPr>
        <w:t>身份证明、澳门特区护照</w:t>
      </w:r>
      <w:r>
        <w:rPr>
          <w:rFonts w:ascii="Times New Roman" w:eastAsia="Times New Roman" w:hAnsi="Times New Roman" w:cs="Times New Roman"/>
          <w:spacing w:val="17"/>
          <w:sz w:val="18"/>
          <w:szCs w:val="18"/>
          <w:highlight w:val="green"/>
        </w:rPr>
        <w:t>/</w:t>
      </w:r>
      <w:r>
        <w:rPr>
          <w:rFonts w:ascii="宋体" w:eastAsia="宋体" w:hAnsi="宋体" w:cs="宋体"/>
          <w:spacing w:val="17"/>
          <w:sz w:val="18"/>
          <w:szCs w:val="18"/>
          <w:highlight w:val="green"/>
        </w:rPr>
        <w:t>身份证明、台湾居民来往大陆</w:t>
      </w:r>
      <w:r>
        <w:rPr>
          <w:rFonts w:ascii="宋体" w:eastAsia="宋体" w:hAnsi="宋体" w:cs="宋体"/>
          <w:spacing w:val="19"/>
          <w:sz w:val="18"/>
          <w:szCs w:val="18"/>
          <w:highlight w:val="green"/>
        </w:rPr>
        <w:t>通行证、台湾居民居住证、境外永久居住证、护照、华侨护照、外</w:t>
      </w:r>
      <w:r>
        <w:rPr>
          <w:rFonts w:ascii="宋体" w:eastAsia="宋体" w:hAnsi="宋体" w:cs="宋体"/>
          <w:spacing w:val="18"/>
          <w:sz w:val="18"/>
          <w:szCs w:val="18"/>
          <w:highlight w:val="green"/>
        </w:rPr>
        <w:t>国人永久居留身份证、其他。</w:t>
      </w:r>
    </w:p>
    <w:p>
      <w:pPr>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表内校验：</w:t>
      </w:r>
    </w:p>
    <w:p>
      <w:pPr>
        <w:numPr>
          <w:ilvl w:val="255"/>
          <w:numId w:val="0"/>
        </w:numPr>
        <w:adjustRightInd w:val="0"/>
        <w:snapToGrid w:val="0"/>
        <w:spacing w:line="360" w:lineRule="auto"/>
        <w:ind w:firstLine="500" w:firstLineChars="0"/>
        <w:rPr>
          <w:rFonts w:asciiTheme="minorEastAsia" w:hAnsiTheme="minorEastAsia" w:cs="Times New Roman" w:hint="eastAsia"/>
          <w:sz w:val="18"/>
          <w:szCs w:val="18"/>
        </w:rPr>
      </w:pPr>
      <w:r>
        <w:rPr>
          <w:rFonts w:asciiTheme="minorEastAsia" w:hAnsiTheme="minorEastAsia" w:cs="Times New Roman" w:hint="eastAsia"/>
          <w:sz w:val="18"/>
          <w:szCs w:val="18"/>
          <w:lang w:val="en-US" w:eastAsia="zh-CN"/>
        </w:rPr>
        <w:t>1.</w:t>
      </w:r>
      <w:r>
        <w:rPr>
          <w:rFonts w:asciiTheme="minorEastAsia" w:hAnsiTheme="minorEastAsia" w:cs="Times New Roman" w:hint="eastAsia"/>
          <w:sz w:val="18"/>
          <w:szCs w:val="18"/>
        </w:rPr>
        <w:t>“学号”不重复。</w:t>
      </w:r>
    </w:p>
    <w:p>
      <w:pPr>
        <w:numPr>
          <w:ilvl w:val="255"/>
          <w:numId w:val="0"/>
        </w:numPr>
        <w:adjustRightInd w:val="0"/>
        <w:snapToGrid w:val="0"/>
        <w:spacing w:line="360" w:lineRule="auto"/>
        <w:ind w:firstLine="500" w:firstLineChars="0"/>
        <w:rPr>
          <w:rFonts w:asciiTheme="minorEastAsia" w:eastAsiaTheme="minorEastAsia" w:hAnsiTheme="minorEastAsia" w:cs="Times New Roman" w:hint="eastAsia"/>
          <w:sz w:val="18"/>
          <w:szCs w:val="18"/>
          <w:lang w:eastAsia="zh-CN"/>
        </w:rPr>
      </w:pPr>
      <w:r>
        <w:rPr>
          <w:rFonts w:asciiTheme="minorEastAsia" w:hAnsiTheme="minorEastAsia" w:cs="Times New Roman" w:hint="eastAsia"/>
          <w:sz w:val="18"/>
          <w:szCs w:val="18"/>
          <w:lang w:val="en-US" w:eastAsia="zh-CN"/>
        </w:rPr>
        <w:t>2.</w:t>
      </w:r>
      <w:r>
        <w:rPr>
          <w:rFonts w:asciiTheme="minorEastAsia" w:hAnsiTheme="minorEastAsia" w:cs="Times New Roman" w:hint="eastAsia"/>
          <w:sz w:val="18"/>
          <w:szCs w:val="18"/>
        </w:rPr>
        <w:t>“身份证件号码”不重复</w:t>
      </w:r>
      <w:r>
        <w:rPr>
          <w:rFonts w:asciiTheme="minorEastAsia" w:hAnsiTheme="minorEastAsia" w:cs="Times New Roman" w:hint="eastAsia"/>
          <w:sz w:val="18"/>
          <w:szCs w:val="18"/>
          <w:lang w:eastAsia="zh-CN"/>
        </w:rPr>
        <w:t>。</w:t>
      </w:r>
    </w:p>
    <w:p>
      <w:pPr>
        <w:numPr>
          <w:ilvl w:val="255"/>
          <w:numId w:val="0"/>
        </w:numPr>
        <w:adjustRightInd w:val="0"/>
        <w:snapToGrid w:val="0"/>
        <w:spacing w:line="360" w:lineRule="auto"/>
        <w:ind w:firstLine="500" w:firstLineChars="0"/>
        <w:rPr>
          <w:rFonts w:asciiTheme="minorEastAsia" w:hAnsiTheme="minorEastAsia" w:cs="Times New Roman" w:hint="default"/>
          <w:sz w:val="18"/>
          <w:szCs w:val="18"/>
          <w:lang w:eastAsia="zh-CN"/>
        </w:rPr>
      </w:pPr>
      <w:r>
        <w:rPr>
          <w:rFonts w:asciiTheme="minorEastAsia" w:hAnsiTheme="minorEastAsia" w:cs="Times New Roman" w:hint="eastAsia"/>
          <w:sz w:val="18"/>
          <w:szCs w:val="18"/>
          <w:lang w:val="en-US" w:eastAsia="zh-CN"/>
        </w:rPr>
        <w:t>3.“身份证件类型”为“居民身份证”、“居民户口簿”时，“身份证号码”应符合对应规则。</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表间校验：</w:t>
      </w:r>
    </w:p>
    <w:p>
      <w:pPr>
        <w:adjustRightInd w:val="0"/>
        <w:snapToGrid w:val="0"/>
        <w:spacing w:line="360" w:lineRule="auto"/>
        <w:ind w:firstLine="500" w:firstLineChars="0"/>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“校内专业（大类）代码”、“校内专业（大类）名称”与与</w:t>
      </w:r>
      <w:r>
        <w:rPr>
          <w:rFonts w:asciiTheme="minorEastAsia" w:hAnsiTheme="minorEastAsia" w:hint="eastAsia"/>
          <w:sz w:val="18"/>
          <w:szCs w:val="18"/>
          <w:lang w:eastAsia="zh-CN"/>
        </w:rPr>
        <w:t>教基表2-2-1普通本科生专业情况</w:t>
      </w:r>
      <w:r>
        <w:rPr>
          <w:rFonts w:asciiTheme="minorEastAsia" w:hAnsiTheme="minorEastAsia" w:hint="eastAsia"/>
          <w:sz w:val="18"/>
          <w:szCs w:val="18"/>
        </w:rPr>
        <w:t>“校内专业代码”、“校内专业名称”或</w:t>
      </w:r>
      <w:r>
        <w:rPr>
          <w:rFonts w:asciiTheme="minorEastAsia" w:hAnsiTheme="minorEastAsia" w:hint="eastAsia"/>
          <w:sz w:val="18"/>
          <w:szCs w:val="18"/>
          <w:lang w:eastAsia="zh-CN"/>
        </w:rPr>
        <w:t>教基表2-2-2普通本科生专业大类情况</w:t>
      </w:r>
      <w:r>
        <w:rPr>
          <w:rFonts w:asciiTheme="minorEastAsia" w:hAnsiTheme="minorEastAsia" w:hint="eastAsia"/>
          <w:sz w:val="18"/>
          <w:szCs w:val="18"/>
        </w:rPr>
        <w:t>“大类代码”、“大类名称”保持一致；</w:t>
      </w:r>
    </w:p>
    <w:p>
      <w:pPr>
        <w:adjustRightInd w:val="0"/>
        <w:snapToGrid w:val="0"/>
        <w:spacing w:line="360" w:lineRule="auto"/>
        <w:ind w:firstLine="500" w:firstLineChars="0"/>
        <w:rPr>
          <w:rFonts w:asciiTheme="minorEastAsia" w:hAnsiTheme="minorEastAsia" w:hint="eastAsia"/>
          <w:sz w:val="18"/>
          <w:szCs w:val="18"/>
        </w:rPr>
      </w:pPr>
      <w:r>
        <w:rPr>
          <w:rFonts w:asciiTheme="minorEastAsia" w:hAnsiTheme="minorEastAsia" w:hint="eastAsia"/>
          <w:sz w:val="18"/>
          <w:szCs w:val="18"/>
        </w:rPr>
        <w:t>2.“学号”与教基表2-2-3普通本科生在校生情况“学号”（不含招生）和</w:t>
      </w:r>
      <w:r>
        <w:rPr>
          <w:rFonts w:asciiTheme="minorEastAsia" w:hAnsiTheme="minorEastAsia" w:hint="eastAsia"/>
          <w:sz w:val="18"/>
          <w:szCs w:val="18"/>
          <w:lang w:val="en-US" w:eastAsia="zh-CN"/>
        </w:rPr>
        <w:t>教基表</w:t>
      </w:r>
      <w:r>
        <w:rPr>
          <w:rFonts w:asciiTheme="minorEastAsia" w:hAnsiTheme="minorEastAsia" w:hint="eastAsia"/>
          <w:sz w:val="18"/>
          <w:szCs w:val="18"/>
        </w:rPr>
        <w:t>2-2-5普通本科生毕业情况“学号”不重复。</w:t>
      </w:r>
    </w:p>
    <w:p>
      <w:pPr>
        <w:adjustRightInd w:val="0"/>
        <w:snapToGrid w:val="0"/>
        <w:spacing w:line="360" w:lineRule="auto"/>
        <w:ind w:firstLine="500" w:firstLineChars="0"/>
        <w:rPr>
          <w:rFonts w:asciiTheme="minorEastAsia" w:hAnsiTheme="minorEastAsia"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21"/>
                <w:szCs w:val="21"/>
                <w:highlight w:val="yellow"/>
                <w:lang w:val="en-US"/>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8"/>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指标内涵调整：“国家专项”、“地方专项”、“高校专项”</w:t>
            </w:r>
          </w:p>
          <w:p>
            <w:pPr>
              <w:keepNext w:val="0"/>
              <w:keepLines w:val="0"/>
              <w:widowControl w:val="0"/>
              <w:numPr>
                <w:ilvl w:val="0"/>
                <w:numId w:val="8"/>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数据项新增：政治面貌</w:t>
            </w:r>
          </w:p>
        </w:tc>
      </w:tr>
    </w:tbl>
    <w:p>
      <w:pPr>
        <w:rPr>
          <w:rFonts w:asciiTheme="minorEastAsia" w:hAnsiTheme="minorEastAsia"/>
        </w:rPr>
      </w:pPr>
      <w:r>
        <w:rPr>
          <w:rFonts w:asciiTheme="minorEastAsia" w:hAnsiTheme="minorEastAsia"/>
        </w:rPr>
        <w:br w:type="page"/>
      </w:r>
    </w:p>
    <w:p>
      <w:pPr>
        <w:keepNext/>
        <w:keepLines/>
        <w:adjustRightInd w:val="0"/>
        <w:snapToGrid w:val="0"/>
        <w:spacing w:line="240" w:lineRule="auto"/>
        <w:outlineLvl w:val="1"/>
        <w:rPr>
          <w:rFonts w:asciiTheme="minorEastAsia" w:eastAsiaTheme="minorEastAsia" w:hAnsiTheme="minorEastAsia" w:cs="Times New Roman" w:hint="default"/>
          <w:b/>
          <w:bCs/>
          <w:color w:val="FF0000"/>
          <w:sz w:val="32"/>
          <w:szCs w:val="32"/>
          <w:lang w:val="en-US" w:eastAsia="zh-CN"/>
        </w:rPr>
      </w:pPr>
      <w:bookmarkStart w:id="468" w:name="_Toc51022816"/>
      <w:bookmarkStart w:id="469" w:name="_Toc22612"/>
      <w:bookmarkStart w:id="470" w:name="_Toc14823"/>
      <w:bookmarkStart w:id="471" w:name="_Toc8954"/>
      <w:bookmarkStart w:id="472" w:name="_Toc23292"/>
      <w:bookmarkStart w:id="473" w:name="_Toc19646"/>
      <w:bookmarkStart w:id="474" w:name="_Toc8178"/>
      <w:bookmarkStart w:id="475" w:name="_Toc15483"/>
      <w:bookmarkStart w:id="476" w:name="_Toc23437"/>
      <w:bookmarkStart w:id="477" w:name="_Toc9854"/>
      <w:bookmarkStart w:id="478" w:name="_Toc10860"/>
      <w:bookmarkStart w:id="479" w:name="_Toc2908"/>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-2-5</w:t>
      </w:r>
      <w:r>
        <w:rPr>
          <w:rFonts w:asciiTheme="minorEastAsia" w:hAnsiTheme="minorEastAsia" w:cs="Times New Roman" w:hint="eastAsia"/>
          <w:b/>
          <w:bCs/>
          <w:sz w:val="32"/>
          <w:szCs w:val="32"/>
        </w:rPr>
        <w:t>普通本科生毕业情况</w:t>
      </w:r>
      <w:bookmarkEnd w:id="468"/>
      <w:bookmarkEnd w:id="469"/>
      <w:bookmarkEnd w:id="470"/>
      <w:bookmarkEnd w:id="471"/>
      <w:bookmarkEnd w:id="472"/>
      <w:bookmarkEnd w:id="473"/>
      <w:bookmarkEnd w:id="474"/>
      <w:r>
        <w:rPr>
          <w:rFonts w:asciiTheme="minorEastAsia" w:hAnsiTheme="minorEastAsia" w:cs="Times New Roman" w:hint="eastAsia"/>
          <w:b/>
          <w:bCs/>
          <w:sz w:val="32"/>
          <w:szCs w:val="32"/>
          <w:lang w:eastAsia="zh-CN"/>
        </w:rPr>
        <w:t>（学年或季度）</w:t>
      </w:r>
      <w:bookmarkEnd w:id="475"/>
      <w:bookmarkEnd w:id="476"/>
      <w:bookmarkEnd w:id="477"/>
      <w:bookmarkEnd w:id="478"/>
      <w:bookmarkEnd w:id="479"/>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教务处、国际合作处、北海校区）</w:t>
      </w:r>
    </w:p>
    <w:p>
      <w:pPr>
        <w:rPr>
          <w:rFonts w:asciiTheme="minorEastAsia" w:hAnsiTheme="minorEastAsia" w:cs="Times New Roman"/>
          <w:b/>
          <w:bCs/>
          <w:sz w:val="32"/>
          <w:szCs w:val="32"/>
        </w:rPr>
      </w:pPr>
      <w:r>
        <w:rPr>
          <w:rFonts w:hint="eastAsia"/>
          <w:b/>
          <w:bCs/>
        </w:rPr>
        <w:t>（此表用于统计</w:t>
      </w:r>
      <w:r>
        <w:rPr>
          <w:rFonts w:hint="eastAsia"/>
          <w:b/>
          <w:bCs/>
          <w:szCs w:val="21"/>
        </w:rPr>
        <w:t>教基3326</w:t>
      </w:r>
      <w:r>
        <w:rPr>
          <w:rFonts w:hint="eastAsia"/>
          <w:b/>
          <w:bCs/>
        </w:rPr>
        <w:t>、</w:t>
      </w:r>
      <w:r>
        <w:rPr>
          <w:rFonts w:hint="eastAsia"/>
          <w:b/>
          <w:bCs/>
          <w:lang w:val="en-US" w:eastAsia="zh-CN"/>
        </w:rPr>
        <w:t>教基3040</w:t>
      </w:r>
      <w:r>
        <w:rPr>
          <w:rFonts w:hint="eastAsia"/>
          <w:b/>
          <w:bCs/>
          <w:szCs w:val="21"/>
        </w:rPr>
        <w:t>）</w:t>
      </w:r>
    </w:p>
    <w:tbl>
      <w:tblPr>
        <w:tblStyle w:val="TableNormal"/>
        <w:tblW w:w="13288"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929"/>
        <w:gridCol w:w="929"/>
        <w:gridCol w:w="929"/>
        <w:gridCol w:w="929"/>
        <w:gridCol w:w="1211"/>
        <w:gridCol w:w="1075"/>
        <w:gridCol w:w="777"/>
        <w:gridCol w:w="684"/>
        <w:gridCol w:w="772"/>
        <w:gridCol w:w="982"/>
        <w:gridCol w:w="814"/>
        <w:gridCol w:w="814"/>
        <w:gridCol w:w="814"/>
        <w:gridCol w:w="814"/>
        <w:gridCol w:w="815"/>
      </w:tblGrid>
      <w:tr>
        <w:tblPrEx>
          <w:tblW w:w="13288"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990"/>
        </w:trPr>
        <w:tc>
          <w:tcPr>
            <w:tcW w:w="92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92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92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929"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21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07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77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年级</w:t>
            </w:r>
          </w:p>
        </w:tc>
        <w:tc>
          <w:tcPr>
            <w:tcW w:w="68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sz w:val="21"/>
                <w:szCs w:val="21"/>
              </w:rPr>
            </w:pPr>
            <w:r>
              <w:rPr>
                <w:rFonts w:asciiTheme="minorEastAsia" w:hAnsiTheme="minorEastAsia" w:cs="Times New Roman" w:hint="eastAsia"/>
                <w:b/>
                <w:sz w:val="21"/>
                <w:szCs w:val="21"/>
              </w:rPr>
              <w:t>入学</w:t>
            </w:r>
            <w:r>
              <w:rPr>
                <w:rFonts w:asciiTheme="minorEastAsia" w:hAnsiTheme="minorEastAsia" w:cs="Times New Roman" w:hint="default"/>
                <w:b/>
                <w:bCs/>
                <w:sz w:val="21"/>
              </w:rPr>
              <w:t>年份</w:t>
            </w:r>
          </w:p>
        </w:tc>
        <w:tc>
          <w:tcPr>
            <w:tcW w:w="77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宋体" w:hint="eastAsia"/>
                <w:b/>
                <w:bCs/>
                <w:kern w:val="0"/>
                <w:sz w:val="21"/>
                <w:szCs w:val="21"/>
              </w:rPr>
              <w:t>生源类别</w:t>
            </w:r>
          </w:p>
        </w:tc>
        <w:tc>
          <w:tcPr>
            <w:tcW w:w="982" w:type="dxa"/>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sz w:val="21"/>
                <w:szCs w:val="21"/>
              </w:rPr>
              <w:t>生源起点类型</w:t>
            </w:r>
          </w:p>
        </w:tc>
        <w:tc>
          <w:tcPr>
            <w:tcW w:w="81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毕业状态</w:t>
            </w:r>
          </w:p>
        </w:tc>
        <w:tc>
          <w:tcPr>
            <w:tcW w:w="81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lang w:eastAsia="zh-CN"/>
              </w:rPr>
              <w:t>国家/地区</w:t>
            </w:r>
          </w:p>
        </w:tc>
        <w:tc>
          <w:tcPr>
            <w:tcW w:w="81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lang w:eastAsia="zh-CN"/>
              </w:rPr>
              <w:t>身份证件类型</w:t>
            </w:r>
          </w:p>
        </w:tc>
        <w:tc>
          <w:tcPr>
            <w:tcW w:w="81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lang w:eastAsia="zh-CN"/>
              </w:rPr>
              <w:t>身份证件号码</w:t>
            </w:r>
          </w:p>
        </w:tc>
        <w:tc>
          <w:tcPr>
            <w:tcW w:w="81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tabs>
                <w:tab w:val="left" w:pos="274"/>
              </w:tabs>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eastAsia"/>
                <w:b/>
                <w:bCs/>
                <w:sz w:val="21"/>
                <w:highlight w:val="green"/>
                <w:lang w:eastAsia="zh-CN"/>
              </w:rPr>
            </w:pPr>
            <w:r>
              <w:rPr>
                <w:rFonts w:asciiTheme="minorEastAsia" w:hAnsiTheme="minorEastAsia" w:cs="Times New Roman" w:hint="eastAsia"/>
                <w:b/>
                <w:bCs/>
                <w:sz w:val="21"/>
              </w:rPr>
              <w:t>政治面貌</w:t>
            </w:r>
          </w:p>
        </w:tc>
      </w:tr>
      <w:tr>
        <w:tblPrEx>
          <w:tblW w:w="13288" w:type="dxa"/>
          <w:tblInd w:w="0" w:type="dxa"/>
          <w:tblLayout w:type="fixed"/>
          <w:tblCellMar>
            <w:top w:w="57" w:type="dxa"/>
            <w:left w:w="30" w:type="dxa"/>
            <w:bottom w:w="57" w:type="dxa"/>
            <w:right w:w="30" w:type="dxa"/>
          </w:tblCellMar>
        </w:tblPrEx>
        <w:trPr>
          <w:cantSplit/>
          <w:trHeight w:val="751"/>
        </w:trPr>
        <w:tc>
          <w:tcPr>
            <w:tcW w:w="929"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929"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92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29"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21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7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77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684"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72"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982"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81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81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81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81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81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djustRightInd w:val="0"/>
        <w:snapToGrid w:val="0"/>
        <w:spacing w:line="360" w:lineRule="auto"/>
        <w:rPr>
          <w:rFonts w:ascii="Times New Roman" w:eastAsia="宋体" w:hAnsi="Times New Roman" w:cs="Times New Roman" w:hint="default"/>
          <w:b/>
          <w:sz w:val="18"/>
          <w:szCs w:val="18"/>
        </w:rPr>
      </w:pPr>
      <w:r>
        <w:rPr>
          <w:rFonts w:ascii="Times New Roman" w:eastAsia="宋体" w:hAnsi="Times New Roman" w:cs="Times New Roman" w:hint="default"/>
          <w:b/>
          <w:sz w:val="18"/>
          <w:szCs w:val="18"/>
        </w:rPr>
        <w:t>指标解释：</w:t>
      </w:r>
    </w:p>
    <w:p>
      <w:pPr>
        <w:adjustRightInd w:val="0"/>
        <w:snapToGrid w:val="0"/>
        <w:spacing w:line="360" w:lineRule="auto"/>
        <w:rPr>
          <w:rFonts w:ascii="Times New Roman" w:eastAsia="宋体" w:hAnsi="Times New Roman" w:cs="Times New Roman" w:hint="default"/>
          <w:b/>
          <w:sz w:val="18"/>
          <w:szCs w:val="18"/>
          <w:highlight w:val="cyan"/>
        </w:rPr>
      </w:pPr>
      <w:r>
        <w:rPr>
          <w:rFonts w:ascii="Times New Roman" w:eastAsia="宋体" w:hAnsi="Times New Roman" w:cs="Times New Roman" w:hint="default"/>
          <w:b/>
          <w:sz w:val="18"/>
          <w:szCs w:val="18"/>
          <w:highlight w:val="cyan"/>
        </w:rPr>
        <w:t>此表为每季度填报毕业的学生。</w:t>
      </w:r>
    </w:p>
    <w:p>
      <w:pPr>
        <w:adjustRightInd w:val="0"/>
        <w:snapToGrid w:val="0"/>
        <w:spacing w:line="360" w:lineRule="auto"/>
        <w:rPr>
          <w:rFonts w:ascii="Times New Roman" w:eastAsia="宋体" w:hAnsi="Times New Roman" w:cs="Times New Roman" w:hint="default"/>
          <w:sz w:val="18"/>
          <w:szCs w:val="18"/>
        </w:rPr>
      </w:pPr>
      <w:r>
        <w:rPr>
          <w:rFonts w:ascii="Times New Roman" w:eastAsia="宋体" w:hAnsi="Times New Roman" w:cs="Times New Roman" w:hint="default"/>
          <w:b/>
          <w:sz w:val="18"/>
          <w:szCs w:val="18"/>
        </w:rPr>
        <w:t>学号：</w:t>
      </w:r>
      <w:r>
        <w:rPr>
          <w:rFonts w:ascii="Times New Roman" w:eastAsia="宋体" w:hAnsi="Times New Roman" w:cs="Times New Roman" w:hint="default"/>
          <w:bCs/>
          <w:sz w:val="18"/>
          <w:szCs w:val="18"/>
        </w:rPr>
        <w:t>指学校对在校生的学籍管理编号。</w:t>
      </w:r>
    </w:p>
    <w:p>
      <w:pPr>
        <w:adjustRightInd w:val="0"/>
        <w:snapToGrid w:val="0"/>
        <w:spacing w:line="360" w:lineRule="auto"/>
        <w:rPr>
          <w:rFonts w:ascii="Times New Roman" w:eastAsia="宋体" w:hAnsi="Times New Roman" w:cs="Times New Roman" w:hint="default"/>
          <w:bCs/>
          <w:sz w:val="18"/>
          <w:szCs w:val="18"/>
        </w:rPr>
      </w:pPr>
      <w:r>
        <w:rPr>
          <w:rFonts w:ascii="Times New Roman" w:eastAsia="宋体" w:hAnsi="Times New Roman" w:cs="Times New Roman" w:hint="default"/>
          <w:b/>
          <w:sz w:val="18"/>
          <w:szCs w:val="18"/>
        </w:rPr>
        <w:t>性别：</w:t>
      </w:r>
      <w:r>
        <w:rPr>
          <w:rFonts w:ascii="Times New Roman" w:eastAsia="宋体" w:hAnsi="Times New Roman" w:cs="Times New Roman" w:hint="default"/>
          <w:bCs/>
          <w:sz w:val="18"/>
          <w:szCs w:val="18"/>
        </w:rPr>
        <w:t>男、女。</w:t>
      </w:r>
    </w:p>
    <w:p>
      <w:pPr>
        <w:adjustRightInd w:val="0"/>
        <w:snapToGrid w:val="0"/>
        <w:spacing w:line="360" w:lineRule="auto"/>
        <w:rPr>
          <w:rFonts w:ascii="Times New Roman" w:eastAsia="宋体" w:hAnsi="Times New Roman" w:cs="Times New Roman" w:hint="default"/>
          <w:sz w:val="18"/>
          <w:szCs w:val="18"/>
        </w:rPr>
      </w:pPr>
      <w:r>
        <w:rPr>
          <w:rFonts w:ascii="Times New Roman" w:eastAsia="宋体" w:hAnsi="Times New Roman" w:cs="Times New Roman" w:hint="default"/>
          <w:b/>
          <w:sz w:val="18"/>
          <w:szCs w:val="18"/>
        </w:rPr>
        <w:t>校内专业代码、名称</w:t>
      </w:r>
      <w:r>
        <w:rPr>
          <w:rFonts w:ascii="Times New Roman" w:eastAsia="宋体" w:hAnsi="Times New Roman" w:cs="Times New Roman" w:hint="default"/>
          <w:sz w:val="18"/>
          <w:szCs w:val="18"/>
        </w:rPr>
        <w:t>：学校内实际所用的专业代码、名称。</w:t>
      </w:r>
    </w:p>
    <w:p>
      <w:pPr>
        <w:adjustRightInd w:val="0"/>
        <w:snapToGrid w:val="0"/>
        <w:spacing w:line="360" w:lineRule="auto"/>
        <w:rPr>
          <w:rFonts w:ascii="Times New Roman" w:eastAsia="宋体" w:hAnsi="Times New Roman" w:cs="Times New Roman" w:hint="default"/>
          <w:sz w:val="18"/>
          <w:szCs w:val="18"/>
        </w:rPr>
      </w:pPr>
      <w:r>
        <w:rPr>
          <w:rFonts w:ascii="Times New Roman" w:eastAsia="宋体" w:hAnsi="Times New Roman" w:cs="Times New Roman" w:hint="default"/>
          <w:b/>
          <w:bCs/>
          <w:sz w:val="18"/>
          <w:szCs w:val="18"/>
        </w:rPr>
        <w:t>年级：</w:t>
      </w:r>
      <w:r>
        <w:rPr>
          <w:rFonts w:ascii="Times New Roman" w:eastAsia="宋体" w:hAnsi="Times New Roman" w:cs="Times New Roman" w:hint="default"/>
          <w:sz w:val="18"/>
          <w:szCs w:val="18"/>
        </w:rPr>
        <w:t>填报格式年，如：2018。</w:t>
      </w:r>
    </w:p>
    <w:p>
      <w:pPr>
        <w:adjustRightInd w:val="0"/>
        <w:snapToGrid w:val="0"/>
        <w:spacing w:line="360" w:lineRule="auto"/>
        <w:rPr>
          <w:rFonts w:ascii="Times New Roman" w:eastAsia="宋体" w:hAnsi="Times New Roman" w:cs="Times New Roman" w:hint="default"/>
          <w:sz w:val="18"/>
          <w:szCs w:val="18"/>
        </w:rPr>
      </w:pPr>
      <w:r>
        <w:rPr>
          <w:rFonts w:ascii="Times New Roman" w:eastAsia="宋体" w:hAnsi="Times New Roman" w:cs="Times New Roman" w:hint="default"/>
          <w:b/>
          <w:sz w:val="18"/>
          <w:szCs w:val="18"/>
        </w:rPr>
        <w:t>入学年份：</w:t>
      </w:r>
      <w:r>
        <w:rPr>
          <w:rFonts w:ascii="Times New Roman" w:eastAsia="宋体" w:hAnsi="Times New Roman" w:cs="Times New Roman" w:hint="default"/>
          <w:sz w:val="18"/>
          <w:szCs w:val="18"/>
        </w:rPr>
        <w:t>实际到校报到学习起始年份，例如“2019”。</w:t>
      </w:r>
    </w:p>
    <w:p>
      <w:pPr>
        <w:adjustRightInd w:val="0"/>
        <w:snapToGrid w:val="0"/>
        <w:spacing w:line="360" w:lineRule="auto"/>
        <w:rPr>
          <w:rFonts w:ascii="Times New Roman" w:eastAsia="宋体" w:hAnsi="Times New Roman" w:cs="Times New Roman" w:hint="default"/>
          <w:sz w:val="18"/>
          <w:szCs w:val="18"/>
        </w:rPr>
      </w:pPr>
      <w:r>
        <w:rPr>
          <w:rFonts w:ascii="Times New Roman" w:eastAsia="宋体" w:hAnsi="Times New Roman" w:cs="Times New Roman" w:hint="default"/>
          <w:b/>
          <w:bCs/>
          <w:sz w:val="18"/>
          <w:szCs w:val="18"/>
        </w:rPr>
        <w:t>生源类别：</w:t>
      </w:r>
      <w:r>
        <w:rPr>
          <w:rFonts w:ascii="Times New Roman" w:eastAsia="宋体" w:hAnsi="Times New Roman" w:cs="Times New Roman" w:hint="default"/>
          <w:sz w:val="18"/>
          <w:szCs w:val="18"/>
        </w:rPr>
        <w:t>境内、港澳台侨学生。</w:t>
      </w:r>
    </w:p>
    <w:p>
      <w:pPr>
        <w:adjustRightInd w:val="0"/>
        <w:snapToGrid w:val="0"/>
        <w:spacing w:line="360" w:lineRule="auto"/>
        <w:rPr>
          <w:rFonts w:ascii="Times New Roman" w:eastAsia="宋体" w:hAnsi="Times New Roman" w:cs="Times New Roman" w:hint="default"/>
          <w:b/>
          <w:sz w:val="18"/>
          <w:szCs w:val="18"/>
        </w:rPr>
      </w:pPr>
      <w:r>
        <w:rPr>
          <w:rFonts w:ascii="Times New Roman" w:eastAsia="宋体" w:hAnsi="Times New Roman" w:cs="Times New Roman" w:hint="default"/>
          <w:b/>
          <w:sz w:val="18"/>
          <w:szCs w:val="18"/>
        </w:rPr>
        <w:t>生源起点类型：</w:t>
      </w:r>
      <w:r>
        <w:rPr>
          <w:rFonts w:ascii="Times New Roman" w:eastAsia="宋体" w:hAnsi="Times New Roman" w:cs="Times New Roman" w:hint="default"/>
          <w:sz w:val="18"/>
          <w:szCs w:val="18"/>
        </w:rPr>
        <w:t>高中起点本科（普通高中）、高中起点本科（中职）、专科起点本科、第二学士学位。</w:t>
      </w:r>
    </w:p>
    <w:p>
      <w:pPr>
        <w:adjustRightInd w:val="0"/>
        <w:snapToGrid w:val="0"/>
        <w:spacing w:line="360" w:lineRule="auto"/>
        <w:rPr>
          <w:rFonts w:ascii="Times New Roman" w:eastAsia="宋体" w:hAnsi="Times New Roman" w:cs="Times New Roman" w:hint="default"/>
          <w:bCs/>
          <w:sz w:val="18"/>
          <w:szCs w:val="18"/>
        </w:rPr>
      </w:pPr>
      <w:r>
        <w:rPr>
          <w:rFonts w:ascii="Times New Roman" w:eastAsia="宋体" w:hAnsi="Times New Roman" w:cs="Times New Roman" w:hint="default"/>
          <w:b/>
          <w:sz w:val="18"/>
          <w:szCs w:val="18"/>
        </w:rPr>
        <w:t>毕业状态：</w:t>
      </w:r>
      <w:r>
        <w:rPr>
          <w:rFonts w:ascii="Times New Roman" w:eastAsia="宋体" w:hAnsi="Times New Roman" w:cs="Times New Roman" w:hint="default"/>
          <w:bCs/>
          <w:sz w:val="18"/>
          <w:szCs w:val="18"/>
        </w:rPr>
        <w:t>毕业已授位、毕业未授位、结业。</w:t>
      </w:r>
    </w:p>
    <w:p>
      <w:pPr>
        <w:adjustRightInd w:val="0"/>
        <w:snapToGrid w:val="0"/>
        <w:spacing w:line="360" w:lineRule="auto"/>
        <w:rPr>
          <w:rFonts w:ascii="Times New Roman" w:eastAsia="宋体" w:hAnsi="Times New Roman" w:cs="Times New Roman" w:hint="default"/>
          <w:bCs/>
          <w:sz w:val="18"/>
          <w:szCs w:val="18"/>
        </w:rPr>
      </w:pPr>
      <w:r>
        <w:rPr>
          <w:rFonts w:ascii="宋体" w:eastAsia="宋体" w:hAnsi="宋体" w:cs="宋体" w:hint="eastAsia"/>
          <w:b/>
          <w:bCs/>
          <w:sz w:val="18"/>
          <w:szCs w:val="18"/>
          <w:highlight w:val="green"/>
          <w:lang w:val="en-US" w:eastAsia="zh-CN"/>
        </w:rPr>
        <w:t>国家/地区：</w:t>
      </w:r>
      <w:r>
        <w:rPr>
          <w:rFonts w:ascii="宋体" w:eastAsia="宋体" w:hAnsi="宋体" w:cs="宋体" w:hint="eastAsia"/>
          <w:sz w:val="18"/>
          <w:szCs w:val="18"/>
          <w:highlight w:val="green"/>
          <w:lang w:val="en-US" w:eastAsia="zh-CN"/>
        </w:rPr>
        <w:t>仅填报中国籍学生，留学生统一填报</w:t>
      </w:r>
      <w:r>
        <w:rPr>
          <w:rFonts w:ascii="宋体" w:eastAsia="宋体" w:hAnsi="宋体" w:cs="宋体" w:hint="eastAsia"/>
          <w:sz w:val="18"/>
          <w:szCs w:val="18"/>
          <w:highlight w:val="green"/>
        </w:rPr>
        <w:t>教基表2-9-1留学生学历教育情况</w:t>
      </w:r>
      <w:r>
        <w:rPr>
          <w:rFonts w:ascii="宋体" w:eastAsia="宋体" w:hAnsi="宋体" w:cs="宋体" w:hint="eastAsia"/>
          <w:sz w:val="18"/>
          <w:szCs w:val="18"/>
          <w:highlight w:val="green"/>
          <w:lang w:eastAsia="zh-CN"/>
        </w:rPr>
        <w:t>（时点）。</w:t>
      </w:r>
    </w:p>
    <w:p>
      <w:pPr>
        <w:adjustRightInd w:val="0"/>
        <w:snapToGrid w:val="0"/>
        <w:spacing w:line="360" w:lineRule="auto"/>
        <w:rPr>
          <w:rFonts w:ascii="Times New Roman" w:eastAsia="宋体" w:hAnsi="Times New Roman" w:cs="Times New Roman" w:hint="default"/>
          <w:b/>
          <w:bCs/>
          <w:sz w:val="18"/>
          <w:szCs w:val="18"/>
        </w:rPr>
      </w:pPr>
      <w:r>
        <w:rPr>
          <w:rFonts w:ascii="Times New Roman" w:eastAsia="宋体" w:hAnsi="Times New Roman" w:cs="Times New Roman" w:hint="default"/>
          <w:b/>
          <w:bCs/>
          <w:sz w:val="18"/>
          <w:szCs w:val="18"/>
          <w:highlight w:val="green"/>
          <w:shd w:val="clear" w:color="auto" w:fill="FFFFFF"/>
          <w:lang w:val="en-US" w:eastAsia="zh-CN"/>
        </w:rPr>
        <w:t>身份证件类型：</w:t>
      </w:r>
      <w:r>
        <w:rPr>
          <w:rFonts w:ascii="Times New Roman" w:eastAsia="宋体" w:hAnsi="Times New Roman" w:cs="Times New Roman"/>
          <w:spacing w:val="18"/>
          <w:sz w:val="18"/>
          <w:szCs w:val="18"/>
          <w:highlight w:val="green"/>
        </w:rPr>
        <w:t>居民身份证、居民户口簿、港</w:t>
      </w:r>
      <w:r>
        <w:rPr>
          <w:rFonts w:ascii="Times New Roman" w:eastAsia="宋体" w:hAnsi="Times New Roman" w:cs="Times New Roman"/>
          <w:spacing w:val="17"/>
          <w:sz w:val="18"/>
          <w:szCs w:val="18"/>
          <w:highlight w:val="green"/>
        </w:rPr>
        <w:t>澳居民居住证、港澳居民来往内地通行证、香港特区护照</w:t>
      </w:r>
      <w:r>
        <w:rPr>
          <w:rFonts w:ascii="Times New Roman" w:eastAsia="宋体" w:hAnsi="Times New Roman" w:cs="Times New Roman" w:hint="default"/>
          <w:spacing w:val="17"/>
          <w:sz w:val="18"/>
          <w:szCs w:val="18"/>
          <w:highlight w:val="green"/>
        </w:rPr>
        <w:t>/</w:t>
      </w:r>
      <w:r>
        <w:rPr>
          <w:rFonts w:ascii="Times New Roman" w:eastAsia="宋体" w:hAnsi="Times New Roman" w:cs="Times New Roman"/>
          <w:spacing w:val="17"/>
          <w:sz w:val="18"/>
          <w:szCs w:val="18"/>
          <w:highlight w:val="green"/>
        </w:rPr>
        <w:t>身份证明、澳门特区护照</w:t>
      </w:r>
      <w:r>
        <w:rPr>
          <w:rFonts w:ascii="Times New Roman" w:eastAsia="宋体" w:hAnsi="Times New Roman" w:cs="Times New Roman" w:hint="default"/>
          <w:spacing w:val="17"/>
          <w:sz w:val="18"/>
          <w:szCs w:val="18"/>
          <w:highlight w:val="green"/>
        </w:rPr>
        <w:t>/</w:t>
      </w:r>
      <w:r>
        <w:rPr>
          <w:rFonts w:ascii="Times New Roman" w:eastAsia="宋体" w:hAnsi="Times New Roman" w:cs="Times New Roman"/>
          <w:spacing w:val="17"/>
          <w:sz w:val="18"/>
          <w:szCs w:val="18"/>
          <w:highlight w:val="green"/>
        </w:rPr>
        <w:t>身份证明、台湾居民来往大陆</w:t>
      </w:r>
      <w:r>
        <w:rPr>
          <w:rFonts w:ascii="Times New Roman" w:eastAsia="宋体" w:hAnsi="Times New Roman" w:cs="Times New Roman"/>
          <w:spacing w:val="19"/>
          <w:sz w:val="18"/>
          <w:szCs w:val="18"/>
          <w:highlight w:val="green"/>
        </w:rPr>
        <w:t>通行证、台湾居民居住证、境外永久居住证、护照、华侨护照、外</w:t>
      </w:r>
      <w:r>
        <w:rPr>
          <w:rFonts w:ascii="Times New Roman" w:eastAsia="宋体" w:hAnsi="Times New Roman" w:cs="Times New Roman"/>
          <w:spacing w:val="18"/>
          <w:sz w:val="18"/>
          <w:szCs w:val="18"/>
          <w:highlight w:val="green"/>
        </w:rPr>
        <w:t>国人永久居留身份证、其他。</w:t>
      </w:r>
    </w:p>
    <w:p>
      <w:pPr>
        <w:adjustRightInd w:val="0"/>
        <w:snapToGrid w:val="0"/>
        <w:spacing w:line="360" w:lineRule="auto"/>
        <w:rPr>
          <w:rFonts w:ascii="Times New Roman" w:eastAsia="宋体" w:hAnsi="Times New Roman" w:cs="Times New Roman" w:hint="default"/>
          <w:b/>
          <w:bCs/>
          <w:sz w:val="18"/>
          <w:szCs w:val="18"/>
        </w:rPr>
      </w:pPr>
      <w:r>
        <w:rPr>
          <w:rFonts w:ascii="Times New Roman" w:eastAsia="宋体" w:hAnsi="Times New Roman" w:cs="Times New Roman" w:hint="default"/>
          <w:b/>
          <w:bCs/>
          <w:sz w:val="18"/>
          <w:szCs w:val="18"/>
        </w:rPr>
        <w:t>*校验关系</w:t>
      </w:r>
    </w:p>
    <w:p>
      <w:pPr>
        <w:adjustRightInd w:val="0"/>
        <w:snapToGrid w:val="0"/>
        <w:spacing w:line="360" w:lineRule="auto"/>
        <w:rPr>
          <w:rFonts w:ascii="Times New Roman" w:eastAsia="宋体" w:hAnsi="Times New Roman" w:cs="Times New Roman" w:hint="default"/>
          <w:b/>
          <w:bCs/>
          <w:sz w:val="18"/>
          <w:szCs w:val="18"/>
        </w:rPr>
      </w:pPr>
      <w:r>
        <w:rPr>
          <w:rFonts w:ascii="Times New Roman" w:eastAsia="宋体" w:hAnsi="Times New Roman" w:cs="Times New Roman" w:hint="default"/>
          <w:b/>
          <w:bCs/>
          <w:sz w:val="18"/>
          <w:szCs w:val="18"/>
        </w:rPr>
        <w:t>表内校验：</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“学号”不重复。</w:t>
      </w:r>
    </w:p>
    <w:p>
      <w:pPr>
        <w:numPr>
          <w:ilvl w:val="255"/>
          <w:numId w:val="0"/>
        </w:num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2.</w:t>
      </w:r>
      <w:r>
        <w:rPr>
          <w:rFonts w:ascii="宋体" w:eastAsia="宋体" w:hAnsi="宋体" w:cs="宋体" w:hint="eastAsia"/>
          <w:sz w:val="18"/>
          <w:szCs w:val="18"/>
        </w:rPr>
        <w:t>“身份证件号码”不重复</w:t>
      </w:r>
      <w:r>
        <w:rPr>
          <w:rFonts w:ascii="宋体" w:eastAsia="宋体" w:hAnsi="宋体" w:cs="宋体" w:hint="eastAsia"/>
          <w:sz w:val="18"/>
          <w:szCs w:val="18"/>
          <w:lang w:eastAsia="zh-CN"/>
        </w:rPr>
        <w:t>。</w:t>
      </w:r>
    </w:p>
    <w:p>
      <w:pPr>
        <w:numPr>
          <w:ilvl w:val="255"/>
          <w:numId w:val="0"/>
        </w:num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3.“身份证件类型”为“居民身份证”、“居民户口簿”时，“身份证号码”应符合对应规则。</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w:t>
      </w:r>
      <w:r>
        <w:rPr>
          <w:rFonts w:ascii="宋体" w:eastAsia="宋体" w:hAnsi="宋体" w:cs="宋体" w:hint="eastAsia"/>
          <w:sz w:val="18"/>
          <w:szCs w:val="18"/>
          <w:lang w:eastAsia="zh-CN"/>
        </w:rPr>
        <w:t>教基表2-2-1普通本科生专业情况</w:t>
      </w:r>
      <w:r>
        <w:rPr>
          <w:rFonts w:ascii="宋体" w:eastAsia="宋体" w:hAnsi="宋体" w:cs="宋体" w:hint="eastAsia"/>
          <w:sz w:val="18"/>
          <w:szCs w:val="18"/>
        </w:rPr>
        <w:t>“校内专业代码”、“校内专业名称”保持一致；</w:t>
      </w:r>
    </w:p>
    <w:p>
      <w:p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rPr>
        <w:t>2.“学号”与教基表2-2-3普通本科生在校生情况“学号”（不含招生）和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2-2-4普通本科生招生情况“学号”不重复</w:t>
      </w:r>
      <w:r>
        <w:rPr>
          <w:rFonts w:ascii="宋体" w:eastAsia="宋体" w:hAnsi="宋体" w:cs="宋体" w:hint="eastAsia"/>
          <w:sz w:val="18"/>
          <w:szCs w:val="18"/>
          <w:lang w:eastAsia="zh-CN"/>
        </w:rPr>
        <w:t>。</w:t>
      </w:r>
    </w:p>
    <w:p>
      <w:pPr>
        <w:adjustRightInd w:val="0"/>
        <w:snapToGrid w:val="0"/>
        <w:spacing w:line="360" w:lineRule="auto"/>
        <w:ind w:firstLine="500" w:firstLineChars="0"/>
        <w:rPr>
          <w:rFonts w:ascii="Times New Roman" w:eastAsia="宋体" w:hAnsi="Times New Roman" w:cs="Times New Roman" w:hint="default"/>
          <w:bCs/>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eastAsia="zh-CN"/>
              </w:rPr>
            </w:pPr>
            <w:r>
              <w:rPr>
                <w:rFonts w:ascii="Times New Roman" w:eastAsia="宋体" w:hAnsi="Times New Roman" w:cs="Times New Roman" w:hint="eastAsia"/>
                <w:bCs/>
                <w:kern w:val="2"/>
                <w:sz w:val="18"/>
                <w:szCs w:val="18"/>
                <w:highlight w:val="yellow"/>
                <w:lang w:val="en-US" w:eastAsia="zh-CN"/>
              </w:rPr>
              <w:t>1、数据项新增：政治面貌</w:t>
            </w:r>
          </w:p>
        </w:tc>
      </w:tr>
    </w:tbl>
    <w:p>
      <w:pPr>
        <w:rPr>
          <w:rFonts w:asciiTheme="minorEastAsia" w:hAnsiTheme="minorEastAsia" w:cs="Times New Roman"/>
          <w:bCs/>
          <w:szCs w:val="21"/>
        </w:rPr>
      </w:pPr>
      <w:r>
        <w:rPr>
          <w:rFonts w:asciiTheme="minorEastAsia" w:hAnsiTheme="minorEastAsia" w:cs="Times New Roman"/>
          <w:bCs/>
          <w:szCs w:val="21"/>
        </w:rPr>
        <w:br w:type="page"/>
      </w:r>
    </w:p>
    <w:p>
      <w:pPr>
        <w:keepNext/>
        <w:keepLines/>
        <w:adjustRightInd w:val="0"/>
        <w:snapToGrid w:val="0"/>
        <w:spacing w:line="240" w:lineRule="auto"/>
        <w:outlineLvl w:val="1"/>
        <w:rPr>
          <w:rFonts w:asciiTheme="minorEastAsia" w:eastAsiaTheme="minorEastAsia" w:hAnsiTheme="minorEastAsia" w:cs="Times New Roman" w:hint="default"/>
          <w:b/>
          <w:bCs/>
          <w:color w:val="FF0000"/>
          <w:sz w:val="32"/>
          <w:szCs w:val="32"/>
          <w:lang w:val="en-US" w:eastAsia="zh-CN"/>
        </w:rPr>
      </w:pPr>
      <w:bookmarkStart w:id="480" w:name="_Toc26287"/>
      <w:bookmarkStart w:id="481" w:name="_Toc12038"/>
      <w:bookmarkStart w:id="482" w:name="_Toc17194"/>
      <w:bookmarkStart w:id="483" w:name="_Toc13235"/>
      <w:bookmarkStart w:id="484" w:name="_Toc5782"/>
      <w:bookmarkStart w:id="485" w:name="_Toc16535"/>
      <w:bookmarkStart w:id="486" w:name="_Toc51022817"/>
      <w:bookmarkStart w:id="487" w:name="_Toc15434"/>
      <w:bookmarkStart w:id="488" w:name="_Toc789"/>
      <w:bookmarkStart w:id="489" w:name="_Toc30846"/>
      <w:bookmarkStart w:id="490" w:name="_Toc2812"/>
      <w:bookmarkStart w:id="491" w:name="_Toc22143"/>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-2-6</w:t>
      </w:r>
      <w:r>
        <w:rPr>
          <w:rFonts w:asciiTheme="minorEastAsia" w:hAnsiTheme="minorEastAsia" w:cs="Times New Roman" w:hint="eastAsia"/>
          <w:b/>
          <w:bCs/>
          <w:sz w:val="32"/>
          <w:szCs w:val="32"/>
        </w:rPr>
        <w:t>普通本科生增减情况</w:t>
      </w:r>
      <w:bookmarkEnd w:id="480"/>
      <w:bookmarkEnd w:id="481"/>
      <w:bookmarkEnd w:id="482"/>
      <w:bookmarkEnd w:id="483"/>
      <w:bookmarkEnd w:id="484"/>
      <w:bookmarkEnd w:id="485"/>
      <w:bookmarkEnd w:id="486"/>
      <w:r>
        <w:rPr>
          <w:rFonts w:asciiTheme="minorEastAsia" w:hAnsiTheme="minorEastAsia" w:cs="Times New Roman" w:hint="eastAsia"/>
          <w:b/>
          <w:bCs/>
          <w:sz w:val="32"/>
          <w:szCs w:val="32"/>
          <w:lang w:eastAsia="zh-CN"/>
        </w:rPr>
        <w:t>（学年或季度）</w:t>
      </w:r>
      <w:bookmarkEnd w:id="487"/>
      <w:bookmarkEnd w:id="488"/>
      <w:bookmarkEnd w:id="489"/>
      <w:bookmarkEnd w:id="490"/>
      <w:bookmarkEnd w:id="491"/>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教务处、国际合作处、北海校区）</w:t>
      </w:r>
    </w:p>
    <w:p>
      <w:pPr>
        <w:adjustRightInd w:val="0"/>
        <w:snapToGrid w:val="0"/>
        <w:spacing w:line="240" w:lineRule="auto"/>
        <w:rPr>
          <w:rFonts w:asciiTheme="minorEastAsia" w:hAnsiTheme="minorEastAsia" w:cs="Times New Roman"/>
          <w:b/>
          <w:szCs w:val="21"/>
        </w:rPr>
      </w:pPr>
      <w:r>
        <w:rPr>
          <w:rFonts w:asciiTheme="minorEastAsia" w:hAnsiTheme="minorEastAsia" w:cs="Times New Roman" w:hint="eastAsia"/>
          <w:b/>
          <w:szCs w:val="21"/>
        </w:rPr>
        <w:t>（此表用于统计教基3326、3334、3335、3040、3041、3343）</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343"/>
        <w:gridCol w:w="1343"/>
        <w:gridCol w:w="1343"/>
        <w:gridCol w:w="1340"/>
        <w:gridCol w:w="1332"/>
        <w:gridCol w:w="1332"/>
        <w:gridCol w:w="1332"/>
        <w:gridCol w:w="1316"/>
        <w:gridCol w:w="1309"/>
        <w:gridCol w:w="1306"/>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11"/>
        </w:trPr>
        <w:tc>
          <w:tcPr>
            <w:tcW w:w="13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13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13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1340"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33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szCs w:val="21"/>
                <w:lang w:eastAsia="zh-CN"/>
              </w:rPr>
              <w:t>（</w:t>
            </w:r>
            <w:r>
              <w:rPr>
                <w:rFonts w:asciiTheme="minorEastAsia" w:hAnsiTheme="minorEastAsia" w:cs="Times New Roman" w:hint="eastAsia"/>
                <w:b/>
                <w:bCs/>
                <w:sz w:val="21"/>
                <w:szCs w:val="21"/>
                <w:lang w:val="en-US" w:eastAsia="zh-CN"/>
              </w:rPr>
              <w:t>大类</w:t>
            </w:r>
            <w:r>
              <w:rPr>
                <w:rFonts w:asciiTheme="minorEastAsia" w:hAnsiTheme="minorEastAsia" w:cs="Times New Roman" w:hint="eastAsia"/>
                <w:b/>
                <w:bCs/>
                <w:sz w:val="21"/>
                <w:szCs w:val="21"/>
                <w:lang w:eastAsia="zh-CN"/>
              </w:rPr>
              <w:t>）</w:t>
            </w:r>
            <w:r>
              <w:rPr>
                <w:rFonts w:asciiTheme="minorEastAsia" w:hAnsiTheme="minorEastAsia" w:cs="Times New Roman" w:hint="eastAsia"/>
                <w:b/>
                <w:bCs/>
                <w:sz w:val="21"/>
                <w:szCs w:val="21"/>
                <w:lang w:val="en-US" w:eastAsia="zh-CN"/>
              </w:rPr>
              <w:t>代码</w:t>
            </w:r>
          </w:p>
        </w:tc>
        <w:tc>
          <w:tcPr>
            <w:tcW w:w="133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szCs w:val="21"/>
                <w:lang w:eastAsia="zh-CN"/>
              </w:rPr>
              <w:t>（</w:t>
            </w:r>
            <w:r>
              <w:rPr>
                <w:rFonts w:asciiTheme="minorEastAsia" w:hAnsiTheme="minorEastAsia" w:cs="Times New Roman" w:hint="eastAsia"/>
                <w:b/>
                <w:bCs/>
                <w:sz w:val="21"/>
                <w:szCs w:val="21"/>
                <w:lang w:val="en-US" w:eastAsia="zh-CN"/>
              </w:rPr>
              <w:t>大类</w:t>
            </w:r>
            <w:r>
              <w:rPr>
                <w:rFonts w:asciiTheme="minorEastAsia" w:hAnsiTheme="minorEastAsia" w:cs="Times New Roman" w:hint="eastAsia"/>
                <w:b/>
                <w:bCs/>
                <w:sz w:val="21"/>
                <w:szCs w:val="21"/>
                <w:lang w:eastAsia="zh-CN"/>
              </w:rPr>
              <w:t>）名称</w:t>
            </w:r>
          </w:p>
        </w:tc>
        <w:tc>
          <w:tcPr>
            <w:tcW w:w="133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131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增减类型</w:t>
            </w:r>
          </w:p>
        </w:tc>
        <w:tc>
          <w:tcPr>
            <w:tcW w:w="130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增减原因</w:t>
            </w:r>
          </w:p>
        </w:tc>
        <w:tc>
          <w:tcPr>
            <w:tcW w:w="130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增减日期</w:t>
            </w:r>
          </w:p>
        </w:tc>
      </w:tr>
      <w:tr>
        <w:tblPrEx>
          <w:tblW w:w="0" w:type="auto"/>
          <w:tblInd w:w="0" w:type="dxa"/>
          <w:tblLayout w:type="fixed"/>
          <w:tblCellMar>
            <w:top w:w="57" w:type="dxa"/>
            <w:left w:w="30" w:type="dxa"/>
            <w:bottom w:w="57" w:type="dxa"/>
            <w:right w:w="30" w:type="dxa"/>
          </w:tblCellMar>
        </w:tblPrEx>
        <w:trPr>
          <w:cantSplit/>
          <w:trHeight w:val="436"/>
        </w:trPr>
        <w:tc>
          <w:tcPr>
            <w:tcW w:w="1343"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343"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343"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40"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33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3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3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131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30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130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此表为每年季度填报增、减的学生，不包含招生和毕业的学生。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男、女。（教基3326、教基3334）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hint="default"/>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hint="default"/>
          <w:color w:val="000000"/>
          <w:sz w:val="18"/>
          <w:szCs w:val="18"/>
        </w:rPr>
      </w:pPr>
      <w:r>
        <w:rPr>
          <w:rFonts w:ascii="Times New Roman" w:hAnsi="Times New Roman" w:cs="Times New Roman" w:hint="default"/>
          <w:b/>
          <w:bCs/>
          <w:color w:val="000000"/>
          <w:sz w:val="18"/>
          <w:szCs w:val="18"/>
        </w:rPr>
        <w:t>增减类型：</w:t>
      </w:r>
      <w:r>
        <w:rPr>
          <w:rFonts w:ascii="Times New Roman" w:hAnsi="Times New Roman" w:cs="Times New Roman" w:hint="default"/>
          <w:color w:val="000000"/>
          <w:sz w:val="18"/>
          <w:szCs w:val="18"/>
        </w:rPr>
        <w:t>复学、转入、退役复学、其他增加、休学、退学、死亡、转出、应征入伍、其他减少。（教基3040）</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eastAsia"/>
          <w:color w:val="000000"/>
          <w:sz w:val="18"/>
          <w:szCs w:val="18"/>
          <w:highlight w:val="cyan"/>
          <w:lang w:val="en-US" w:eastAsia="zh-CN"/>
        </w:rPr>
        <w:t>注：退学是指因故中断学业、放弃学籍的学生。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增减原因：</w:t>
      </w:r>
      <w:r>
        <w:rPr>
          <w:rFonts w:ascii="Times New Roman" w:hAnsi="Times New Roman" w:cs="Times New Roman" w:hint="default"/>
          <w:sz w:val="18"/>
          <w:szCs w:val="18"/>
        </w:rPr>
        <w:t>、休退学（患病）、休退学（停学实践（求职））、休退学（贫困）、休退学（学习成绩不好）、休退学（出国）、休退学（其他）、死亡（校园内溺水）、死亡（校园外溺水）、死亡（校园内交通）、死亡（校园外交通）、死亡（校园内拥挤踩踏）、死亡（校园外拥挤踩踏）、死亡（校园内房屋倒塌）、死亡（校园外房屋倒塌）、死亡（校园内坠楼坠崖）、死亡（校园外坠楼坠崖）、死亡（校园内中毒）、死亡（校园外中毒）、死亡（校园内爆炸）、死亡（校园外爆炸）、死亡（校园内火灾）、死亡（校园外火灾）、死亡（校园内打架斗殴）、死亡（校园外打架斗殴）、死亡（校园内校园伤害）、死亡（校园外校园伤害）、死亡（校园内刑事案件）、死亡（校园外刑事案件）、死亡（校园内山体滑坡）、死亡（校园外山体滑坡）、死亡（校园内泥石流）、死亡（校园外泥石流）、死亡（校园内洪水）、死亡（校园外洪水）、死亡（校园内地震）、死亡（校园外地震）、死亡（校园内暴雨）、死亡（校园外暴雨）、死亡（校园内冰雹）、死亡（校园外冰雹）、死亡（校园内雪灾）、死亡（校园外雪灾）、死亡（校园内龙卷风）、死亡（校园外龙卷风）、死亡（校园内自杀）、死亡（校园外自杀）、死亡（校园内猝死）、死亡（校园外猝死）、死亡（校园内传染病）、死亡（校园外传染病）、死亡（校园内其他）、死亡（校园外其他）、无。注：增减类型中不属于休学、退学、死亡的都填“无”。（教基3343、教基3041）。</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增减日期：</w:t>
      </w:r>
      <w:r>
        <w:rPr>
          <w:rFonts w:ascii="Times New Roman" w:hAnsi="Times New Roman" w:cs="Times New Roman" w:hint="default"/>
          <w:sz w:val="18"/>
          <w:szCs w:val="18"/>
        </w:rPr>
        <w:t>填报格式年月日，如：</w:t>
      </w:r>
      <w:r>
        <w:rPr>
          <w:rFonts w:ascii="Times New Roman" w:hAnsi="Times New Roman" w:cs="Times New Roman"/>
          <w:sz w:val="18"/>
          <w:szCs w:val="18"/>
        </w:rPr>
        <w:t>2000-09-30</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bCs/>
          <w:sz w:val="18"/>
          <w:szCs w:val="18"/>
        </w:rPr>
      </w:pPr>
      <w:r>
        <w:rPr>
          <w:rFonts w:ascii="宋体" w:eastAsia="宋体" w:hAnsi="宋体" w:cs="宋体" w:hint="eastAsia"/>
          <w:bCs/>
          <w:sz w:val="18"/>
          <w:szCs w:val="18"/>
        </w:rPr>
        <w:t>1.“学号”+“增减</w:t>
      </w:r>
      <w:r>
        <w:rPr>
          <w:rFonts w:ascii="宋体" w:eastAsia="宋体" w:hAnsi="宋体" w:cs="宋体" w:hint="eastAsia"/>
          <w:bCs/>
          <w:sz w:val="18"/>
          <w:szCs w:val="18"/>
          <w:lang w:val="en-US" w:eastAsia="zh-CN"/>
        </w:rPr>
        <w:t>日期</w:t>
      </w:r>
      <w:r>
        <w:rPr>
          <w:rFonts w:ascii="宋体" w:eastAsia="宋体" w:hAnsi="宋体" w:cs="宋体" w:hint="eastAsia"/>
          <w:bCs/>
          <w:sz w:val="18"/>
          <w:szCs w:val="18"/>
        </w:rPr>
        <w:t>”不重复。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1.“校内专业（大类）代码”、“校内专业（大类）名称”与</w:t>
      </w:r>
      <w:r>
        <w:rPr>
          <w:rFonts w:ascii="宋体" w:eastAsia="宋体" w:hAnsi="宋体" w:cs="宋体" w:hint="eastAsia"/>
          <w:sz w:val="18"/>
          <w:szCs w:val="18"/>
          <w:lang w:eastAsia="zh-CN"/>
        </w:rPr>
        <w:t>教基表2-2-1普通本科生专业情况</w:t>
      </w:r>
      <w:r>
        <w:rPr>
          <w:rFonts w:ascii="宋体" w:eastAsia="宋体" w:hAnsi="宋体" w:cs="宋体" w:hint="eastAsia"/>
          <w:sz w:val="18"/>
          <w:szCs w:val="18"/>
        </w:rPr>
        <w:t>“校内专业代码”、“校内专业名称”或</w:t>
      </w:r>
      <w:r>
        <w:rPr>
          <w:rFonts w:ascii="宋体" w:eastAsia="宋体" w:hAnsi="宋体" w:cs="宋体" w:hint="eastAsia"/>
          <w:sz w:val="18"/>
          <w:szCs w:val="18"/>
          <w:lang w:eastAsia="zh-CN"/>
        </w:rPr>
        <w:t>教基表2-2-2普通本科生专业大类情况</w:t>
      </w:r>
      <w:r>
        <w:rPr>
          <w:rFonts w:ascii="宋体" w:eastAsia="宋体" w:hAnsi="宋体" w:cs="宋体" w:hint="eastAsia"/>
          <w:sz w:val="18"/>
          <w:szCs w:val="18"/>
        </w:rPr>
        <w:t>“大类代码”、“大类名称”保持一致。</w:t>
      </w:r>
    </w:p>
    <w:p>
      <w:pPr>
        <w:rPr>
          <w:rFonts w:asciiTheme="minorEastAsia" w:hAnsiTheme="minorEastAsia" w:cs="Times New Roman"/>
          <w:bCs/>
          <w:szCs w:val="21"/>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9"/>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hAnsi="Times New Roman" w:cs="Times New Roman" w:hint="eastAsia"/>
                <w:kern w:val="0"/>
                <w:sz w:val="18"/>
                <w:szCs w:val="18"/>
                <w:highlight w:val="yellow"/>
                <w:lang w:val="en-US" w:eastAsia="zh-CN"/>
              </w:rPr>
              <w:t>内涵调整：修改“退学”指标内涵</w:t>
            </w:r>
          </w:p>
        </w:tc>
      </w:tr>
    </w:tbl>
    <w:p>
      <w:pPr>
        <w:rPr>
          <w:rFonts w:asciiTheme="minorEastAsia" w:hAnsiTheme="minorEastAsia" w:cs="Times New Roman"/>
          <w:bCs/>
          <w:szCs w:val="21"/>
        </w:rPr>
      </w:pPr>
      <w:r>
        <w:rPr>
          <w:rFonts w:asciiTheme="minorEastAsia" w:hAnsiTheme="minorEastAsia" w:cs="Times New Roman"/>
          <w:bCs/>
          <w:szCs w:val="21"/>
        </w:rPr>
        <w:br w:type="page"/>
      </w:r>
    </w:p>
    <w:p>
      <w:pPr>
        <w:pStyle w:val="Heading2"/>
        <w:adjustRightInd w:val="0"/>
        <w:snapToGrid w:val="0"/>
        <w:spacing w:before="0" w:after="0" w:line="240" w:lineRule="auto"/>
        <w:rPr>
          <w:rFonts w:asciiTheme="minorEastAsia" w:eastAsiaTheme="minorEastAsia" w:hAnsiTheme="minorEastAsia" w:hint="default"/>
          <w:color w:val="000000"/>
          <w:lang w:val="en-US" w:eastAsia="zh-CN"/>
        </w:rPr>
      </w:pPr>
      <w:bookmarkStart w:id="492" w:name="_Toc51022818"/>
      <w:bookmarkStart w:id="493" w:name="_Toc82120847"/>
      <w:bookmarkStart w:id="494" w:name="_Toc14174364"/>
      <w:bookmarkStart w:id="495" w:name="_Toc11416"/>
      <w:bookmarkStart w:id="496" w:name="_Toc14739"/>
      <w:bookmarkStart w:id="497" w:name="_Toc10812"/>
      <w:bookmarkStart w:id="498" w:name="_Toc14817"/>
      <w:bookmarkStart w:id="499" w:name="_Toc1225"/>
      <w:bookmarkStart w:id="500" w:name="_Toc2264"/>
      <w:bookmarkStart w:id="501" w:name="_Toc13084"/>
      <w:bookmarkStart w:id="502" w:name="_Toc19676"/>
      <w:bookmarkStart w:id="503" w:name="_Toc5757"/>
      <w:bookmarkStart w:id="504" w:name="_Toc10843"/>
      <w:bookmarkStart w:id="505" w:name="_Toc15055"/>
      <w:r>
        <w:rPr>
          <w:rFonts w:asciiTheme="minorEastAsia" w:eastAsiaTheme="minorEastAsia" w:hAnsiTheme="minorEastAsia" w:hint="eastAsia"/>
          <w:lang w:val="en-US" w:eastAsia="zh-CN"/>
        </w:rPr>
        <w:t>△</w:t>
      </w:r>
      <w:r>
        <w:rPr>
          <w:rFonts w:asciiTheme="minorEastAsia" w:eastAsiaTheme="minorEastAsia" w:hAnsiTheme="minorEastAsia" w:hint="eastAsia"/>
          <w:color w:val="000000"/>
        </w:rPr>
        <w:t>教基表2-2-</w:t>
      </w:r>
      <w:r>
        <w:rPr>
          <w:rFonts w:asciiTheme="minorEastAsia" w:eastAsiaTheme="minorEastAsia" w:hAnsiTheme="minorEastAsia"/>
          <w:color w:val="000000"/>
        </w:rPr>
        <w:t>7</w:t>
      </w:r>
      <w:r>
        <w:rPr>
          <w:rFonts w:asciiTheme="minorEastAsia" w:eastAsiaTheme="minorEastAsia" w:hAnsiTheme="minorEastAsia" w:hint="eastAsia"/>
          <w:color w:val="000000"/>
        </w:rPr>
        <w:t>普通本科生录取情况</w:t>
      </w:r>
      <w:bookmarkEnd w:id="492"/>
      <w:bookmarkEnd w:id="493"/>
      <w:bookmarkEnd w:id="494"/>
      <w:r>
        <w:rPr>
          <w:rFonts w:asciiTheme="minorEastAsia" w:eastAsiaTheme="minorEastAsia" w:hAnsiTheme="minorEastAsia" w:hint="eastAsia"/>
          <w:color w:val="000000"/>
          <w:lang w:eastAsia="zh-CN"/>
        </w:rPr>
        <w:t>（时点）</w:t>
      </w:r>
      <w:bookmarkEnd w:id="495"/>
      <w:bookmarkEnd w:id="496"/>
      <w:bookmarkEnd w:id="497"/>
      <w:bookmarkEnd w:id="498"/>
      <w:bookmarkEnd w:id="499"/>
      <w:bookmarkEnd w:id="500"/>
      <w:bookmarkEnd w:id="501"/>
      <w:bookmarkEnd w:id="502"/>
      <w:bookmarkEnd w:id="503"/>
      <w:bookmarkEnd w:id="504"/>
      <w:bookmarkEnd w:id="505"/>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招生办）</w:t>
      </w:r>
    </w:p>
    <w:p>
      <w:pPr>
        <w:rPr>
          <w:b/>
          <w:bCs/>
        </w:rPr>
      </w:pPr>
      <w:r>
        <w:rPr>
          <w:rFonts w:hint="eastAsia"/>
          <w:b/>
          <w:bCs/>
        </w:rPr>
        <w:t>（此表用于统计教基3338</w:t>
      </w:r>
      <w:r>
        <w:rPr>
          <w:rFonts w:hint="eastAsia"/>
          <w:b/>
          <w:bCs/>
          <w:lang w:eastAsia="zh-CN"/>
        </w:rPr>
        <w:t>、</w:t>
      </w:r>
      <w:r>
        <w:rPr>
          <w:rFonts w:hint="eastAsia"/>
          <w:b/>
          <w:bCs/>
          <w:lang w:val="en-US" w:eastAsia="zh-CN"/>
        </w:rPr>
        <w:t>3339</w:t>
      </w:r>
      <w:r>
        <w:rPr>
          <w:rFonts w:hint="eastAsia"/>
          <w:b/>
          <w:bCs/>
        </w:rPr>
        <w:t>）</w:t>
      </w:r>
    </w:p>
    <w:tbl>
      <w:tblPr>
        <w:tblStyle w:val="TableNormal"/>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108" w:type="dxa"/>
          <w:bottom w:w="57" w:type="dxa"/>
          <w:right w:w="108" w:type="dxa"/>
        </w:tblCellMar>
      </w:tblPr>
      <w:tblGrid>
        <w:gridCol w:w="473"/>
        <w:gridCol w:w="481"/>
        <w:gridCol w:w="481"/>
        <w:gridCol w:w="481"/>
        <w:gridCol w:w="476"/>
        <w:gridCol w:w="477"/>
        <w:gridCol w:w="482"/>
        <w:gridCol w:w="613"/>
        <w:gridCol w:w="613"/>
        <w:gridCol w:w="613"/>
        <w:gridCol w:w="490"/>
        <w:gridCol w:w="477"/>
        <w:gridCol w:w="479"/>
        <w:gridCol w:w="479"/>
        <w:gridCol w:w="482"/>
        <w:gridCol w:w="482"/>
        <w:gridCol w:w="482"/>
        <w:gridCol w:w="482"/>
        <w:gridCol w:w="482"/>
        <w:gridCol w:w="482"/>
        <w:gridCol w:w="484"/>
        <w:gridCol w:w="484"/>
        <w:gridCol w:w="484"/>
        <w:gridCol w:w="484"/>
        <w:gridCol w:w="466"/>
        <w:gridCol w:w="466"/>
        <w:gridCol w:w="466"/>
      </w:tblGrid>
      <w:tr>
        <w:tblPrEx>
          <w:tblW w:w="0" w:type="auto"/>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108" w:type="dxa"/>
            <w:bottom w:w="57" w:type="dxa"/>
            <w:right w:w="108" w:type="dxa"/>
          </w:tblCellMar>
        </w:tblPrEx>
        <w:trPr>
          <w:cantSplit/>
          <w:trHeight w:val="3242"/>
          <w:tblHeader/>
        </w:trPr>
        <w:tc>
          <w:tcPr>
            <w:tcW w:w="473" w:type="dxa"/>
            <w:shd w:val="clear" w:color="auto" w:fill="auto"/>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rPr>
            </w:pPr>
            <w:r>
              <w:rPr>
                <w:rFonts w:asciiTheme="minorEastAsia" w:hAnsiTheme="minorEastAsia" w:cs="Times New Roman" w:hint="eastAsia"/>
                <w:b/>
                <w:bCs/>
                <w:color w:val="000000"/>
                <w:sz w:val="21"/>
                <w:szCs w:val="21"/>
              </w:rPr>
              <w:t>生源地</w:t>
            </w:r>
          </w:p>
        </w:tc>
        <w:tc>
          <w:tcPr>
            <w:tcW w:w="48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rPr>
            </w:pPr>
            <w:r>
              <w:rPr>
                <w:rFonts w:asciiTheme="minorEastAsia" w:hAnsiTheme="minorEastAsia" w:cs="Times New Roman" w:hint="eastAsia"/>
                <w:b/>
                <w:bCs/>
                <w:color w:val="000000"/>
                <w:sz w:val="21"/>
                <w:szCs w:val="21"/>
              </w:rPr>
              <w:t>预科生录取数</w:t>
            </w:r>
          </w:p>
        </w:tc>
        <w:tc>
          <w:tcPr>
            <w:tcW w:w="48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rPr>
            </w:pPr>
            <w:r>
              <w:rPr>
                <w:rFonts w:asciiTheme="minorEastAsia" w:hAnsiTheme="minorEastAsia" w:cs="Times New Roman" w:hint="eastAsia"/>
                <w:b/>
                <w:bCs/>
                <w:color w:val="000000"/>
                <w:sz w:val="21"/>
                <w:szCs w:val="21"/>
              </w:rPr>
              <w:t>预科生报到数</w:t>
            </w:r>
          </w:p>
        </w:tc>
        <w:tc>
          <w:tcPr>
            <w:tcW w:w="48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rPr>
            </w:pPr>
            <w:r>
              <w:rPr>
                <w:rFonts w:asciiTheme="minorEastAsia" w:hAnsiTheme="minorEastAsia" w:cs="Times New Roman" w:hint="eastAsia"/>
                <w:b/>
                <w:bCs/>
                <w:color w:val="000000"/>
                <w:sz w:val="21"/>
                <w:szCs w:val="21"/>
              </w:rPr>
              <w:t>预科生报到数女</w:t>
            </w:r>
          </w:p>
        </w:tc>
        <w:tc>
          <w:tcPr>
            <w:tcW w:w="476"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highlight w:val="none"/>
              </w:rPr>
            </w:pPr>
            <w:r>
              <w:rPr>
                <w:rFonts w:asciiTheme="minorEastAsia" w:hAnsiTheme="minorEastAsia" w:cs="Times New Roman" w:hint="eastAsia"/>
                <w:b/>
                <w:bCs/>
                <w:color w:val="000000"/>
                <w:sz w:val="21"/>
                <w:szCs w:val="21"/>
                <w:highlight w:val="none"/>
              </w:rPr>
              <w:t>预科生报到数少数民族</w:t>
            </w:r>
          </w:p>
        </w:tc>
        <w:tc>
          <w:tcPr>
            <w:tcW w:w="477"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highlight w:val="none"/>
              </w:rPr>
            </w:pPr>
            <w:r>
              <w:rPr>
                <w:rFonts w:asciiTheme="minorEastAsia" w:hAnsiTheme="minorEastAsia" w:cs="Times New Roman" w:hint="eastAsia"/>
                <w:b/>
                <w:bCs/>
                <w:color w:val="000000"/>
                <w:sz w:val="21"/>
                <w:szCs w:val="21"/>
                <w:highlight w:val="none"/>
              </w:rPr>
              <w:t>普通本科录取数</w:t>
            </w:r>
          </w:p>
        </w:tc>
        <w:tc>
          <w:tcPr>
            <w:tcW w:w="482" w:type="dxa"/>
            <w:shd w:val="clear" w:color="auto" w:fill="auto"/>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sz w:val="21"/>
                <w:szCs w:val="21"/>
                <w:highlight w:val="none"/>
                <w:lang w:val="en-US" w:eastAsia="zh-CN"/>
              </w:rPr>
            </w:pPr>
            <w:r>
              <w:rPr>
                <w:rFonts w:asciiTheme="minorEastAsia" w:hAnsiTheme="minorEastAsia" w:cs="Times New Roman" w:hint="eastAsia"/>
                <w:b/>
                <w:bCs/>
                <w:color w:val="000000"/>
                <w:sz w:val="21"/>
                <w:szCs w:val="21"/>
                <w:highlight w:val="none"/>
              </w:rPr>
              <w:t>普通本科录取数</w:t>
            </w:r>
            <w:r>
              <w:rPr>
                <w:rFonts w:asciiTheme="minorEastAsia" w:hAnsiTheme="minorEastAsia" w:cs="Times New Roman" w:hint="eastAsia"/>
                <w:b/>
                <w:bCs/>
                <w:color w:val="000000"/>
                <w:sz w:val="21"/>
                <w:szCs w:val="21"/>
                <w:highlight w:val="none"/>
                <w:lang w:val="en-US" w:eastAsia="zh-CN"/>
              </w:rPr>
              <w:t>女</w:t>
            </w:r>
          </w:p>
        </w:tc>
        <w:tc>
          <w:tcPr>
            <w:tcW w:w="613" w:type="dxa"/>
            <w:shd w:val="clear" w:color="auto" w:fill="auto"/>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highlight w:val="none"/>
              </w:rPr>
            </w:pPr>
            <w:r>
              <w:rPr>
                <w:rFonts w:asciiTheme="minorEastAsia" w:hAnsiTheme="minorEastAsia" w:hint="eastAsia"/>
                <w:b/>
                <w:sz w:val="21"/>
                <w:szCs w:val="21"/>
                <w:highlight w:val="none"/>
              </w:rPr>
              <w:t>专项计划：国家</w:t>
            </w:r>
          </w:p>
        </w:tc>
        <w:tc>
          <w:tcPr>
            <w:tcW w:w="613" w:type="dxa"/>
            <w:shd w:val="clear" w:color="auto" w:fill="auto"/>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highlight w:val="none"/>
              </w:rPr>
            </w:pPr>
            <w:r>
              <w:rPr>
                <w:rFonts w:asciiTheme="minorEastAsia" w:hAnsiTheme="minorEastAsia" w:hint="eastAsia"/>
                <w:b/>
                <w:sz w:val="21"/>
                <w:szCs w:val="21"/>
                <w:highlight w:val="none"/>
              </w:rPr>
              <w:t>专项计划：</w:t>
            </w:r>
            <w:r>
              <w:rPr>
                <w:rFonts w:asciiTheme="minorEastAsia" w:hAnsiTheme="minorEastAsia" w:hint="default"/>
                <w:b/>
                <w:sz w:val="21"/>
                <w:szCs w:val="21"/>
                <w:highlight w:val="none"/>
              </w:rPr>
              <w:t>地方</w:t>
            </w:r>
          </w:p>
        </w:tc>
        <w:tc>
          <w:tcPr>
            <w:tcW w:w="613"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highlight w:val="none"/>
              </w:rPr>
            </w:pPr>
            <w:r>
              <w:rPr>
                <w:rFonts w:asciiTheme="minorEastAsia" w:hAnsiTheme="minorEastAsia" w:hint="eastAsia"/>
                <w:b/>
                <w:sz w:val="21"/>
                <w:szCs w:val="21"/>
                <w:highlight w:val="none"/>
              </w:rPr>
              <w:t>专项计划：</w:t>
            </w:r>
            <w:r>
              <w:rPr>
                <w:rFonts w:asciiTheme="minorEastAsia" w:hAnsiTheme="minorEastAsia" w:hint="default"/>
                <w:b/>
                <w:sz w:val="21"/>
                <w:szCs w:val="21"/>
                <w:highlight w:val="none"/>
              </w:rPr>
              <w:t>高校</w:t>
            </w:r>
          </w:p>
        </w:tc>
        <w:tc>
          <w:tcPr>
            <w:tcW w:w="490"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保留入学资格</w:t>
            </w:r>
          </w:p>
        </w:tc>
        <w:tc>
          <w:tcPr>
            <w:tcW w:w="477"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普通高中应届毕业生</w:t>
            </w:r>
          </w:p>
        </w:tc>
        <w:tc>
          <w:tcPr>
            <w:tcW w:w="479"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普通高中应届毕业生</w:t>
            </w:r>
            <w:r>
              <w:rPr>
                <w:rFonts w:asciiTheme="minorEastAsia" w:hAnsiTheme="minorEastAsia" w:cs="Times New Roman" w:hint="eastAsia"/>
                <w:b/>
                <w:bCs/>
                <w:color w:val="000000"/>
                <w:sz w:val="21"/>
                <w:szCs w:val="21"/>
                <w:highlight w:val="none"/>
                <w:lang w:val="en-US" w:eastAsia="zh-CN"/>
              </w:rPr>
              <w:t>女</w:t>
            </w:r>
          </w:p>
        </w:tc>
        <w:tc>
          <w:tcPr>
            <w:tcW w:w="479"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普通高中往届毕业生</w:t>
            </w: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普通高中往届毕业生</w:t>
            </w:r>
            <w:r>
              <w:rPr>
                <w:rFonts w:asciiTheme="minorEastAsia" w:hAnsiTheme="minorEastAsia" w:cs="Times New Roman" w:hint="eastAsia"/>
                <w:b/>
                <w:bCs/>
                <w:color w:val="000000"/>
                <w:sz w:val="21"/>
                <w:szCs w:val="21"/>
                <w:highlight w:val="none"/>
                <w:lang w:val="en-US" w:eastAsia="zh-CN"/>
              </w:rPr>
              <w:t>女</w:t>
            </w: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中职应届毕业生</w:t>
            </w: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中职应届毕业生</w:t>
            </w:r>
            <w:r>
              <w:rPr>
                <w:rFonts w:asciiTheme="minorEastAsia" w:hAnsiTheme="minorEastAsia" w:cs="Times New Roman" w:hint="eastAsia"/>
                <w:b/>
                <w:bCs/>
                <w:color w:val="000000"/>
                <w:sz w:val="21"/>
                <w:szCs w:val="21"/>
                <w:highlight w:val="none"/>
                <w:lang w:val="en-US" w:eastAsia="zh-CN"/>
              </w:rPr>
              <w:t>女</w:t>
            </w: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中职往届毕业生</w:t>
            </w: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中职往届毕业生</w:t>
            </w:r>
            <w:r>
              <w:rPr>
                <w:rFonts w:asciiTheme="minorEastAsia" w:hAnsiTheme="minorEastAsia" w:cs="Times New Roman" w:hint="eastAsia"/>
                <w:b/>
                <w:bCs/>
                <w:color w:val="000000"/>
                <w:sz w:val="21"/>
                <w:szCs w:val="21"/>
                <w:highlight w:val="none"/>
                <w:lang w:val="en-US" w:eastAsia="zh-CN"/>
              </w:rPr>
              <w:t>女</w:t>
            </w: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cstheme="minorBidi" w:hint="default"/>
                <w:b/>
                <w:color w:val="000000"/>
                <w:kern w:val="2"/>
                <w:sz w:val="21"/>
                <w:szCs w:val="21"/>
                <w:highlight w:val="none"/>
                <w:lang w:val="en-US" w:eastAsia="zh-CN" w:bidi="ar-SA"/>
              </w:rPr>
            </w:pPr>
            <w:r>
              <w:rPr>
                <w:rFonts w:asciiTheme="minorEastAsia" w:hAnsiTheme="minorEastAsia" w:hint="eastAsia"/>
                <w:b/>
                <w:color w:val="000000"/>
                <w:sz w:val="21"/>
                <w:szCs w:val="21"/>
                <w:highlight w:val="none"/>
              </w:rPr>
              <w:t>预科生转入</w:t>
            </w:r>
          </w:p>
        </w:tc>
        <w:tc>
          <w:tcPr>
            <w:tcW w:w="484"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hint="default"/>
                <w:b/>
                <w:color w:val="000000"/>
                <w:sz w:val="21"/>
                <w:szCs w:val="21"/>
                <w:highlight w:val="none"/>
                <w:lang w:val="en-US" w:eastAsia="zh-CN"/>
              </w:rPr>
            </w:pPr>
            <w:r>
              <w:rPr>
                <w:rFonts w:asciiTheme="minorEastAsia" w:hAnsiTheme="minorEastAsia" w:hint="eastAsia"/>
                <w:b/>
                <w:color w:val="000000"/>
                <w:sz w:val="21"/>
                <w:szCs w:val="21"/>
                <w:highlight w:val="none"/>
              </w:rPr>
              <w:t>预科生转入</w:t>
            </w:r>
            <w:r>
              <w:rPr>
                <w:rFonts w:asciiTheme="minorEastAsia" w:hAnsiTheme="minorEastAsia" w:hint="eastAsia"/>
                <w:b/>
                <w:color w:val="000000"/>
                <w:sz w:val="21"/>
                <w:szCs w:val="21"/>
                <w:highlight w:val="none"/>
                <w:lang w:val="en-US" w:eastAsia="zh-CN"/>
              </w:rPr>
              <w:t>女</w:t>
            </w:r>
          </w:p>
        </w:tc>
        <w:tc>
          <w:tcPr>
            <w:tcW w:w="484"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cstheme="minorBidi" w:hint="default"/>
                <w:color w:val="000000"/>
                <w:kern w:val="2"/>
                <w:sz w:val="21"/>
                <w:szCs w:val="21"/>
                <w:highlight w:val="none"/>
                <w:lang w:val="en-US" w:eastAsia="zh-CN" w:bidi="ar-SA"/>
              </w:rPr>
            </w:pPr>
            <w:r>
              <w:rPr>
                <w:rFonts w:asciiTheme="minorEastAsia" w:hAnsiTheme="minorEastAsia" w:hint="eastAsia"/>
                <w:b/>
                <w:color w:val="000000"/>
                <w:sz w:val="21"/>
                <w:szCs w:val="21"/>
                <w:highlight w:val="none"/>
              </w:rPr>
              <w:t>专升本</w:t>
            </w:r>
          </w:p>
        </w:tc>
        <w:tc>
          <w:tcPr>
            <w:tcW w:w="484"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专升本</w:t>
            </w:r>
            <w:r>
              <w:rPr>
                <w:rFonts w:asciiTheme="minorEastAsia" w:hAnsiTheme="minorEastAsia" w:cs="Times New Roman" w:hint="eastAsia"/>
                <w:b/>
                <w:bCs/>
                <w:color w:val="000000"/>
                <w:sz w:val="21"/>
                <w:szCs w:val="21"/>
                <w:highlight w:val="none"/>
                <w:lang w:val="en-US" w:eastAsia="zh-CN"/>
              </w:rPr>
              <w:t>女</w:t>
            </w:r>
          </w:p>
        </w:tc>
        <w:tc>
          <w:tcPr>
            <w:tcW w:w="484"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cstheme="minorBidi" w:hint="default"/>
                <w:b/>
                <w:color w:val="000000"/>
                <w:kern w:val="2"/>
                <w:sz w:val="21"/>
                <w:szCs w:val="21"/>
                <w:highlight w:val="none"/>
                <w:lang w:val="en-US" w:eastAsia="zh-CN" w:bidi="ar-SA"/>
              </w:rPr>
            </w:pPr>
            <w:r>
              <w:rPr>
                <w:rFonts w:asciiTheme="minorEastAsia" w:hAnsiTheme="minorEastAsia" w:hint="eastAsia"/>
                <w:b/>
                <w:color w:val="000000"/>
                <w:sz w:val="21"/>
                <w:szCs w:val="21"/>
                <w:highlight w:val="none"/>
              </w:rPr>
              <w:t>第二学士学位</w:t>
            </w:r>
          </w:p>
        </w:tc>
        <w:tc>
          <w:tcPr>
            <w:tcW w:w="46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color w:val="000000"/>
                <w:sz w:val="21"/>
                <w:szCs w:val="21"/>
                <w:highlight w:val="none"/>
              </w:rPr>
              <w:t>第二学士学位</w:t>
            </w:r>
            <w:r>
              <w:rPr>
                <w:rFonts w:asciiTheme="minorEastAsia" w:hAnsiTheme="minorEastAsia" w:cs="Times New Roman" w:hint="eastAsia"/>
                <w:b/>
                <w:bCs/>
                <w:color w:val="000000"/>
                <w:sz w:val="21"/>
                <w:szCs w:val="21"/>
                <w:highlight w:val="none"/>
                <w:lang w:val="en-US" w:eastAsia="zh-CN"/>
              </w:rPr>
              <w:t>女</w:t>
            </w:r>
          </w:p>
        </w:tc>
        <w:tc>
          <w:tcPr>
            <w:tcW w:w="46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highlight w:val="none"/>
              </w:rPr>
            </w:pPr>
            <w:r>
              <w:rPr>
                <w:rFonts w:asciiTheme="minorEastAsia" w:hAnsiTheme="minorEastAsia" w:hint="eastAsia"/>
                <w:b/>
                <w:sz w:val="21"/>
                <w:szCs w:val="21"/>
                <w:highlight w:val="none"/>
              </w:rPr>
              <w:t>其他</w:t>
            </w:r>
          </w:p>
        </w:tc>
        <w:tc>
          <w:tcPr>
            <w:tcW w:w="46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sz w:val="21"/>
                <w:szCs w:val="21"/>
                <w:highlight w:val="none"/>
              </w:rPr>
            </w:pPr>
            <w:r>
              <w:rPr>
                <w:rFonts w:asciiTheme="minorEastAsia" w:hAnsiTheme="minorEastAsia" w:hint="eastAsia"/>
                <w:b/>
                <w:sz w:val="21"/>
                <w:szCs w:val="21"/>
                <w:highlight w:val="none"/>
              </w:rPr>
              <w:t>其他</w:t>
            </w:r>
            <w:r>
              <w:rPr>
                <w:rFonts w:asciiTheme="minorEastAsia" w:hAnsiTheme="minorEastAsia" w:cs="Times New Roman" w:hint="eastAsia"/>
                <w:b/>
                <w:bCs/>
                <w:color w:val="000000"/>
                <w:sz w:val="21"/>
                <w:szCs w:val="21"/>
                <w:highlight w:val="none"/>
                <w:lang w:val="en-US" w:eastAsia="zh-CN"/>
              </w:rPr>
              <w:t>女</w:t>
            </w:r>
          </w:p>
        </w:tc>
      </w:tr>
      <w:tr>
        <w:tblPrEx>
          <w:tblW w:w="0" w:type="auto"/>
          <w:tblInd w:w="0" w:type="dxa"/>
          <w:tblLayout w:type="fixed"/>
          <w:tblCellMar>
            <w:top w:w="57" w:type="dxa"/>
            <w:left w:w="108" w:type="dxa"/>
            <w:bottom w:w="57" w:type="dxa"/>
            <w:right w:w="108" w:type="dxa"/>
          </w:tblCellMar>
        </w:tblPrEx>
        <w:trPr>
          <w:cantSplit/>
          <w:trHeight w:val="1186"/>
          <w:tblHeader/>
        </w:trPr>
        <w:tc>
          <w:tcPr>
            <w:tcW w:w="473" w:type="dxa"/>
            <w:shd w:val="clear" w:color="auto" w:fill="auto"/>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color w:val="000000"/>
                <w:kern w:val="0"/>
                <w:sz w:val="21"/>
                <w:szCs w:val="21"/>
              </w:rPr>
              <w:t>下拉选择</w:t>
            </w:r>
          </w:p>
        </w:tc>
        <w:tc>
          <w:tcPr>
            <w:tcW w:w="48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48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481"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476"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477"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482" w:type="dxa"/>
            <w:shd w:val="clear" w:color="auto" w:fill="auto"/>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613" w:type="dxa"/>
            <w:shd w:val="clear" w:color="auto" w:fill="auto"/>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hint="default"/>
                <w:b/>
                <w:sz w:val="21"/>
                <w:szCs w:val="21"/>
              </w:rPr>
            </w:pPr>
          </w:p>
        </w:tc>
        <w:tc>
          <w:tcPr>
            <w:tcW w:w="613" w:type="dxa"/>
            <w:shd w:val="clear" w:color="auto" w:fill="auto"/>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hint="default"/>
                <w:b/>
                <w:sz w:val="21"/>
                <w:szCs w:val="21"/>
              </w:rPr>
            </w:pPr>
          </w:p>
        </w:tc>
        <w:tc>
          <w:tcPr>
            <w:tcW w:w="613" w:type="dxa"/>
            <w:vAlign w:val="center"/>
          </w:tcPr>
          <w:p>
            <w:pPr>
              <w:keepNext w:val="0"/>
              <w:keepLines w:val="0"/>
              <w:widowControl/>
              <w:suppressLineNumbers w:val="0"/>
              <w:tabs>
                <w:tab w:val="left" w:pos="1080"/>
                <w:tab w:val="left" w:pos="1952"/>
                <w:tab w:val="left" w:pos="2748"/>
                <w:tab w:val="left" w:pos="3544"/>
                <w:tab w:val="left" w:pos="4280"/>
                <w:tab w:val="left" w:pos="5016"/>
              </w:tabs>
              <w:autoSpaceDE w:val="0"/>
              <w:autoSpaceDN w:val="0"/>
              <w:adjustRightInd w:val="0"/>
              <w:snapToGrid w:val="0"/>
              <w:spacing w:before="0" w:beforeAutospacing="0" w:after="0" w:afterAutospacing="0"/>
              <w:ind w:left="0" w:right="0"/>
              <w:jc w:val="center"/>
              <w:rPr>
                <w:rFonts w:asciiTheme="minorEastAsia" w:hAnsiTheme="minorEastAsia" w:hint="default"/>
                <w:b/>
                <w:sz w:val="21"/>
                <w:szCs w:val="21"/>
              </w:rPr>
            </w:pPr>
          </w:p>
        </w:tc>
        <w:tc>
          <w:tcPr>
            <w:tcW w:w="490"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77"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79"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79"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82"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cstheme="minorBidi" w:hint="default"/>
                <w:b/>
                <w:color w:val="000000"/>
                <w:kern w:val="2"/>
                <w:sz w:val="21"/>
                <w:szCs w:val="21"/>
                <w:lang w:val="en-US" w:eastAsia="zh-CN" w:bidi="ar-SA"/>
              </w:rPr>
            </w:pPr>
          </w:p>
        </w:tc>
        <w:tc>
          <w:tcPr>
            <w:tcW w:w="484"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cstheme="minorBidi" w:hint="default"/>
                <w:b/>
                <w:color w:val="000000"/>
                <w:kern w:val="2"/>
                <w:sz w:val="21"/>
                <w:szCs w:val="21"/>
                <w:lang w:val="en-US" w:eastAsia="zh-CN" w:bidi="ar-SA"/>
              </w:rPr>
            </w:pPr>
          </w:p>
        </w:tc>
        <w:tc>
          <w:tcPr>
            <w:tcW w:w="484"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cstheme="minorBidi" w:hint="default"/>
                <w:b/>
                <w:color w:val="000000"/>
                <w:kern w:val="2"/>
                <w:sz w:val="21"/>
                <w:szCs w:val="21"/>
                <w:lang w:val="en-US" w:eastAsia="zh-CN" w:bidi="ar-SA"/>
              </w:rPr>
            </w:pPr>
          </w:p>
        </w:tc>
        <w:tc>
          <w:tcPr>
            <w:tcW w:w="484"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cstheme="minorBidi" w:hint="default"/>
                <w:b/>
                <w:color w:val="000000"/>
                <w:kern w:val="2"/>
                <w:sz w:val="21"/>
                <w:szCs w:val="21"/>
                <w:lang w:val="en-US" w:eastAsia="zh-CN" w:bidi="ar-SA"/>
              </w:rPr>
            </w:pPr>
          </w:p>
        </w:tc>
        <w:tc>
          <w:tcPr>
            <w:tcW w:w="484"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cstheme="minorBidi" w:hint="default"/>
                <w:b/>
                <w:color w:val="000000"/>
                <w:kern w:val="2"/>
                <w:sz w:val="21"/>
                <w:szCs w:val="21"/>
                <w:lang w:val="en-US" w:eastAsia="zh-CN" w:bidi="ar-SA"/>
              </w:rPr>
            </w:pPr>
          </w:p>
        </w:tc>
        <w:tc>
          <w:tcPr>
            <w:tcW w:w="466" w:type="dxa"/>
            <w:vAlign w:val="center"/>
          </w:tcPr>
          <w:p>
            <w:pPr>
              <w:keepNext w:val="0"/>
              <w:keepLines w:val="0"/>
              <w:widowControl/>
              <w:suppressLineNumbers w:val="0"/>
              <w:spacing w:before="0" w:beforeAutospacing="0" w:after="0" w:afterAutospacing="0"/>
              <w:ind w:left="0" w:right="0"/>
              <w:jc w:val="center"/>
              <w:rPr>
                <w:rFonts w:asciiTheme="minorEastAsia" w:eastAsiaTheme="minorEastAsia" w:hAnsiTheme="minorEastAsia" w:cstheme="minorBidi" w:hint="default"/>
                <w:b/>
                <w:color w:val="000000"/>
                <w:kern w:val="2"/>
                <w:sz w:val="21"/>
                <w:szCs w:val="21"/>
                <w:lang w:val="en-US" w:eastAsia="zh-CN" w:bidi="ar-SA"/>
              </w:rPr>
            </w:pPr>
          </w:p>
        </w:tc>
        <w:tc>
          <w:tcPr>
            <w:tcW w:w="46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c>
          <w:tcPr>
            <w:tcW w:w="466" w:type="dxa"/>
            <w:vAlign w:val="center"/>
          </w:tcPr>
          <w:p>
            <w:pPr>
              <w:keepNext w:val="0"/>
              <w:keepLines w:val="0"/>
              <w:widowControl/>
              <w:suppressLineNumbers w:val="0"/>
              <w:spacing w:before="0" w:beforeAutospacing="0" w:after="0" w:afterAutospacing="0"/>
              <w:ind w:left="0" w:right="0"/>
              <w:jc w:val="center"/>
              <w:rPr>
                <w:rFonts w:asciiTheme="minorEastAsia" w:hAnsiTheme="minorEastAsia" w:hint="default"/>
                <w:b/>
                <w:color w:val="000000"/>
                <w:sz w:val="21"/>
                <w:szCs w:val="21"/>
              </w:rPr>
            </w:pPr>
          </w:p>
        </w:tc>
      </w:tr>
    </w:tbl>
    <w:p>
      <w:pPr>
        <w:adjustRightInd w:val="0"/>
        <w:snapToGrid w:val="0"/>
        <w:spacing w:line="360" w:lineRule="auto"/>
        <w:rPr>
          <w:rFonts w:asciiTheme="minorEastAsia" w:eastAsiaTheme="minorEastAsia" w:hAnsiTheme="minorEastAsia" w:cs="Times New Roman" w:hint="eastAsia"/>
          <w:b/>
          <w:color w:val="000000"/>
          <w:sz w:val="18"/>
          <w:szCs w:val="18"/>
          <w:lang w:eastAsia="zh-CN"/>
        </w:rPr>
      </w:pPr>
      <w:r>
        <w:rPr>
          <w:rFonts w:asciiTheme="minorEastAsia" w:hAnsiTheme="minorEastAsia" w:cs="Times New Roman"/>
          <w:b/>
          <w:color w:val="000000"/>
          <w:sz w:val="18"/>
          <w:szCs w:val="18"/>
        </w:rPr>
        <w:t>指标解释</w:t>
      </w:r>
      <w:r>
        <w:rPr>
          <w:rFonts w:asciiTheme="minorEastAsia" w:hAnsiTheme="minorEastAsia" w:cs="Times New Roman" w:hint="eastAsia"/>
          <w:b/>
          <w:color w:val="000000"/>
          <w:sz w:val="18"/>
          <w:szCs w:val="18"/>
        </w:rPr>
        <w:t>：</w:t>
      </w:r>
    </w:p>
    <w:p>
      <w:pPr>
        <w:adjustRightInd w:val="0"/>
        <w:snapToGrid w:val="0"/>
        <w:spacing w:line="360" w:lineRule="auto"/>
        <w:rPr>
          <w:rFonts w:asciiTheme="minorEastAsia" w:hAnsiTheme="minorEastAsia" w:cs="Arial"/>
          <w:sz w:val="18"/>
          <w:szCs w:val="18"/>
          <w:shd w:val="clear" w:color="auto" w:fill="FFFFFF"/>
        </w:rPr>
      </w:pPr>
      <w:r>
        <w:rPr>
          <w:rFonts w:asciiTheme="minorEastAsia" w:hAnsiTheme="minorEastAsia" w:cs="Times New Roman" w:hint="eastAsia"/>
          <w:b/>
          <w:bCs/>
          <w:color w:val="000000"/>
          <w:sz w:val="18"/>
          <w:szCs w:val="18"/>
        </w:rPr>
        <w:t>生源地：</w:t>
      </w:r>
      <w:r>
        <w:rPr>
          <w:rFonts w:asciiTheme="minorEastAsia" w:hAnsiTheme="minorEastAsia" w:cs="Times New Roman" w:hint="eastAsia"/>
          <w:color w:val="000000"/>
          <w:sz w:val="18"/>
          <w:szCs w:val="18"/>
        </w:rPr>
        <w:t>包括：北京、天津、上海、重庆、四川</w:t>
      </w:r>
      <w:r>
        <w:rPr>
          <w:rFonts w:asciiTheme="minorEastAsia" w:hAnsiTheme="minorEastAsia" w:cs="Arial" w:hint="eastAsia"/>
          <w:sz w:val="18"/>
          <w:szCs w:val="18"/>
          <w:shd w:val="clear" w:color="auto" w:fill="FFFFFF"/>
        </w:rPr>
        <w:t>等30的省级行政区、西藏、内地西藏班、新疆、内地新疆班、香港、澳门、台湾、华侨。</w:t>
      </w:r>
    </w:p>
    <w:p>
      <w:pPr>
        <w:spacing w:line="360" w:lineRule="auto"/>
        <w:rPr>
          <w:rFonts w:ascii="宋体" w:hAnsi="宋体"/>
          <w:sz w:val="18"/>
          <w:szCs w:val="18"/>
        </w:rPr>
      </w:pPr>
      <w:r>
        <w:rPr>
          <w:rFonts w:ascii="宋体" w:hAnsi="宋体" w:hint="eastAsia"/>
          <w:b/>
          <w:bCs/>
          <w:sz w:val="18"/>
          <w:szCs w:val="18"/>
        </w:rPr>
        <w:t>普通预科生：</w:t>
      </w:r>
      <w:r>
        <w:rPr>
          <w:rFonts w:ascii="宋体" w:hAnsi="宋体" w:hint="eastAsia"/>
          <w:sz w:val="18"/>
          <w:szCs w:val="18"/>
        </w:rPr>
        <w:t>分别填报实际录取和报到的普通预科生数。</w:t>
      </w:r>
    </w:p>
    <w:p>
      <w:pPr>
        <w:adjustRightInd w:val="0"/>
        <w:snapToGrid w:val="0"/>
        <w:spacing w:line="360" w:lineRule="auto"/>
        <w:rPr>
          <w:rFonts w:asciiTheme="minorEastAsia" w:hAnsiTheme="minorEastAsia" w:cs="Times New Roman"/>
          <w:color w:val="000000"/>
          <w:sz w:val="18"/>
          <w:szCs w:val="18"/>
        </w:rPr>
      </w:pPr>
      <w:r>
        <w:rPr>
          <w:rFonts w:asciiTheme="minorEastAsia" w:hAnsiTheme="minorEastAsia" w:cs="Times New Roman" w:hint="eastAsia"/>
          <w:b/>
          <w:color w:val="000000"/>
          <w:sz w:val="18"/>
          <w:szCs w:val="18"/>
        </w:rPr>
        <w:t>国家专项</w:t>
      </w:r>
      <w:r>
        <w:rPr>
          <w:rFonts w:asciiTheme="minorEastAsia" w:hAnsiTheme="minorEastAsia" w:cs="Times New Roman" w:hint="eastAsia"/>
          <w:color w:val="000000"/>
          <w:sz w:val="18"/>
          <w:szCs w:val="18"/>
        </w:rPr>
        <w:t>：</w:t>
      </w:r>
      <w:r>
        <w:rPr>
          <w:rFonts w:asciiTheme="minorEastAsia" w:hAnsiTheme="minorEastAsia" w:cs="Times New Roman" w:hint="eastAsia"/>
          <w:color w:val="000000"/>
          <w:sz w:val="18"/>
          <w:szCs w:val="18"/>
          <w:lang w:val="en-US" w:eastAsia="zh-CN"/>
        </w:rPr>
        <w:t>是指国家专项计划定向招收脱贫地区学生，招生学校为中央部门所属高校和各省（区、市）所属重点高校，实施区域为集中连片特殊困难县、国家级扶贫开发重点县以及新疆南疆四地州。报考学生须 同时具备下列三项条件：（1）符合当年统一高考报名条件；（2）本人具有实施区域当地连续 3 年以上户籍，其父亲或母亲或法定监护人具有当地户籍；（3）本人具有户籍所在县高中连续 3 年学籍并实际就读。</w:t>
      </w:r>
    </w:p>
    <w:p>
      <w:pPr>
        <w:adjustRightInd w:val="0"/>
        <w:snapToGrid w:val="0"/>
        <w:spacing w:line="360" w:lineRule="auto"/>
        <w:rPr>
          <w:rFonts w:asciiTheme="minorEastAsia" w:hAnsiTheme="minorEastAsia" w:cs="Times New Roman"/>
          <w:color w:val="000000"/>
          <w:sz w:val="18"/>
          <w:szCs w:val="18"/>
        </w:rPr>
      </w:pPr>
      <w:r>
        <w:rPr>
          <w:rFonts w:asciiTheme="minorEastAsia" w:hAnsiTheme="minorEastAsia" w:cs="Times New Roman"/>
          <w:b/>
          <w:color w:val="000000"/>
          <w:sz w:val="18"/>
          <w:szCs w:val="18"/>
        </w:rPr>
        <w:t>地方专项</w:t>
      </w:r>
      <w:r>
        <w:rPr>
          <w:rFonts w:asciiTheme="minorEastAsia" w:hAnsiTheme="minorEastAsia" w:cs="Times New Roman" w:hint="eastAsia"/>
          <w:color w:val="000000"/>
          <w:sz w:val="18"/>
          <w:szCs w:val="18"/>
        </w:rPr>
        <w:t>：</w:t>
      </w:r>
      <w:r>
        <w:rPr>
          <w:rFonts w:asciiTheme="minorEastAsia" w:hAnsiTheme="minorEastAsia" w:cs="Times New Roman" w:hint="eastAsia"/>
          <w:color w:val="000000"/>
          <w:sz w:val="18"/>
          <w:szCs w:val="18"/>
          <w:lang w:val="en-US" w:eastAsia="zh-CN"/>
        </w:rPr>
        <w:t>是指地方专项计划定向招收各省（区、市）实施区域的农村学生，招生学校为各省（区、市）所属重点高校，具体实施区域、报考条件由各省（区、市）根据本地实际情况确定，实施区域要对本省（区、市）民族自治县实现全覆盖。</w:t>
      </w:r>
    </w:p>
    <w:p>
      <w:pPr>
        <w:adjustRightInd w:val="0"/>
        <w:snapToGrid w:val="0"/>
        <w:spacing w:line="360" w:lineRule="auto"/>
        <w:rPr>
          <w:rFonts w:asciiTheme="minorEastAsia" w:hAnsiTheme="minorEastAsia" w:cs="Times New Roman"/>
          <w:color w:val="000000"/>
          <w:sz w:val="18"/>
          <w:szCs w:val="18"/>
        </w:rPr>
      </w:pPr>
      <w:r>
        <w:rPr>
          <w:rFonts w:asciiTheme="minorEastAsia" w:hAnsiTheme="minorEastAsia" w:cs="Times New Roman"/>
          <w:b/>
          <w:color w:val="000000"/>
          <w:sz w:val="18"/>
          <w:szCs w:val="18"/>
        </w:rPr>
        <w:t>高校专项</w:t>
      </w:r>
      <w:r>
        <w:rPr>
          <w:rFonts w:asciiTheme="minorEastAsia" w:hAnsiTheme="minorEastAsia" w:cs="Times New Roman" w:hint="eastAsia"/>
          <w:color w:val="000000"/>
          <w:sz w:val="18"/>
          <w:szCs w:val="18"/>
        </w:rPr>
        <w:t>：</w:t>
      </w:r>
      <w:r>
        <w:rPr>
          <w:rFonts w:asciiTheme="minorEastAsia" w:hAnsiTheme="minorEastAsia" w:cs="Times New Roman" w:hint="eastAsia"/>
          <w:color w:val="000000"/>
          <w:sz w:val="18"/>
          <w:szCs w:val="18"/>
          <w:lang w:val="en-US" w:eastAsia="zh-CN"/>
        </w:rPr>
        <w:t>是指高校专项计划定向招收边远、脱贫、民族等地区县（含县级市）以下高中勤奋好学、成绩优良的农村学生：招生学校为教育部直属高校和其他自主招生试点高校，具体实施区域由有关省（区、市）确定。报考学生须同时具备下列三项基本条件：（1）符合当年统一高考报名条件；（2）本人及父亲或母亲或法定监护人户籍地在实施区域的农村，本人具有当地连续 3 年以上户籍；（3）本人具有户籍所在县高中连续 3 年学籍并实际就读。有关高校可在此基础上提出其他报考要求并在招生简章中明确，确保优惠政策惠及农村学生。</w:t>
      </w:r>
    </w:p>
    <w:p>
      <w:pPr>
        <w:spacing w:line="360" w:lineRule="auto"/>
        <w:rPr>
          <w:rFonts w:ascii="宋体" w:hAnsi="宋体"/>
          <w:sz w:val="18"/>
          <w:szCs w:val="18"/>
        </w:rPr>
      </w:pPr>
      <w:r>
        <w:rPr>
          <w:rFonts w:ascii="宋体" w:hAnsi="宋体" w:hint="eastAsia"/>
          <w:b/>
          <w:bCs/>
          <w:sz w:val="18"/>
          <w:szCs w:val="18"/>
        </w:rPr>
        <w:t>普通高中：</w:t>
      </w:r>
      <w:r>
        <w:rPr>
          <w:rFonts w:ascii="宋体" w:hAnsi="宋体" w:hint="eastAsia"/>
          <w:sz w:val="18"/>
          <w:szCs w:val="18"/>
        </w:rPr>
        <w:t>填报普通高中学校毕业的学生。</w:t>
      </w:r>
    </w:p>
    <w:p>
      <w:pPr>
        <w:spacing w:line="360" w:lineRule="auto"/>
        <w:rPr>
          <w:rFonts w:ascii="宋体" w:hAnsi="宋体"/>
          <w:sz w:val="18"/>
          <w:szCs w:val="18"/>
        </w:rPr>
      </w:pPr>
      <w:r>
        <w:rPr>
          <w:rFonts w:ascii="宋体" w:hAnsi="宋体" w:hint="eastAsia"/>
          <w:b/>
          <w:bCs/>
          <w:sz w:val="18"/>
          <w:szCs w:val="18"/>
        </w:rPr>
        <w:t>中职</w:t>
      </w:r>
      <w:r>
        <w:rPr>
          <w:rFonts w:ascii="宋体" w:hAnsi="宋体" w:hint="eastAsia"/>
          <w:sz w:val="18"/>
          <w:szCs w:val="18"/>
        </w:rPr>
        <w:t>：填报中等师范毕业、其他中等专业学校毕业、职业高中毕业和技工学校毕业的学生。</w:t>
      </w:r>
    </w:p>
    <w:p>
      <w:pPr>
        <w:spacing w:line="360" w:lineRule="auto"/>
        <w:rPr>
          <w:rFonts w:ascii="宋体" w:hAnsi="宋体"/>
          <w:color w:val="000000" w:themeColor="text1"/>
          <w:sz w:val="18"/>
          <w:szCs w:val="18"/>
          <w14:textFill xmlns:w14="http://schemas.microsoft.com/office/word/2010/wordml">
            <w14:solidFill>
              <w14:schemeClr w14:val="tx1"/>
            </w14:solidFill>
          </w14:textFill>
        </w:rPr>
      </w:pPr>
      <w:r>
        <w:rPr>
          <w:rFonts w:ascii="宋体" w:hAnsi="宋体" w:hint="eastAsia"/>
          <w:b/>
          <w:bCs/>
          <w:sz w:val="18"/>
          <w:szCs w:val="18"/>
        </w:rPr>
        <w:t>其他：</w:t>
      </w:r>
      <w:r>
        <w:rPr>
          <w:rFonts w:ascii="宋体" w:hAnsi="宋体" w:hint="eastAsia"/>
          <w:sz w:val="18"/>
          <w:szCs w:val="18"/>
        </w:rPr>
        <w:t>填报具有高级中等教育以上同等学力进入普通高等教育本科层次学习的学生</w:t>
      </w:r>
      <w:r>
        <w:rPr>
          <w:rFonts w:ascii="宋体" w:hAnsi="宋体" w:hint="eastAsia"/>
          <w:sz w:val="18"/>
          <w:szCs w:val="18"/>
          <w:lang w:eastAsia="zh-CN"/>
        </w:rPr>
        <w:t>。</w:t>
      </w:r>
      <w:r>
        <w:rPr>
          <w:rFonts w:ascii="宋体" w:hAnsi="宋体" w:hint="eastAsia"/>
          <w:color w:val="000000" w:themeColor="text1"/>
          <w:sz w:val="18"/>
          <w:szCs w:val="18"/>
          <w14:textFill xmlns:w14="http://schemas.microsoft.com/office/word/2010/wordml">
            <w14:solidFill>
              <w14:schemeClr w14:val="tx1"/>
            </w14:solidFill>
          </w14:textFill>
        </w:rPr>
        <w:t>不含上海、天津、山东的春季录取数。</w:t>
      </w:r>
    </w:p>
    <w:p>
      <w:pPr>
        <w:spacing w:line="360" w:lineRule="auto"/>
        <w:rPr>
          <w:rFonts w:ascii="宋体" w:hAnsi="宋体"/>
          <w:sz w:val="18"/>
          <w:szCs w:val="18"/>
        </w:rPr>
      </w:pPr>
      <w:r>
        <w:rPr>
          <w:rFonts w:ascii="宋体" w:hAnsi="宋体" w:hint="eastAsia"/>
          <w:b/>
          <w:bCs/>
          <w:sz w:val="18"/>
          <w:szCs w:val="18"/>
        </w:rPr>
        <w:t>保留入学资格：</w:t>
      </w:r>
      <w:r>
        <w:rPr>
          <w:rFonts w:ascii="宋体" w:hAnsi="宋体" w:hint="eastAsia"/>
          <w:sz w:val="18"/>
          <w:szCs w:val="18"/>
        </w:rPr>
        <w:t>是指根据《普通高等学校学生管理规定》，新生向学校申请保留入学资格。保留入学资格期间不具有学籍。保留入学资格的条件、期限等由学校规定。含大学生新征入伍学生。</w:t>
      </w:r>
    </w:p>
    <w:p>
      <w:pPr>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表内校验：</w:t>
      </w:r>
    </w:p>
    <w:p>
      <w:pPr>
        <w:adjustRightInd w:val="0"/>
        <w:snapToGrid w:val="0"/>
        <w:spacing w:line="360" w:lineRule="auto"/>
        <w:ind w:firstLine="480" w:firstLineChars="200"/>
        <w:rPr>
          <w:rFonts w:asciiTheme="minorEastAsia" w:hAnsiTheme="minorEastAsia" w:cs="Times New Roman"/>
          <w:bCs/>
          <w:color w:val="000000"/>
          <w:sz w:val="18"/>
          <w:szCs w:val="18"/>
        </w:rPr>
      </w:pPr>
      <w:r>
        <w:rPr>
          <w:rFonts w:asciiTheme="minorEastAsia" w:hAnsiTheme="minorEastAsia" w:cs="Times New Roman" w:hint="eastAsia"/>
          <w:bCs/>
          <w:color w:val="000000"/>
          <w:sz w:val="18"/>
          <w:szCs w:val="18"/>
        </w:rPr>
        <w:t>1.“生源地”不重复。</w:t>
      </w:r>
    </w:p>
    <w:p>
      <w:pPr>
        <w:adjustRightInd w:val="0"/>
        <w:snapToGrid w:val="0"/>
        <w:spacing w:line="360" w:lineRule="auto"/>
        <w:ind w:firstLine="480" w:firstLineChars="200"/>
        <w:rPr>
          <w:rFonts w:asciiTheme="minorEastAsia" w:hAnsiTheme="minorEastAsia" w:cs="Arial"/>
          <w:sz w:val="18"/>
          <w:szCs w:val="18"/>
          <w:shd w:val="clear" w:color="auto" w:fill="FFFFFF"/>
        </w:rPr>
      </w:pPr>
      <w:r>
        <w:rPr>
          <w:rFonts w:asciiTheme="minorEastAsia" w:hAnsiTheme="minorEastAsia" w:cs="Arial" w:hint="eastAsia"/>
          <w:sz w:val="18"/>
          <w:szCs w:val="18"/>
          <w:shd w:val="clear" w:color="auto" w:fill="FFFFFF"/>
        </w:rPr>
        <w:t>2</w:t>
      </w:r>
      <w:r>
        <w:rPr>
          <w:rFonts w:asciiTheme="minorEastAsia" w:hAnsiTheme="minorEastAsia" w:cs="Arial"/>
          <w:sz w:val="18"/>
          <w:szCs w:val="18"/>
          <w:shd w:val="clear" w:color="auto" w:fill="FFFFFF"/>
        </w:rPr>
        <w:t>.</w:t>
      </w:r>
      <w:r>
        <w:rPr>
          <w:rFonts w:asciiTheme="minorEastAsia" w:hAnsiTheme="minorEastAsia" w:cs="Arial" w:hint="eastAsia"/>
          <w:sz w:val="18"/>
          <w:szCs w:val="18"/>
          <w:shd w:val="clear" w:color="auto" w:fill="FFFFFF"/>
        </w:rPr>
        <w:t>预科生录取数≥预科生报到数≥预科生报到数女；</w:t>
      </w:r>
    </w:p>
    <w:p>
      <w:pPr>
        <w:adjustRightInd w:val="0"/>
        <w:snapToGrid w:val="0"/>
        <w:spacing w:line="360" w:lineRule="auto"/>
        <w:ind w:firstLine="480" w:firstLineChars="200"/>
        <w:rPr>
          <w:rFonts w:asciiTheme="minorEastAsia" w:hAnsiTheme="minorEastAsia" w:cs="Arial"/>
          <w:sz w:val="18"/>
          <w:szCs w:val="18"/>
          <w:shd w:val="clear" w:color="auto" w:fill="FFFFFF"/>
        </w:rPr>
      </w:pPr>
      <w:r>
        <w:rPr>
          <w:rFonts w:asciiTheme="minorEastAsia" w:hAnsiTheme="minorEastAsia" w:cs="Arial" w:hint="eastAsia"/>
          <w:sz w:val="18"/>
          <w:szCs w:val="18"/>
          <w:shd w:val="clear" w:color="auto" w:fill="FFFFFF"/>
        </w:rPr>
        <w:t>3</w:t>
      </w:r>
      <w:r>
        <w:rPr>
          <w:rFonts w:asciiTheme="minorEastAsia" w:hAnsiTheme="minorEastAsia" w:cs="Arial"/>
          <w:sz w:val="18"/>
          <w:szCs w:val="18"/>
          <w:shd w:val="clear" w:color="auto" w:fill="FFFFFF"/>
        </w:rPr>
        <w:t>.</w:t>
      </w:r>
      <w:r>
        <w:rPr>
          <w:rFonts w:asciiTheme="minorEastAsia" w:hAnsiTheme="minorEastAsia" w:cs="Arial" w:hint="eastAsia"/>
          <w:sz w:val="18"/>
          <w:szCs w:val="18"/>
          <w:shd w:val="clear" w:color="auto" w:fill="FFFFFF"/>
        </w:rPr>
        <w:t>预科生报到数≥预科生报到数</w:t>
      </w:r>
      <w:r>
        <w:rPr>
          <w:rFonts w:asciiTheme="minorEastAsia" w:hAnsiTheme="minorEastAsia" w:cs="Times New Roman" w:hint="eastAsia"/>
          <w:color w:val="000000"/>
          <w:sz w:val="18"/>
          <w:szCs w:val="18"/>
        </w:rPr>
        <w:t>少数民族</w:t>
      </w:r>
      <w:r>
        <w:rPr>
          <w:rFonts w:asciiTheme="minorEastAsia" w:hAnsiTheme="minorEastAsia" w:cs="Arial" w:hint="eastAsia"/>
          <w:sz w:val="18"/>
          <w:szCs w:val="18"/>
          <w:shd w:val="clear" w:color="auto" w:fill="FFFFFF"/>
        </w:rPr>
        <w:t>；</w:t>
      </w:r>
    </w:p>
    <w:p>
      <w:pPr>
        <w:adjustRightInd w:val="0"/>
        <w:snapToGrid w:val="0"/>
        <w:spacing w:line="360" w:lineRule="auto"/>
        <w:ind w:firstLine="480" w:firstLineChars="200"/>
        <w:rPr>
          <w:rFonts w:asciiTheme="minorEastAsia" w:hAnsiTheme="minorEastAsia" w:cs="Arial"/>
          <w:sz w:val="18"/>
          <w:szCs w:val="18"/>
          <w:shd w:val="clear" w:color="auto" w:fill="FFFFFF"/>
        </w:rPr>
      </w:pPr>
      <w:r>
        <w:rPr>
          <w:rFonts w:asciiTheme="minorEastAsia" w:hAnsiTheme="minorEastAsia" w:cs="Arial"/>
          <w:sz w:val="18"/>
          <w:szCs w:val="18"/>
          <w:shd w:val="clear" w:color="auto" w:fill="FFFFFF"/>
        </w:rPr>
        <w:t>4</w:t>
      </w:r>
      <w:r>
        <w:rPr>
          <w:rFonts w:asciiTheme="minorEastAsia" w:hAnsiTheme="minorEastAsia" w:cs="Arial" w:hint="eastAsia"/>
          <w:sz w:val="18"/>
          <w:szCs w:val="18"/>
          <w:shd w:val="clear" w:color="auto" w:fill="FFFFFF"/>
        </w:rPr>
        <w:t>.普通本科生录取数≥专项计划：国家</w:t>
      </w:r>
      <w:r>
        <w:rPr>
          <w:rFonts w:asciiTheme="minorEastAsia" w:hAnsiTheme="minorEastAsia" w:cs="Arial"/>
          <w:sz w:val="18"/>
          <w:szCs w:val="18"/>
          <w:shd w:val="clear" w:color="auto" w:fill="FFFFFF"/>
        </w:rPr>
        <w:t>+</w:t>
      </w:r>
      <w:r>
        <w:rPr>
          <w:rFonts w:asciiTheme="minorEastAsia" w:hAnsiTheme="minorEastAsia" w:cs="Arial" w:hint="eastAsia"/>
          <w:sz w:val="18"/>
          <w:szCs w:val="18"/>
          <w:shd w:val="clear" w:color="auto" w:fill="FFFFFF"/>
        </w:rPr>
        <w:t>专项计划：地方</w:t>
      </w:r>
      <w:r>
        <w:rPr>
          <w:rFonts w:asciiTheme="minorEastAsia" w:hAnsiTheme="minorEastAsia" w:cs="Arial"/>
          <w:sz w:val="18"/>
          <w:szCs w:val="18"/>
          <w:shd w:val="clear" w:color="auto" w:fill="FFFFFF"/>
        </w:rPr>
        <w:t>+</w:t>
      </w:r>
      <w:r>
        <w:rPr>
          <w:rFonts w:asciiTheme="minorEastAsia" w:hAnsiTheme="minorEastAsia" w:cs="Arial" w:hint="eastAsia"/>
          <w:sz w:val="18"/>
          <w:szCs w:val="18"/>
          <w:shd w:val="clear" w:color="auto" w:fill="FFFFFF"/>
        </w:rPr>
        <w:t>专项计划：高校；</w:t>
      </w:r>
    </w:p>
    <w:p>
      <w:pPr>
        <w:adjustRightInd w:val="0"/>
        <w:snapToGrid w:val="0"/>
        <w:spacing w:line="360" w:lineRule="auto"/>
        <w:ind w:firstLine="480" w:firstLineChars="200"/>
        <w:rPr>
          <w:rFonts w:asciiTheme="minorEastAsia" w:hAnsiTheme="minorEastAsia" w:cs="Arial"/>
          <w:sz w:val="18"/>
          <w:szCs w:val="18"/>
          <w:shd w:val="clear" w:color="auto" w:fill="FFFFFF"/>
        </w:rPr>
      </w:pPr>
      <w:r>
        <w:rPr>
          <w:rFonts w:asciiTheme="minorEastAsia" w:hAnsiTheme="minorEastAsia" w:cs="Arial" w:hint="eastAsia"/>
          <w:sz w:val="18"/>
          <w:szCs w:val="18"/>
          <w:shd w:val="clear" w:color="auto" w:fill="FFFFFF"/>
          <w:lang w:val="en-US" w:eastAsia="zh-CN"/>
        </w:rPr>
        <w:t>5</w:t>
      </w:r>
      <w:r>
        <w:rPr>
          <w:rFonts w:asciiTheme="minorEastAsia" w:hAnsiTheme="minorEastAsia" w:cs="Arial" w:hint="eastAsia"/>
          <w:sz w:val="18"/>
          <w:szCs w:val="18"/>
          <w:shd w:val="clear" w:color="auto" w:fill="FFFFFF"/>
        </w:rPr>
        <w:t>.通本科生录取数≥保留入学资格；</w:t>
      </w:r>
    </w:p>
    <w:p>
      <w:pPr>
        <w:adjustRightInd w:val="0"/>
        <w:snapToGrid w:val="0"/>
        <w:spacing w:line="360" w:lineRule="auto"/>
        <w:ind w:firstLine="480" w:firstLineChars="200"/>
        <w:rPr>
          <w:rFonts w:asciiTheme="minorEastAsia" w:hAnsiTheme="minorEastAsia" w:cs="Arial" w:hint="eastAsia"/>
          <w:sz w:val="18"/>
          <w:szCs w:val="18"/>
          <w:shd w:val="clear" w:color="auto" w:fill="FFFFFF"/>
        </w:rPr>
      </w:pPr>
      <w:r>
        <w:rPr>
          <w:rFonts w:asciiTheme="minorEastAsia" w:hAnsiTheme="minorEastAsia" w:cs="Arial" w:hint="eastAsia"/>
          <w:sz w:val="18"/>
          <w:szCs w:val="18"/>
          <w:shd w:val="clear" w:color="auto" w:fill="FFFFFF"/>
          <w:lang w:val="en-US" w:eastAsia="zh-CN"/>
        </w:rPr>
        <w:t>6</w:t>
      </w:r>
      <w:r>
        <w:rPr>
          <w:rFonts w:asciiTheme="minorEastAsia" w:hAnsiTheme="minorEastAsia" w:cs="Arial"/>
          <w:sz w:val="18"/>
          <w:szCs w:val="18"/>
          <w:shd w:val="clear" w:color="auto" w:fill="FFFFFF"/>
        </w:rPr>
        <w:t>.</w:t>
      </w:r>
      <w:r>
        <w:rPr>
          <w:rFonts w:asciiTheme="minorEastAsia" w:hAnsiTheme="minorEastAsia" w:cs="Arial" w:hint="eastAsia"/>
          <w:sz w:val="18"/>
          <w:szCs w:val="18"/>
          <w:shd w:val="clear" w:color="auto" w:fill="FFFFFF"/>
        </w:rPr>
        <w:t>普通本科生录取数=普通高中应届毕业生+普通高中往届毕业生+中职应届毕业生+中职往届毕业生</w:t>
      </w:r>
      <w:r>
        <w:rPr>
          <w:rFonts w:asciiTheme="minorEastAsia" w:hAnsiTheme="minorEastAsia" w:cs="Arial" w:hint="eastAsia"/>
          <w:sz w:val="18"/>
          <w:szCs w:val="18"/>
          <w:shd w:val="clear" w:color="auto" w:fill="FFFFFF"/>
          <w:lang w:val="en-US" w:eastAsia="zh-CN"/>
        </w:rPr>
        <w:t>+</w:t>
      </w:r>
      <w:r>
        <w:rPr>
          <w:rFonts w:asciiTheme="minorEastAsia" w:hAnsiTheme="minorEastAsia" w:cs="Arial" w:hint="eastAsia"/>
          <w:sz w:val="18"/>
          <w:szCs w:val="18"/>
          <w:shd w:val="clear" w:color="auto" w:fill="FFFFFF"/>
        </w:rPr>
        <w:t>预科生转入+专升本+第二学士学位+其他；</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7.</w:t>
      </w:r>
      <w:r>
        <w:rPr>
          <w:rFonts w:asciiTheme="minorEastAsia" w:hAnsiTheme="minorEastAsia" w:cs="Arial" w:hint="eastAsia"/>
          <w:sz w:val="18"/>
          <w:szCs w:val="18"/>
          <w:highlight w:val="none"/>
          <w:shd w:val="clear" w:color="auto" w:fill="FFFFFF"/>
        </w:rPr>
        <w:t>普通本科录取数≥普通本科录取数女；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8.</w:t>
      </w:r>
      <w:r>
        <w:rPr>
          <w:rFonts w:asciiTheme="minorEastAsia" w:hAnsiTheme="minorEastAsia" w:cs="Arial" w:hint="eastAsia"/>
          <w:sz w:val="18"/>
          <w:szCs w:val="18"/>
          <w:highlight w:val="none"/>
          <w:shd w:val="clear" w:color="auto" w:fill="FFFFFF"/>
        </w:rPr>
        <w:t>普通高中应届毕业生≥普通高中应届毕业生女；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9.</w:t>
      </w:r>
      <w:r>
        <w:rPr>
          <w:rFonts w:asciiTheme="minorEastAsia" w:hAnsiTheme="minorEastAsia" w:cs="Arial" w:hint="eastAsia"/>
          <w:sz w:val="18"/>
          <w:szCs w:val="18"/>
          <w:highlight w:val="none"/>
          <w:shd w:val="clear" w:color="auto" w:fill="FFFFFF"/>
        </w:rPr>
        <w:t>普通高中往届毕业生≥普通高中往届毕业生女；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10.</w:t>
      </w:r>
      <w:r>
        <w:rPr>
          <w:rFonts w:asciiTheme="minorEastAsia" w:hAnsiTheme="minorEastAsia" w:cs="Arial" w:hint="eastAsia"/>
          <w:sz w:val="18"/>
          <w:szCs w:val="18"/>
          <w:highlight w:val="none"/>
          <w:shd w:val="clear" w:color="auto" w:fill="FFFFFF"/>
        </w:rPr>
        <w:t>中职应届毕业生≥中职应届毕业生女；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11.</w:t>
      </w:r>
      <w:r>
        <w:rPr>
          <w:rFonts w:asciiTheme="minorEastAsia" w:hAnsiTheme="minorEastAsia" w:cs="Arial" w:hint="eastAsia"/>
          <w:sz w:val="18"/>
          <w:szCs w:val="18"/>
          <w:highlight w:val="none"/>
          <w:shd w:val="clear" w:color="auto" w:fill="FFFFFF"/>
        </w:rPr>
        <w:t>中职往届毕业生≥中职往届毕业生女；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12.</w:t>
      </w:r>
      <w:r>
        <w:rPr>
          <w:rFonts w:asciiTheme="minorEastAsia" w:hAnsiTheme="minorEastAsia" w:cs="Arial" w:hint="eastAsia"/>
          <w:sz w:val="18"/>
          <w:szCs w:val="18"/>
          <w:highlight w:val="none"/>
          <w:shd w:val="clear" w:color="auto" w:fill="FFFFFF"/>
        </w:rPr>
        <w:t>预科生转入≥预科生转入女；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13.</w:t>
      </w:r>
      <w:r>
        <w:rPr>
          <w:rFonts w:asciiTheme="minorEastAsia" w:hAnsiTheme="minorEastAsia" w:cs="Arial" w:hint="eastAsia"/>
          <w:sz w:val="18"/>
          <w:szCs w:val="18"/>
          <w:highlight w:val="none"/>
          <w:shd w:val="clear" w:color="auto" w:fill="FFFFFF"/>
        </w:rPr>
        <w:t>专升本≥专升本女；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val="en-US" w:eastAsia="zh-CN"/>
        </w:rPr>
      </w:pPr>
      <w:r>
        <w:rPr>
          <w:rFonts w:asciiTheme="minorEastAsia" w:hAnsiTheme="minorEastAsia" w:cs="Arial" w:hint="eastAsia"/>
          <w:sz w:val="18"/>
          <w:szCs w:val="18"/>
          <w:highlight w:val="none"/>
          <w:shd w:val="clear" w:color="auto" w:fill="FFFFFF"/>
          <w:lang w:val="en-US" w:eastAsia="zh-CN"/>
        </w:rPr>
        <w:t>14.</w:t>
      </w:r>
      <w:r>
        <w:rPr>
          <w:rFonts w:asciiTheme="minorEastAsia" w:hAnsiTheme="minorEastAsia" w:cs="Arial" w:hint="eastAsia"/>
          <w:sz w:val="18"/>
          <w:szCs w:val="18"/>
          <w:highlight w:val="none"/>
          <w:shd w:val="clear" w:color="auto" w:fill="FFFFFF"/>
        </w:rPr>
        <w:t>第二学士学位≥第二学士学位女；</w:t>
      </w:r>
    </w:p>
    <w:p>
      <w:pPr>
        <w:adjustRightInd w:val="0"/>
        <w:snapToGrid w:val="0"/>
        <w:spacing w:line="360" w:lineRule="auto"/>
        <w:ind w:firstLine="480" w:firstLineChars="200"/>
        <w:rPr>
          <w:rFonts w:asciiTheme="minorEastAsia" w:hAnsiTheme="minorEastAsia" w:cs="Arial" w:hint="eastAsia"/>
          <w:sz w:val="18"/>
          <w:szCs w:val="18"/>
          <w:highlight w:val="none"/>
          <w:shd w:val="clear" w:color="auto" w:fill="FFFFFF"/>
          <w:lang w:eastAsia="zh-CN"/>
        </w:rPr>
      </w:pPr>
      <w:r>
        <w:rPr>
          <w:rFonts w:asciiTheme="minorEastAsia" w:hAnsiTheme="minorEastAsia" w:cs="Arial" w:hint="eastAsia"/>
          <w:sz w:val="18"/>
          <w:szCs w:val="18"/>
          <w:highlight w:val="none"/>
          <w:shd w:val="clear" w:color="auto" w:fill="FFFFFF"/>
          <w:lang w:val="en-US" w:eastAsia="zh-CN"/>
        </w:rPr>
        <w:t>15.</w:t>
      </w:r>
      <w:r>
        <w:rPr>
          <w:rFonts w:asciiTheme="minorEastAsia" w:hAnsiTheme="minorEastAsia" w:cs="Arial" w:hint="eastAsia"/>
          <w:sz w:val="18"/>
          <w:szCs w:val="18"/>
          <w:highlight w:val="none"/>
          <w:shd w:val="clear" w:color="auto" w:fill="FFFFFF"/>
        </w:rPr>
        <w:t>其他≥其他女</w:t>
      </w:r>
      <w:r>
        <w:rPr>
          <w:rFonts w:asciiTheme="minorEastAsia" w:hAnsiTheme="minorEastAsia" w:cs="Arial" w:hint="eastAsia"/>
          <w:sz w:val="18"/>
          <w:szCs w:val="18"/>
          <w:highlight w:val="none"/>
          <w:shd w:val="clear" w:color="auto" w:fill="FFFFFF"/>
          <w:lang w:eastAsia="zh-CN"/>
        </w:rPr>
        <w:t>。</w:t>
      </w:r>
    </w:p>
    <w:p>
      <w:pPr>
        <w:adjustRightInd w:val="0"/>
        <w:snapToGrid w:val="0"/>
        <w:spacing w:line="360" w:lineRule="auto"/>
        <w:ind w:firstLine="480" w:firstLineChars="200"/>
        <w:rPr>
          <w:rFonts w:asciiTheme="minorEastAsia" w:eastAsiaTheme="minorEastAsia" w:hAnsiTheme="minorEastAsia" w:cs="Arial" w:hint="eastAsia"/>
          <w:sz w:val="18"/>
          <w:szCs w:val="18"/>
          <w:highlight w:val="none"/>
          <w:shd w:val="clear" w:color="auto" w:fill="FFFFFF"/>
          <w:lang w:val="en-US" w:eastAsia="zh-CN"/>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21"/>
                <w:szCs w:val="21"/>
                <w:highlight w:val="yellow"/>
                <w:lang w:val="en-US"/>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1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21"/>
                <w:szCs w:val="21"/>
                <w:highlight w:val="yellow"/>
              </w:rPr>
            </w:pPr>
            <w:r>
              <w:rPr>
                <w:rFonts w:ascii="Times New Roman" w:eastAsia="宋体" w:hAnsi="Times New Roman" w:cs="Times New Roman" w:hint="eastAsia"/>
                <w:bCs/>
                <w:kern w:val="2"/>
                <w:sz w:val="18"/>
                <w:szCs w:val="18"/>
                <w:highlight w:val="yellow"/>
                <w:lang w:val="en-US" w:eastAsia="zh-CN"/>
              </w:rPr>
              <w:t>指标内涵调整：“国家专项”、“地方专项”、“高校专项”</w:t>
            </w:r>
          </w:p>
        </w:tc>
      </w:tr>
    </w:tbl>
    <w:p>
      <w:pPr>
        <w:rPr>
          <w:rFonts w:asciiTheme="minorEastAsia" w:hAnsiTheme="minorEastAsia" w:cs="Times New Roman"/>
          <w:bCs/>
          <w:szCs w:val="21"/>
        </w:rPr>
      </w:pPr>
      <w:r>
        <w:rPr>
          <w:rFonts w:asciiTheme="minorEastAsia" w:hAnsiTheme="minorEastAsia" w:cs="Times New Roman"/>
          <w:bCs/>
          <w:szCs w:val="21"/>
        </w:rPr>
        <w:br w:type="page"/>
      </w:r>
    </w:p>
    <w:p>
      <w:pPr>
        <w:pStyle w:val="Heading2"/>
        <w:spacing w:before="0" w:after="0" w:line="360" w:lineRule="auto"/>
        <w:rPr>
          <w:rFonts w:asciiTheme="minorEastAsia" w:eastAsiaTheme="minorEastAsia" w:hAnsiTheme="minorEastAsia"/>
        </w:rPr>
      </w:pPr>
      <w:bookmarkStart w:id="506" w:name="_Toc24537"/>
      <w:bookmarkStart w:id="507" w:name="_Toc13309"/>
      <w:bookmarkStart w:id="508" w:name="_Toc17686"/>
      <w:bookmarkStart w:id="509" w:name="_Toc15260"/>
      <w:bookmarkStart w:id="510" w:name="_Toc9212"/>
      <w:bookmarkStart w:id="511" w:name="_Toc32371"/>
      <w:bookmarkStart w:id="512" w:name="_Toc25910"/>
      <w:bookmarkStart w:id="513" w:name="_Toc51022819"/>
      <w:bookmarkStart w:id="514" w:name="_Toc7430"/>
      <w:bookmarkStart w:id="515" w:name="_Toc1732"/>
      <w:bookmarkStart w:id="516" w:name="_Toc11957"/>
      <w:bookmarkStart w:id="517" w:name="_Toc9567"/>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3成人专科生</w:t>
      </w:r>
      <w:bookmarkEnd w:id="506"/>
      <w:bookmarkEnd w:id="507"/>
      <w:bookmarkEnd w:id="508"/>
      <w:bookmarkEnd w:id="509"/>
      <w:bookmarkEnd w:id="510"/>
      <w:bookmarkEnd w:id="511"/>
      <w:bookmarkEnd w:id="512"/>
      <w:bookmarkEnd w:id="513"/>
      <w:bookmarkEnd w:id="514"/>
      <w:bookmarkEnd w:id="515"/>
      <w:bookmarkEnd w:id="516"/>
      <w:bookmarkEnd w:id="517"/>
    </w:p>
    <w:p>
      <w:pPr>
        <w:keepNext/>
        <w:keepLines/>
        <w:adjustRightInd w:val="0"/>
        <w:snapToGrid w:val="0"/>
        <w:spacing w:line="240" w:lineRule="auto"/>
        <w:outlineLvl w:val="1"/>
        <w:rPr>
          <w:rFonts w:asciiTheme="minorEastAsia" w:eastAsiaTheme="minorEastAsia" w:hAnsiTheme="minorEastAsia" w:cs="Times New Roman" w:hint="default"/>
          <w:b/>
          <w:bCs/>
          <w:sz w:val="32"/>
          <w:szCs w:val="32"/>
          <w:lang w:val="en-US" w:eastAsia="zh-CN"/>
        </w:rPr>
      </w:pPr>
      <w:bookmarkStart w:id="518" w:name="_Toc51022820"/>
      <w:bookmarkStart w:id="519" w:name="_Toc17878"/>
      <w:bookmarkStart w:id="520" w:name="_Toc24016"/>
      <w:bookmarkStart w:id="521" w:name="_Toc29145"/>
      <w:bookmarkStart w:id="522" w:name="_Toc30924"/>
      <w:bookmarkStart w:id="523" w:name="_Toc32226"/>
      <w:bookmarkStart w:id="524" w:name="_Toc9335"/>
      <w:bookmarkStart w:id="525" w:name="_Toc32711"/>
      <w:bookmarkStart w:id="526" w:name="_Toc25929"/>
      <w:bookmarkStart w:id="527" w:name="_Toc28081"/>
      <w:bookmarkStart w:id="528" w:name="_Toc202"/>
      <w:bookmarkStart w:id="529" w:name="_Toc6826"/>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3</w:t>
      </w:r>
      <w:r>
        <w:rPr>
          <w:rFonts w:asciiTheme="minorEastAsia" w:hAnsiTheme="minorEastAsia" w:cs="Times New Roman"/>
          <w:b/>
          <w:bCs/>
          <w:sz w:val="32"/>
          <w:szCs w:val="32"/>
        </w:rPr>
        <w:t>-</w:t>
      </w:r>
      <w:r>
        <w:rPr>
          <w:rFonts w:asciiTheme="minorEastAsia" w:hAnsiTheme="minorEastAsia" w:cs="Times New Roman" w:hint="eastAsia"/>
          <w:b/>
          <w:bCs/>
          <w:sz w:val="32"/>
          <w:szCs w:val="32"/>
        </w:rPr>
        <w:t>1成人专科生专业情况</w:t>
      </w:r>
      <w:bookmarkEnd w:id="455"/>
      <w:bookmarkEnd w:id="518"/>
      <w:r>
        <w:rPr>
          <w:rFonts w:asciiTheme="minorEastAsia" w:hAnsiTheme="minorEastAsia" w:cs="Times New Roman" w:hint="eastAsia"/>
          <w:b/>
          <w:bCs/>
          <w:sz w:val="32"/>
          <w:szCs w:val="32"/>
          <w:lang w:eastAsia="zh-CN"/>
        </w:rPr>
        <w:t>（时点）</w:t>
      </w:r>
      <w:bookmarkEnd w:id="519"/>
      <w:bookmarkEnd w:id="520"/>
      <w:bookmarkEnd w:id="521"/>
      <w:bookmarkEnd w:id="522"/>
      <w:bookmarkEnd w:id="523"/>
      <w:bookmarkEnd w:id="524"/>
      <w:bookmarkEnd w:id="525"/>
      <w:bookmarkEnd w:id="526"/>
      <w:bookmarkEnd w:id="527"/>
      <w:bookmarkEnd w:id="528"/>
      <w:bookmarkEnd w:id="529"/>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继续教育学院）</w:t>
      </w:r>
    </w:p>
    <w:p>
      <w:pPr>
        <w:rPr>
          <w:b/>
          <w:bCs/>
        </w:rPr>
      </w:pPr>
      <w:r>
        <w:rPr>
          <w:rFonts w:asciiTheme="minorEastAsia" w:hAnsiTheme="minorEastAsia" w:cs="Times New Roman" w:hint="eastAsia"/>
          <w:b/>
          <w:bCs/>
          <w:kern w:val="0"/>
        </w:rPr>
        <w:t>（此表用于统计</w:t>
      </w:r>
      <w:r>
        <w:rPr>
          <w:rFonts w:asciiTheme="minorEastAsia" w:hAnsiTheme="minorEastAsia" w:cs="Times New Roman" w:hint="eastAsia"/>
          <w:b/>
          <w:bCs/>
          <w:szCs w:val="21"/>
        </w:rPr>
        <w:t>教基3327</w:t>
      </w:r>
      <w:r>
        <w:rPr>
          <w:rFonts w:asciiTheme="minorEastAsia" w:hAnsiTheme="minorEastAsia" w:cs="Times New Roman" w:hint="eastAsia"/>
          <w:b/>
          <w:bCs/>
          <w:kern w:val="0"/>
        </w:rPr>
        <w:t>）</w:t>
      </w:r>
    </w:p>
    <w:tbl>
      <w:tblPr>
        <w:tblStyle w:val="TableNormal"/>
        <w:tblW w:w="4998" w:type="pct"/>
        <w:tblInd w:w="0" w:type="dxa"/>
        <w:tblBorders>
          <w:top w:val="single" w:sz="12" w:space="0" w:color="auto"/>
          <w:left w:val="single" w:sz="6" w:space="0" w:color="auto"/>
          <w:bottom w:val="single" w:sz="12" w:space="0" w:color="auto"/>
          <w:right w:val="single" w:sz="6" w:space="0" w:color="auto"/>
          <w:insideH w:val="single" w:sz="4" w:space="0" w:color="auto"/>
          <w:insideV w:val="single" w:sz="4" w:space="0" w:color="auto"/>
        </w:tblBorders>
        <w:tblCellMar>
          <w:top w:w="0" w:type="dxa"/>
          <w:left w:w="28" w:type="dxa"/>
          <w:bottom w:w="0" w:type="dxa"/>
          <w:right w:w="28" w:type="dxa"/>
        </w:tblCellMar>
      </w:tblPr>
      <w:tblGrid>
        <w:gridCol w:w="3124"/>
        <w:gridCol w:w="2999"/>
        <w:gridCol w:w="2255"/>
        <w:gridCol w:w="2175"/>
        <w:gridCol w:w="2737"/>
      </w:tblGrid>
      <w:tr>
        <w:tblPrEx>
          <w:tblW w:w="4998" w:type="pct"/>
          <w:tblInd w:w="0" w:type="dxa"/>
          <w:tblBorders>
            <w:top w:val="single" w:sz="12" w:space="0" w:color="auto"/>
            <w:left w:val="single" w:sz="6" w:space="0" w:color="auto"/>
            <w:bottom w:val="single" w:sz="12" w:space="0" w:color="auto"/>
            <w:right w:val="single" w:sz="6" w:space="0" w:color="auto"/>
            <w:insideH w:val="single" w:sz="4" w:space="0" w:color="auto"/>
            <w:insideV w:val="single" w:sz="4" w:space="0" w:color="auto"/>
          </w:tblBorders>
          <w:tblCellMar>
            <w:top w:w="0" w:type="dxa"/>
            <w:left w:w="28" w:type="dxa"/>
            <w:bottom w:w="0" w:type="dxa"/>
            <w:right w:w="28" w:type="dxa"/>
          </w:tblCellMar>
        </w:tblPrEx>
        <w:trPr>
          <w:trHeight w:val="393"/>
        </w:trPr>
        <w:tc>
          <w:tcPr>
            <w:tcW w:w="1175" w:type="pct"/>
            <w:tcBorders>
              <w:top w:val="single" w:sz="12" w:space="0" w:color="auto"/>
              <w:left w:val="single" w:sz="6"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kern w:val="0"/>
                <w:sz w:val="21"/>
                <w:szCs w:val="21"/>
                <w:lang w:eastAsia="zh-CN"/>
              </w:rPr>
            </w:pPr>
            <w:r>
              <w:rPr>
                <w:rFonts w:asciiTheme="minorEastAsia" w:hAnsiTheme="minorEastAsia" w:cs="Times New Roman" w:hint="eastAsia"/>
                <w:b/>
                <w:bCs/>
                <w:kern w:val="0"/>
                <w:sz w:val="21"/>
                <w:szCs w:val="21"/>
              </w:rPr>
              <w:t>校内专业</w:t>
            </w:r>
            <w:r>
              <w:rPr>
                <w:rFonts w:asciiTheme="minorEastAsia" w:hAnsiTheme="minorEastAsia" w:cs="Times New Roman" w:hint="eastAsia"/>
                <w:b/>
                <w:bCs/>
                <w:kern w:val="0"/>
                <w:sz w:val="21"/>
                <w:szCs w:val="21"/>
                <w:lang w:val="en-US" w:eastAsia="zh-CN"/>
              </w:rPr>
              <w:t>代码</w:t>
            </w:r>
          </w:p>
        </w:tc>
        <w:tc>
          <w:tcPr>
            <w:tcW w:w="1128"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kern w:val="0"/>
                <w:sz w:val="21"/>
                <w:szCs w:val="21"/>
                <w:lang w:eastAsia="zh-CN"/>
              </w:rPr>
            </w:pPr>
            <w:r>
              <w:rPr>
                <w:rFonts w:asciiTheme="minorEastAsia" w:hAnsiTheme="minorEastAsia" w:cs="Times New Roman" w:hint="eastAsia"/>
                <w:b/>
                <w:bCs/>
                <w:kern w:val="0"/>
                <w:sz w:val="21"/>
                <w:szCs w:val="21"/>
              </w:rPr>
              <w:t>校内专业</w:t>
            </w:r>
            <w:r>
              <w:rPr>
                <w:rFonts w:asciiTheme="minorEastAsia" w:hAnsiTheme="minorEastAsia" w:cs="Times New Roman" w:hint="eastAsia"/>
                <w:b/>
                <w:bCs/>
                <w:kern w:val="0"/>
                <w:sz w:val="21"/>
                <w:szCs w:val="21"/>
                <w:lang w:eastAsia="zh-CN"/>
              </w:rPr>
              <w:t>名称</w:t>
            </w:r>
          </w:p>
        </w:tc>
        <w:tc>
          <w:tcPr>
            <w:tcW w:w="848"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kern w:val="0"/>
                <w:sz w:val="21"/>
                <w:szCs w:val="21"/>
                <w:lang w:eastAsia="zh-CN"/>
              </w:rPr>
            </w:pPr>
            <w:r>
              <w:rPr>
                <w:rFonts w:asciiTheme="minorEastAsia" w:hAnsiTheme="minorEastAsia" w:cs="Times New Roman" w:hint="eastAsia"/>
                <w:b/>
                <w:bCs/>
                <w:kern w:val="0"/>
                <w:sz w:val="21"/>
                <w:szCs w:val="21"/>
              </w:rPr>
              <w:t>专业</w:t>
            </w:r>
            <w:r>
              <w:rPr>
                <w:rFonts w:asciiTheme="minorEastAsia" w:hAnsiTheme="minorEastAsia" w:cs="Times New Roman" w:hint="eastAsia"/>
                <w:b/>
                <w:bCs/>
                <w:kern w:val="0"/>
                <w:sz w:val="21"/>
                <w:szCs w:val="21"/>
                <w:lang w:val="en-US" w:eastAsia="zh-CN"/>
              </w:rPr>
              <w:t>代码</w:t>
            </w:r>
          </w:p>
        </w:tc>
        <w:tc>
          <w:tcPr>
            <w:tcW w:w="818"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专业</w:t>
            </w:r>
            <w:r>
              <w:rPr>
                <w:rFonts w:asciiTheme="minorEastAsia" w:hAnsiTheme="minorEastAsia" w:cs="Times New Roman" w:hint="eastAsia"/>
                <w:b/>
                <w:bCs/>
                <w:kern w:val="0"/>
                <w:sz w:val="21"/>
                <w:szCs w:val="21"/>
                <w:lang w:val="en-US" w:eastAsia="zh-CN"/>
              </w:rPr>
              <w:t>名称</w:t>
            </w:r>
          </w:p>
        </w:tc>
        <w:tc>
          <w:tcPr>
            <w:tcW w:w="1029"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学制</w:t>
            </w:r>
          </w:p>
        </w:tc>
      </w:tr>
      <w:tr>
        <w:tblPrEx>
          <w:tblW w:w="4998" w:type="pct"/>
          <w:tblInd w:w="0" w:type="dxa"/>
          <w:tblCellMar>
            <w:top w:w="0" w:type="dxa"/>
            <w:left w:w="28" w:type="dxa"/>
            <w:bottom w:w="0" w:type="dxa"/>
            <w:right w:w="28" w:type="dxa"/>
          </w:tblCellMar>
        </w:tblPrEx>
        <w:trPr>
          <w:trHeight w:val="308"/>
        </w:trPr>
        <w:tc>
          <w:tcPr>
            <w:tcW w:w="1175" w:type="pct"/>
            <w:tcBorders>
              <w:top w:val="single" w:sz="4" w:space="0" w:color="auto"/>
              <w:left w:val="single" w:sz="6"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1128"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848"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818"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1029"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kern w:val="0"/>
                <w:sz w:val="21"/>
                <w:szCs w:val="21"/>
              </w:rPr>
            </w:pPr>
          </w:p>
        </w:tc>
      </w:tr>
    </w:tbl>
    <w:p>
      <w:pPr>
        <w:adjustRightInd w:val="0"/>
        <w:snapToGrid w:val="0"/>
        <w:spacing w:line="360" w:lineRule="auto"/>
        <w:rPr>
          <w:rFonts w:asciiTheme="minorEastAsia" w:eastAsiaTheme="minorEastAsia" w:hAnsiTheme="minorEastAsia" w:cs="Times New Roman" w:hint="eastAsia"/>
          <w:kern w:val="0"/>
          <w:sz w:val="18"/>
          <w:szCs w:val="18"/>
          <w:lang w:eastAsia="zh-CN"/>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校内专业代码</w:t>
      </w:r>
      <w:r>
        <w:rPr>
          <w:rFonts w:asciiTheme="minorEastAsia" w:hAnsiTheme="minorEastAsia" w:cs="Times New Roman" w:hint="eastAsia"/>
          <w:sz w:val="18"/>
          <w:szCs w:val="18"/>
        </w:rPr>
        <w:t>：学校内实际所用的专业代码。</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校内专业名称：</w:t>
      </w:r>
      <w:r>
        <w:rPr>
          <w:rFonts w:asciiTheme="minorEastAsia" w:hAnsiTheme="minorEastAsia" w:cs="Times New Roman" w:hint="eastAsia"/>
          <w:bCs/>
          <w:sz w:val="18"/>
          <w:szCs w:val="18"/>
        </w:rPr>
        <w:t>学校内实际所用的专业名称。</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专业</w:t>
      </w:r>
      <w:r>
        <w:rPr>
          <w:rFonts w:asciiTheme="minorEastAsia" w:hAnsiTheme="minorEastAsia" w:cs="Times New Roman" w:hint="eastAsia"/>
          <w:b/>
          <w:sz w:val="18"/>
          <w:szCs w:val="18"/>
          <w:lang w:val="en-US" w:eastAsia="zh-CN"/>
        </w:rPr>
        <w:t>代码</w:t>
      </w:r>
      <w:r>
        <w:rPr>
          <w:rFonts w:asciiTheme="minorEastAsia" w:hAnsiTheme="minorEastAsia" w:cs="Times New Roman" w:hint="eastAsia"/>
          <w:b/>
          <w:sz w:val="18"/>
          <w:szCs w:val="18"/>
        </w:rPr>
        <w:t>：</w:t>
      </w:r>
      <w:r>
        <w:rPr>
          <w:rFonts w:asciiTheme="minorEastAsia" w:hAnsiTheme="minorEastAsia" w:cs="Times New Roman" w:hint="eastAsia"/>
          <w:bCs/>
          <w:sz w:val="18"/>
          <w:szCs w:val="18"/>
        </w:rPr>
        <w:t>开设的专业在《普通高等学校高等职业教育专科专业目录（统计用）》和《高等学历继续教育补充专业目录（统计用）》专科部分的专业</w:t>
      </w:r>
      <w:r>
        <w:rPr>
          <w:rFonts w:asciiTheme="minorEastAsia" w:hAnsiTheme="minorEastAsia" w:cs="Times New Roman" w:hint="eastAsia"/>
          <w:bCs/>
          <w:sz w:val="18"/>
          <w:szCs w:val="18"/>
          <w:lang w:val="en-US" w:eastAsia="zh-CN"/>
        </w:rPr>
        <w:t>代码</w:t>
      </w:r>
      <w:r>
        <w:rPr>
          <w:rFonts w:asciiTheme="minorEastAsia" w:hAnsiTheme="minorEastAsia" w:cs="Times New Roman" w:hint="eastAsia"/>
          <w:bCs/>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专业</w:t>
      </w:r>
      <w:r>
        <w:rPr>
          <w:rFonts w:asciiTheme="minorEastAsia" w:hAnsiTheme="minorEastAsia" w:cs="Times New Roman" w:hint="eastAsia"/>
          <w:b/>
          <w:sz w:val="18"/>
          <w:szCs w:val="18"/>
          <w:lang w:val="en-US" w:eastAsia="zh-CN"/>
        </w:rPr>
        <w:t>名称</w:t>
      </w:r>
      <w:r>
        <w:rPr>
          <w:rFonts w:asciiTheme="minorEastAsia" w:hAnsiTheme="minorEastAsia" w:cs="Times New Roman" w:hint="eastAsia"/>
          <w:b/>
          <w:sz w:val="18"/>
          <w:szCs w:val="18"/>
        </w:rPr>
        <w:t>：</w:t>
      </w:r>
      <w:r>
        <w:rPr>
          <w:rFonts w:asciiTheme="minorEastAsia" w:hAnsiTheme="minorEastAsia" w:cs="Times New Roman" w:hint="eastAsia"/>
          <w:bCs/>
          <w:sz w:val="18"/>
          <w:szCs w:val="18"/>
        </w:rPr>
        <w:t>开设的专业在《普通高等学校高等职业教育专科专业目录（统计用）》和《高等学历继续教育补充专业目录（统计用）》专科部分</w:t>
      </w:r>
      <w:r>
        <w:rPr>
          <w:rFonts w:asciiTheme="minorEastAsia" w:hAnsiTheme="minorEastAsia" w:cs="Times New Roman" w:hint="eastAsia"/>
          <w:sz w:val="18"/>
          <w:szCs w:val="18"/>
        </w:rPr>
        <w:t>的专业</w:t>
      </w:r>
      <w:r>
        <w:rPr>
          <w:rFonts w:asciiTheme="minorEastAsia" w:hAnsiTheme="minorEastAsia" w:cs="Times New Roman" w:hint="eastAsia"/>
          <w:sz w:val="18"/>
          <w:szCs w:val="18"/>
          <w:lang w:val="en-US" w:eastAsia="zh-CN"/>
        </w:rPr>
        <w:t>名称</w:t>
      </w:r>
      <w:r>
        <w:rPr>
          <w:rFonts w:asciiTheme="minorEastAsia" w:hAnsiTheme="minorEastAsia" w:cs="Times New Roman" w:hint="eastAsia"/>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学制：</w:t>
      </w:r>
      <w:r>
        <w:rPr>
          <w:rFonts w:asciiTheme="minorEastAsia" w:hAnsiTheme="minorEastAsia" w:cs="Times New Roman" w:hint="eastAsia"/>
          <w:sz w:val="18"/>
          <w:szCs w:val="18"/>
        </w:rPr>
        <w:t>指专业设置中规定的学制数，填写阿拉伯数字，按年填报。</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sz w:val="18"/>
          <w:szCs w:val="18"/>
        </w:rPr>
        <w:t>注：</w:t>
      </w:r>
      <w:r>
        <w:rPr>
          <w:rFonts w:asciiTheme="minorEastAsia" w:hAnsiTheme="minorEastAsia" w:cs="Times New Roman"/>
          <w:sz w:val="18"/>
          <w:szCs w:val="18"/>
        </w:rPr>
        <w:t>按专业类招生培养的学生，在未分具体专业年级时，按</w:t>
      </w:r>
      <w:r>
        <w:rPr>
          <w:rFonts w:asciiTheme="minorEastAsia" w:hAnsiTheme="minorEastAsia" w:cs="Times New Roman" w:hint="eastAsia"/>
          <w:bCs/>
          <w:sz w:val="18"/>
          <w:szCs w:val="18"/>
        </w:rPr>
        <w:t>《普通高等学校高等职业教育专科专业目录（统计用）》和《高等学历继续教育补充专业目录（统计用）》专科部分的</w:t>
      </w:r>
      <w:r>
        <w:rPr>
          <w:rFonts w:asciiTheme="minorEastAsia" w:hAnsiTheme="minorEastAsia" w:cs="Times New Roman" w:hint="eastAsia"/>
          <w:sz w:val="18"/>
          <w:szCs w:val="18"/>
        </w:rPr>
        <w:t>专业大类</w:t>
      </w:r>
      <w:r>
        <w:rPr>
          <w:rFonts w:asciiTheme="minorEastAsia" w:hAnsiTheme="minorEastAsia" w:cs="Times New Roman"/>
          <w:sz w:val="18"/>
          <w:szCs w:val="18"/>
        </w:rPr>
        <w:t>中的专业类专业代码、专业类名称填报，即专业代码第5、6位填‘</w:t>
      </w:r>
      <w:r>
        <w:rPr>
          <w:rFonts w:asciiTheme="minorEastAsia" w:hAnsiTheme="minorEastAsia" w:cs="Times New Roman" w:hint="eastAsia"/>
          <w:sz w:val="18"/>
          <w:szCs w:val="18"/>
        </w:rPr>
        <w:t>T</w:t>
      </w:r>
      <w:r>
        <w:rPr>
          <w:rFonts w:asciiTheme="minorEastAsia" w:hAnsiTheme="minorEastAsia" w:cs="Times New Roman"/>
          <w:sz w:val="18"/>
          <w:szCs w:val="18"/>
        </w:rPr>
        <w:t>P’。如：当按</w:t>
      </w:r>
      <w:r>
        <w:rPr>
          <w:rFonts w:asciiTheme="minorEastAsia" w:hAnsiTheme="minorEastAsia" w:cs="Times New Roman" w:hint="eastAsia"/>
          <w:sz w:val="18"/>
          <w:szCs w:val="18"/>
        </w:rPr>
        <w:t>农业技术类（510100）</w:t>
      </w:r>
      <w:r>
        <w:rPr>
          <w:rFonts w:asciiTheme="minorEastAsia" w:hAnsiTheme="minorEastAsia" w:cs="Times New Roman"/>
          <w:sz w:val="18"/>
          <w:szCs w:val="18"/>
        </w:rPr>
        <w:t>招生</w:t>
      </w:r>
      <w:r>
        <w:rPr>
          <w:rFonts w:asciiTheme="minorEastAsia" w:hAnsiTheme="minorEastAsia" w:cs="Times New Roman" w:hint="eastAsia"/>
          <w:sz w:val="18"/>
          <w:szCs w:val="18"/>
        </w:rPr>
        <w:t>时</w:t>
      </w:r>
      <w:r>
        <w:rPr>
          <w:rFonts w:asciiTheme="minorEastAsia" w:hAnsiTheme="minorEastAsia" w:cs="Times New Roman"/>
          <w:sz w:val="18"/>
          <w:szCs w:val="18"/>
        </w:rPr>
        <w:t>，专业代码填</w:t>
      </w:r>
      <w:r>
        <w:rPr>
          <w:rFonts w:asciiTheme="minorEastAsia" w:hAnsiTheme="minorEastAsia" w:cs="Times New Roman" w:hint="eastAsia"/>
          <w:sz w:val="18"/>
          <w:szCs w:val="18"/>
        </w:rPr>
        <w:t>写“</w:t>
      </w:r>
      <w:r>
        <w:rPr>
          <w:rFonts w:asciiTheme="minorEastAsia" w:hAnsiTheme="minorEastAsia" w:cs="Times New Roman"/>
          <w:sz w:val="18"/>
          <w:szCs w:val="18"/>
        </w:rPr>
        <w:t>5101</w:t>
      </w:r>
      <w:r>
        <w:rPr>
          <w:rFonts w:asciiTheme="minorEastAsia" w:hAnsiTheme="minorEastAsia" w:cs="Times New Roman" w:hint="eastAsia"/>
          <w:sz w:val="18"/>
          <w:szCs w:val="18"/>
        </w:rPr>
        <w:t>T</w:t>
      </w:r>
      <w:r>
        <w:rPr>
          <w:rFonts w:asciiTheme="minorEastAsia" w:hAnsiTheme="minorEastAsia" w:cs="Times New Roman"/>
          <w:sz w:val="18"/>
          <w:szCs w:val="18"/>
        </w:rPr>
        <w:t>P”</w:t>
      </w:r>
      <w:r>
        <w:rPr>
          <w:rFonts w:asciiTheme="minorEastAsia" w:hAnsiTheme="minorEastAsia" w:cs="Times New Roman" w:hint="eastAsia"/>
          <w:sz w:val="18"/>
          <w:szCs w:val="18"/>
        </w:rPr>
        <w:t>，专业名称填写“农业技术类”，校内</w:t>
      </w:r>
      <w:r>
        <w:rPr>
          <w:rFonts w:asciiTheme="minorEastAsia" w:hAnsiTheme="minorEastAsia" w:cs="Times New Roman"/>
          <w:sz w:val="18"/>
          <w:szCs w:val="18"/>
        </w:rPr>
        <w:t>专业名称为“</w:t>
      </w:r>
      <w:r>
        <w:rPr>
          <w:rFonts w:asciiTheme="minorEastAsia" w:hAnsiTheme="minorEastAsia" w:cs="Times New Roman" w:hint="eastAsia"/>
          <w:sz w:val="18"/>
          <w:szCs w:val="18"/>
        </w:rPr>
        <w:t>农业技术类专业</w:t>
      </w:r>
      <w:r>
        <w:rPr>
          <w:rFonts w:asciiTheme="minorEastAsia" w:hAnsiTheme="minorEastAsia" w:cs="Times New Roman"/>
          <w:sz w:val="18"/>
          <w:szCs w:val="18"/>
        </w:rPr>
        <w:t>”。</w:t>
      </w:r>
    </w:p>
    <w:p>
      <w:pPr>
        <w:adjustRightInd w:val="0"/>
        <w:snapToGrid w:val="0"/>
        <w:spacing w:line="360" w:lineRule="auto"/>
        <w:rPr>
          <w:rFonts w:asciiTheme="minorEastAsia" w:hAnsiTheme="minorEastAsia" w:cs="宋体"/>
          <w:b/>
          <w:bCs/>
          <w:sz w:val="18"/>
          <w:szCs w:val="18"/>
        </w:rPr>
      </w:pPr>
      <w:r>
        <w:rPr>
          <w:rFonts w:asciiTheme="minorEastAsia" w:hAnsiTheme="minorEastAsia" w:cs="Times New Roman"/>
          <w:b/>
          <w:bCs/>
          <w:sz w:val="18"/>
          <w:szCs w:val="18"/>
        </w:rPr>
        <w:t>*</w:t>
      </w:r>
      <w:r>
        <w:rPr>
          <w:rFonts w:asciiTheme="minorEastAsia" w:hAnsiTheme="minorEastAsia" w:cs="宋体" w:hint="eastAsia"/>
          <w:b/>
          <w:bCs/>
          <w:sz w:val="18"/>
          <w:szCs w:val="18"/>
        </w:rPr>
        <w:t>检验关系</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表内校验：</w:t>
      </w:r>
    </w:p>
    <w:p>
      <w:pPr>
        <w:adjustRightInd w:val="0"/>
        <w:snapToGrid w:val="0"/>
        <w:spacing w:line="360" w:lineRule="auto"/>
        <w:ind w:firstLine="480" w:firstLineChars="200"/>
        <w:rPr>
          <w:rFonts w:asciiTheme="minorEastAsia" w:hAnsiTheme="minorEastAsia" w:cs="Times New Roman"/>
          <w:bCs/>
          <w:sz w:val="18"/>
          <w:szCs w:val="18"/>
        </w:rPr>
      </w:pPr>
      <w:r>
        <w:rPr>
          <w:rFonts w:asciiTheme="minorEastAsia" w:hAnsiTheme="minorEastAsia" w:cs="Times New Roman"/>
          <w:bCs/>
          <w:sz w:val="18"/>
          <w:szCs w:val="18"/>
        </w:rPr>
        <w:t>1.</w:t>
      </w:r>
      <w:r>
        <w:rPr>
          <w:rFonts w:asciiTheme="minorEastAsia" w:hAnsiTheme="minorEastAsia" w:cs="Times New Roman" w:hint="eastAsia"/>
          <w:bCs/>
          <w:sz w:val="18"/>
          <w:szCs w:val="18"/>
        </w:rPr>
        <w:t>“校内专业代码”不重复；</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表间校验：</w:t>
      </w:r>
    </w:p>
    <w:p>
      <w:pPr>
        <w:widowControl/>
        <w:adjustRightInd w:val="0"/>
        <w:snapToGrid w:val="0"/>
        <w:spacing w:line="360" w:lineRule="auto"/>
        <w:ind w:firstLine="480" w:firstLineChars="200"/>
        <w:rPr>
          <w:rFonts w:asciiTheme="minorEastAsia" w:hAnsiTheme="minorEastAsia" w:cs="Times New Roman"/>
          <w:bCs/>
          <w:kern w:val="0"/>
          <w:szCs w:val="21"/>
        </w:rPr>
      </w:pPr>
      <w:r>
        <w:rPr>
          <w:rFonts w:asciiTheme="minorEastAsia" w:hAnsiTheme="minorEastAsia" w:cs="Times New Roman"/>
          <w:bCs/>
          <w:sz w:val="18"/>
          <w:szCs w:val="18"/>
        </w:rPr>
        <w:t>1.</w:t>
      </w:r>
      <w:r>
        <w:rPr>
          <w:rFonts w:asciiTheme="minorEastAsia" w:hAnsiTheme="minorEastAsia" w:cs="Times New Roman" w:hint="eastAsia"/>
          <w:bCs/>
          <w:sz w:val="18"/>
          <w:szCs w:val="18"/>
        </w:rPr>
        <w:t>“</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val="en-US" w:eastAsia="zh-CN"/>
        </w:rPr>
        <w:t>代码</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eastAsia="zh-CN"/>
        </w:rPr>
        <w:t>名称</w:t>
      </w:r>
      <w:r>
        <w:rPr>
          <w:rFonts w:asciiTheme="minorEastAsia" w:hAnsiTheme="minorEastAsia" w:cs="Times New Roman" w:hint="eastAsia"/>
          <w:bCs/>
          <w:kern w:val="0"/>
          <w:sz w:val="18"/>
          <w:szCs w:val="18"/>
        </w:rPr>
        <w:t>”与</w:t>
      </w:r>
      <w:r>
        <w:rPr>
          <w:rFonts w:asciiTheme="minorEastAsia" w:hAnsiTheme="minorEastAsia" w:cs="Times New Roman" w:hint="eastAsia"/>
          <w:bCs/>
          <w:sz w:val="18"/>
          <w:szCs w:val="18"/>
        </w:rPr>
        <w:t>《普通高等学校高等职业教育专科专业目录（统计用）》或《高等学历继续教育补充专业目录（统计用）》专科部分的“</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val="en-US" w:eastAsia="zh-CN"/>
        </w:rPr>
        <w:t>代码</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eastAsia="zh-CN"/>
        </w:rPr>
        <w:t>名称</w:t>
      </w:r>
      <w:r>
        <w:rPr>
          <w:rFonts w:asciiTheme="minorEastAsia" w:hAnsiTheme="minorEastAsia" w:cs="Times New Roman" w:hint="eastAsia"/>
          <w:bCs/>
          <w:kern w:val="0"/>
          <w:sz w:val="18"/>
          <w:szCs w:val="18"/>
        </w:rPr>
        <w:t>”保持一致。</w:t>
      </w:r>
    </w:p>
    <w:p>
      <w:pPr>
        <w:rPr>
          <w:rFonts w:asciiTheme="minorEastAsia" w:hAnsiTheme="minorEastAsia" w:cs="Times New Roman"/>
          <w:bCs/>
          <w:szCs w:val="21"/>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255"/>
                <w:numId w:val="0"/>
              </w:numPr>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1、删除数据项：单位号、单位名称</w:t>
            </w:r>
          </w:p>
        </w:tc>
      </w:tr>
    </w:tbl>
    <w:p>
      <w:pPr>
        <w:rPr>
          <w:rFonts w:asciiTheme="minorEastAsia" w:hAnsiTheme="minorEastAsia" w:cs="Times New Roman"/>
          <w:bCs/>
          <w:szCs w:val="21"/>
        </w:rPr>
      </w:pPr>
      <w:r>
        <w:rPr>
          <w:rFonts w:asciiTheme="minorEastAsia" w:hAnsiTheme="minorEastAsia" w:cs="Times New Roman"/>
          <w:bCs/>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530" w:name="_Toc14174361"/>
      <w:bookmarkStart w:id="531" w:name="_Toc51022821"/>
      <w:bookmarkStart w:id="532" w:name="_Toc31212"/>
      <w:bookmarkStart w:id="533" w:name="_Toc10340"/>
      <w:bookmarkStart w:id="534" w:name="_Toc9662"/>
      <w:bookmarkStart w:id="535" w:name="_Toc11454"/>
      <w:bookmarkStart w:id="536" w:name="_Toc2962"/>
      <w:bookmarkStart w:id="537" w:name="_Toc29993"/>
      <w:bookmarkStart w:id="538" w:name="_Toc103"/>
      <w:bookmarkStart w:id="539" w:name="_Toc7706"/>
      <w:bookmarkStart w:id="540" w:name="_Toc10446"/>
      <w:bookmarkStart w:id="541" w:name="_Toc15901"/>
      <w:bookmarkStart w:id="542" w:name="_Toc15763"/>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w:t>
      </w:r>
      <w:r>
        <w:rPr>
          <w:rFonts w:asciiTheme="minorEastAsia" w:hAnsiTheme="minorEastAsia" w:cs="Times New Roman"/>
          <w:b/>
          <w:bCs/>
          <w:sz w:val="32"/>
          <w:szCs w:val="32"/>
        </w:rPr>
        <w:t>2-3-2</w:t>
      </w:r>
      <w:r>
        <w:rPr>
          <w:rFonts w:asciiTheme="minorEastAsia" w:hAnsiTheme="minorEastAsia" w:cs="Times New Roman" w:hint="eastAsia"/>
          <w:b/>
          <w:bCs/>
          <w:sz w:val="32"/>
          <w:szCs w:val="32"/>
        </w:rPr>
        <w:t>成人专科生在校生情况</w:t>
      </w:r>
      <w:bookmarkEnd w:id="530"/>
      <w:bookmarkEnd w:id="531"/>
      <w:r>
        <w:rPr>
          <w:rFonts w:asciiTheme="minorEastAsia" w:hAnsiTheme="minorEastAsia" w:cs="Times New Roman" w:hint="eastAsia"/>
          <w:b/>
          <w:bCs/>
          <w:sz w:val="32"/>
          <w:szCs w:val="32"/>
          <w:lang w:eastAsia="zh-CN"/>
        </w:rPr>
        <w:t>（不含招生）（学年）</w:t>
      </w:r>
      <w:bookmarkEnd w:id="532"/>
      <w:bookmarkEnd w:id="533"/>
      <w:bookmarkEnd w:id="534"/>
      <w:bookmarkEnd w:id="535"/>
      <w:bookmarkEnd w:id="536"/>
      <w:bookmarkEnd w:id="537"/>
      <w:bookmarkEnd w:id="538"/>
      <w:bookmarkEnd w:id="539"/>
      <w:bookmarkEnd w:id="540"/>
      <w:bookmarkEnd w:id="541"/>
      <w:bookmarkEnd w:id="542"/>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继续教育学院）</w:t>
      </w:r>
    </w:p>
    <w:p>
      <w:pPr>
        <w:rPr>
          <w:b/>
          <w:bCs/>
          <w:sz w:val="32"/>
          <w:szCs w:val="32"/>
        </w:rPr>
      </w:pPr>
      <w:r>
        <w:rPr>
          <w:rFonts w:hint="eastAsia"/>
          <w:b/>
          <w:bCs/>
        </w:rPr>
        <w:t>（此表用于统计</w:t>
      </w:r>
      <w:r>
        <w:rPr>
          <w:rFonts w:hint="eastAsia"/>
          <w:b/>
          <w:bCs/>
          <w:szCs w:val="21"/>
        </w:rPr>
        <w:t>教基3327、</w:t>
      </w:r>
      <w:r>
        <w:rPr>
          <w:rFonts w:hint="eastAsia"/>
          <w:b/>
          <w:bCs/>
        </w:rPr>
        <w:t>教基3334、教基3335、教基3045）</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550"/>
        <w:gridCol w:w="551"/>
        <w:gridCol w:w="969"/>
        <w:gridCol w:w="974"/>
        <w:gridCol w:w="1209"/>
        <w:gridCol w:w="1406"/>
        <w:gridCol w:w="639"/>
        <w:gridCol w:w="1022"/>
        <w:gridCol w:w="876"/>
        <w:gridCol w:w="916"/>
        <w:gridCol w:w="1235"/>
        <w:gridCol w:w="1323"/>
        <w:gridCol w:w="812"/>
        <w:gridCol w:w="812"/>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23"/>
        </w:trPr>
        <w:tc>
          <w:tcPr>
            <w:tcW w:w="55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55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96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97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20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40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63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102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87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民族</w:t>
            </w:r>
          </w:p>
        </w:tc>
        <w:tc>
          <w:tcPr>
            <w:tcW w:w="91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是否残疾</w:t>
            </w:r>
          </w:p>
        </w:tc>
        <w:tc>
          <w:tcPr>
            <w:tcW w:w="123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成人培养类型</w:t>
            </w:r>
          </w:p>
        </w:tc>
        <w:tc>
          <w:tcPr>
            <w:tcW w:w="132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生源起点类型</w:t>
            </w:r>
          </w:p>
        </w:tc>
        <w:tc>
          <w:tcPr>
            <w:tcW w:w="81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81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444"/>
        </w:trPr>
        <w:tc>
          <w:tcPr>
            <w:tcW w:w="550"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551"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969"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74"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209"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406"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639"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1022"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876"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91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235"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323"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812"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812"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r>
    </w:tbl>
    <w:p>
      <w:pPr>
        <w:adjustRightInd w:val="0"/>
        <w:snapToGrid w:val="0"/>
        <w:spacing w:line="360" w:lineRule="auto"/>
        <w:rPr>
          <w:rFonts w:ascii="Times New Roman" w:hAnsi="Times New Roman" w:cs="Times New Roman"/>
          <w:b/>
          <w:caps/>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此表统计时间为当年9月但不包含招生的在校生，包含了上学年增加的学生。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男、女。（教基3327、教基3334）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。（教基3327）</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出生日期：</w:t>
      </w:r>
      <w:r>
        <w:rPr>
          <w:rFonts w:ascii="Times New Roman" w:hAnsi="Times New Roman" w:cs="Times New Roman" w:hint="default"/>
          <w:sz w:val="18"/>
          <w:szCs w:val="18"/>
        </w:rPr>
        <w:t>填报格式年月日，如：2000-09-01。（教基3334）</w:t>
      </w:r>
    </w:p>
    <w:p>
      <w:pPr>
        <w:adjustRightInd w:val="0"/>
        <w:snapToGrid w:val="0"/>
        <w:spacing w:line="360" w:lineRule="auto"/>
        <w:rPr>
          <w:rFonts w:ascii="Times New Roman" w:hAnsi="Times New Roman" w:cs="Times New Roman"/>
          <w:sz w:val="18"/>
          <w:szCs w:val="18"/>
          <w:highlight w:val="none"/>
        </w:rPr>
      </w:pPr>
      <w:r>
        <w:rPr>
          <w:rFonts w:ascii="Times New Roman" w:hAnsi="Times New Roman" w:cs="Times New Roman" w:hint="default"/>
          <w:b/>
          <w:bCs/>
          <w:sz w:val="18"/>
          <w:szCs w:val="18"/>
        </w:rPr>
        <w:t>民族：</w:t>
      </w:r>
      <w:r>
        <w:rPr>
          <w:rFonts w:ascii="Times New Roman" w:hAnsi="Times New Roman" w:cs="Times New Roman" w:hint="default"/>
          <w:sz w:val="18"/>
          <w:szCs w:val="18"/>
        </w:rPr>
        <w:t>中国籍人士参照国标</w:t>
      </w:r>
      <w:r>
        <w:rPr>
          <w:rFonts w:ascii="Times New Roman" w:hAnsi="Times New Roman" w:cs="Times New Roman"/>
          <w:sz w:val="18"/>
          <w:szCs w:val="18"/>
        </w:rPr>
        <w:t>GB/T3304-1991</w:t>
      </w:r>
      <w:r>
        <w:rPr>
          <w:rFonts w:ascii="Times New Roman" w:hAnsi="Times New Roman" w:cs="Times New Roman" w:hint="default"/>
          <w:sz w:val="18"/>
          <w:szCs w:val="18"/>
        </w:rPr>
        <w:t>，如：汉族、蒙古族、回族、藏族、维吾尔族、苗族、彝族、壮族等；非中国籍人士请填</w:t>
      </w:r>
      <w:r>
        <w:rPr>
          <w:rFonts w:ascii="Times New Roman" w:hAnsi="Times New Roman" w:cs="Times New Roman"/>
          <w:sz w:val="18"/>
          <w:szCs w:val="18"/>
        </w:rPr>
        <w:t>“</w:t>
      </w:r>
      <w:r>
        <w:rPr>
          <w:rFonts w:ascii="Times New Roman" w:hAnsi="Times New Roman" w:cs="Times New Roman" w:hint="default"/>
          <w:sz w:val="18"/>
          <w:szCs w:val="18"/>
        </w:rPr>
        <w:t>非中国籍</w:t>
      </w:r>
      <w:r>
        <w:rPr>
          <w:rFonts w:ascii="Times New Roman" w:hAnsi="Times New Roman" w:cs="Times New Roman"/>
          <w:sz w:val="18"/>
          <w:szCs w:val="18"/>
        </w:rPr>
        <w:t>”</w:t>
      </w:r>
      <w:r>
        <w:rPr>
          <w:rFonts w:ascii="Times New Roman" w:hAnsi="Times New Roman" w:cs="Times New Roman" w:hint="default"/>
          <w:sz w:val="18"/>
          <w:szCs w:val="18"/>
        </w:rPr>
        <w:t>，详情请查阅国标。（教基3045）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highlight w:val="none"/>
        </w:rPr>
        <w:t>是否残疾：</w:t>
      </w:r>
      <w:r>
        <w:rPr>
          <w:rFonts w:ascii="Times New Roman" w:hAnsi="Times New Roman" w:cs="Times New Roman" w:hint="default"/>
          <w:sz w:val="18"/>
          <w:szCs w:val="18"/>
          <w:highlight w:val="none"/>
        </w:rPr>
        <w:t>是、否。</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imes New Roman" w:hAnsi="Times New Roman" w:cs="Times New Roman" w:hint="default"/>
          <w:sz w:val="18"/>
          <w:szCs w:val="18"/>
          <w:highlight w:val="none"/>
        </w:rPr>
        <w:t>（教基</w:t>
      </w:r>
      <w:r>
        <w:rPr>
          <w:rFonts w:ascii="Times New Roman" w:hAnsi="Times New Roman" w:cs="Times New Roman" w:hint="default"/>
          <w:sz w:val="18"/>
          <w:szCs w:val="18"/>
        </w:rPr>
        <w:t>3045）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成人培养类型：</w:t>
      </w:r>
      <w:r>
        <w:rPr>
          <w:rFonts w:ascii="Times New Roman" w:hAnsi="Times New Roman" w:cs="Times New Roman" w:hint="eastAsia"/>
          <w:sz w:val="18"/>
          <w:szCs w:val="18"/>
          <w:shd w:val="clear" w:color="auto" w:fill="FFFF00"/>
          <w:lang w:val="en-US" w:eastAsia="zh-CN"/>
        </w:rPr>
        <w:t>非脱产</w:t>
      </w:r>
      <w:r>
        <w:rPr>
          <w:rFonts w:ascii="Times New Roman" w:hAnsi="Times New Roman" w:cs="Times New Roman" w:hint="default"/>
          <w:sz w:val="18"/>
          <w:szCs w:val="18"/>
          <w:shd w:val="clear" w:color="auto" w:fill="FFFF00"/>
        </w:rPr>
        <w:t>、</w:t>
      </w:r>
      <w:r>
        <w:rPr>
          <w:rFonts w:ascii="Times New Roman" w:hAnsi="Times New Roman" w:cs="Times New Roman" w:hint="default"/>
          <w:sz w:val="18"/>
          <w:szCs w:val="18"/>
        </w:rPr>
        <w:t>脱产。</w:t>
      </w:r>
      <w:r>
        <w:rPr>
          <w:rFonts w:ascii="Times New Roman" w:hAnsi="Times New Roman" w:cs="Times New Roman" w:hint="eastAsia"/>
          <w:sz w:val="18"/>
          <w:szCs w:val="18"/>
          <w:lang w:eastAsia="zh-CN"/>
        </w:rPr>
        <w:t>（</w:t>
      </w:r>
      <w:r>
        <w:rPr>
          <w:rFonts w:ascii="Times New Roman" w:hAnsi="Times New Roman" w:cs="Times New Roman" w:hint="eastAsia"/>
          <w:sz w:val="18"/>
          <w:szCs w:val="18"/>
          <w:lang w:val="en-US" w:eastAsia="zh-CN"/>
        </w:rPr>
        <w:t>函授、业余现有存量在校学生填写至非脱产学生</w:t>
      </w:r>
      <w:r>
        <w:rPr>
          <w:rFonts w:ascii="Times New Roman" w:hAnsi="Times New Roman" w:cs="Times New Roman" w:hint="eastAsia"/>
          <w:sz w:val="18"/>
          <w:szCs w:val="18"/>
          <w:lang w:eastAsia="zh-CN"/>
        </w:rPr>
        <w:t>）</w:t>
      </w:r>
      <w:r>
        <w:rPr>
          <w:rFonts w:ascii="Times New Roman" w:hAnsi="Times New Roman" w:cs="Times New Roman" w:hint="default"/>
          <w:sz w:val="18"/>
          <w:szCs w:val="18"/>
        </w:rPr>
        <w:t>（教基3327）</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生源起点类型：</w:t>
      </w:r>
      <w:r>
        <w:rPr>
          <w:rFonts w:ascii="Times New Roman" w:hAnsi="Times New Roman" w:cs="Times New Roman" w:hint="default"/>
          <w:sz w:val="18"/>
          <w:szCs w:val="18"/>
        </w:rPr>
        <w:t>高中起点专科、专科第二学历。（教基3327）</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bCs/>
          <w:sz w:val="18"/>
          <w:szCs w:val="18"/>
        </w:rPr>
        <w:t>生源地：</w:t>
      </w:r>
      <w:r>
        <w:rPr>
          <w:rFonts w:ascii="Times New Roman" w:hAnsi="Times New Roman" w:cs="Times New Roman" w:hint="default"/>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sz w:val="18"/>
          <w:szCs w:val="18"/>
        </w:rPr>
        <w:t>（教基3335、教基3045）注教基3335统计时：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b/>
          <w:bCs/>
          <w:sz w:val="18"/>
          <w:szCs w:val="18"/>
        </w:rPr>
      </w:pPr>
      <w:bookmarkStart w:id="543" w:name="_Toc14174358"/>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1.“校内专业代码”、“校内专业名称”与教基表2-3-1成人专科生专业情况“校内专业代码”、“校内专业名称”保持一致；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2.“学号”与教基表2-3-3成人专科生招生情况“学号”和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2-3-4成人专科生毕业情况“学号”不重复。</w:t>
      </w:r>
    </w:p>
    <w:p>
      <w:pPr>
        <w:adjustRightInd w:val="0"/>
        <w:snapToGrid w:val="0"/>
        <w:spacing w:line="360" w:lineRule="auto"/>
        <w:ind w:firstLine="500" w:firstLineChars="0"/>
        <w:rPr>
          <w:rFonts w:ascii="Times New Roman" w:hAnsi="Times New Roman" w:cs="Times New Roman" w:hint="default"/>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11"/>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“函授”、“业余”统一为“非脱产”。</w:t>
            </w:r>
          </w:p>
          <w:p>
            <w:pPr>
              <w:keepNext w:val="0"/>
              <w:keepLines w:val="0"/>
              <w:widowControl w:val="0"/>
              <w:numPr>
                <w:ilvl w:val="0"/>
                <w:numId w:val="11"/>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val="en-US" w:eastAsia="zh-CN"/>
              </w:rPr>
            </w:pPr>
            <w:r>
              <w:rPr>
                <w:rFonts w:ascii="宋体" w:eastAsia="宋体" w:hAnsi="宋体" w:cs="宋体" w:hint="eastAsia"/>
                <w:bCs/>
                <w:color w:val="000000"/>
                <w:kern w:val="2"/>
                <w:sz w:val="18"/>
                <w:szCs w:val="18"/>
                <w:highlight w:val="yellow"/>
              </w:rPr>
              <w:t>数据项新增：政治面貌</w:t>
            </w:r>
          </w:p>
        </w:tc>
      </w:tr>
    </w:tbl>
    <w:p>
      <w:pPr>
        <w:rPr>
          <w:rFonts w:asciiTheme="minorEastAsia" w:hAnsiTheme="minorEastAsia"/>
          <w:b/>
          <w:bCs/>
        </w:rPr>
      </w:pPr>
      <w:r>
        <w:rPr>
          <w:rFonts w:asciiTheme="minorEastAsia" w:hAnsiTheme="minorEastAsia"/>
          <w:b/>
          <w:bCs/>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544" w:name="_Toc28408"/>
      <w:bookmarkStart w:id="545" w:name="_Toc27021"/>
      <w:bookmarkStart w:id="546" w:name="_Toc9544"/>
      <w:bookmarkStart w:id="547" w:name="_Toc31110"/>
      <w:bookmarkStart w:id="548" w:name="_Toc2914"/>
      <w:bookmarkStart w:id="549" w:name="_Toc14479"/>
      <w:bookmarkStart w:id="550" w:name="_Toc22069"/>
      <w:bookmarkStart w:id="551" w:name="_Toc20478"/>
      <w:bookmarkStart w:id="552" w:name="_Toc25265"/>
      <w:bookmarkStart w:id="553" w:name="_Toc28734"/>
      <w:bookmarkStart w:id="554" w:name="_Toc18185"/>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w:t>
      </w:r>
      <w:r>
        <w:rPr>
          <w:rFonts w:asciiTheme="minorEastAsia" w:hAnsiTheme="minorEastAsia" w:cs="Times New Roman"/>
          <w:b/>
          <w:bCs/>
          <w:sz w:val="32"/>
          <w:szCs w:val="32"/>
        </w:rPr>
        <w:t>2-3-3</w:t>
      </w:r>
      <w:r>
        <w:rPr>
          <w:rFonts w:asciiTheme="minorEastAsia" w:hAnsiTheme="minorEastAsia" w:cs="Times New Roman" w:hint="eastAsia"/>
          <w:b/>
          <w:bCs/>
          <w:sz w:val="32"/>
          <w:szCs w:val="32"/>
        </w:rPr>
        <w:t>成人专科生招生情况</w:t>
      </w:r>
      <w:r>
        <w:rPr>
          <w:rFonts w:asciiTheme="minorEastAsia" w:hAnsiTheme="minorEastAsia" w:cs="Times New Roman" w:hint="eastAsia"/>
          <w:b/>
          <w:bCs/>
          <w:sz w:val="32"/>
          <w:szCs w:val="32"/>
          <w:lang w:eastAsia="zh-CN"/>
        </w:rPr>
        <w:t>（时点）</w:t>
      </w:r>
      <w:bookmarkEnd w:id="544"/>
      <w:bookmarkEnd w:id="545"/>
      <w:bookmarkEnd w:id="546"/>
      <w:bookmarkEnd w:id="547"/>
      <w:bookmarkEnd w:id="548"/>
      <w:bookmarkEnd w:id="549"/>
      <w:bookmarkEnd w:id="550"/>
      <w:bookmarkEnd w:id="551"/>
      <w:bookmarkEnd w:id="552"/>
      <w:bookmarkEnd w:id="553"/>
      <w:bookmarkEnd w:id="554"/>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继续教育学院）</w:t>
      </w:r>
    </w:p>
    <w:p>
      <w:pPr>
        <w:rPr>
          <w:b/>
          <w:bCs/>
          <w:sz w:val="32"/>
          <w:szCs w:val="32"/>
        </w:rPr>
      </w:pPr>
      <w:r>
        <w:rPr>
          <w:rFonts w:hint="eastAsia"/>
          <w:b/>
          <w:bCs/>
        </w:rPr>
        <w:t>（此表用于统计</w:t>
      </w:r>
      <w:r>
        <w:rPr>
          <w:rFonts w:hint="eastAsia"/>
          <w:b/>
          <w:bCs/>
          <w:szCs w:val="21"/>
        </w:rPr>
        <w:t>教基3327、</w:t>
      </w:r>
      <w:r>
        <w:rPr>
          <w:rFonts w:hint="eastAsia"/>
          <w:b/>
          <w:bCs/>
        </w:rPr>
        <w:t>教基3334、教基3335、</w:t>
      </w:r>
      <w:r>
        <w:rPr>
          <w:rFonts w:hint="eastAsia"/>
          <w:b/>
          <w:bCs/>
          <w:lang w:val="en-US" w:eastAsia="zh-CN"/>
        </w:rPr>
        <w:t>教基3040</w:t>
      </w:r>
      <w:r>
        <w:rPr>
          <w:rFonts w:hint="eastAsia"/>
          <w:b/>
          <w:bCs/>
        </w:rPr>
        <w:t>、教基3045）</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537"/>
        <w:gridCol w:w="537"/>
        <w:gridCol w:w="955"/>
        <w:gridCol w:w="955"/>
        <w:gridCol w:w="1065"/>
        <w:gridCol w:w="1333"/>
        <w:gridCol w:w="551"/>
        <w:gridCol w:w="1057"/>
        <w:gridCol w:w="1057"/>
        <w:gridCol w:w="1057"/>
        <w:gridCol w:w="1057"/>
        <w:gridCol w:w="1057"/>
        <w:gridCol w:w="1035"/>
        <w:gridCol w:w="1035"/>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674"/>
        </w:trPr>
        <w:tc>
          <w:tcPr>
            <w:tcW w:w="537" w:type="dxa"/>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53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95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95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06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33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55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105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105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民族</w:t>
            </w:r>
          </w:p>
        </w:tc>
        <w:tc>
          <w:tcPr>
            <w:tcW w:w="105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是否残疾</w:t>
            </w:r>
          </w:p>
        </w:tc>
        <w:tc>
          <w:tcPr>
            <w:tcW w:w="105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成人培养类型</w:t>
            </w:r>
          </w:p>
        </w:tc>
        <w:tc>
          <w:tcPr>
            <w:tcW w:w="105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生源起点类型</w:t>
            </w:r>
          </w:p>
        </w:tc>
        <w:tc>
          <w:tcPr>
            <w:tcW w:w="103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103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413"/>
        </w:trPr>
        <w:tc>
          <w:tcPr>
            <w:tcW w:w="537"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537"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955"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55"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065"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33"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51"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1057"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57"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5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57"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057"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035"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35"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r>
    </w:tbl>
    <w:p>
      <w:pPr>
        <w:adjustRightInd w:val="0"/>
        <w:snapToGrid w:val="0"/>
        <w:spacing w:line="360" w:lineRule="auto"/>
        <w:rPr>
          <w:rFonts w:asciiTheme="minorEastAsia" w:hAnsiTheme="minorEastAsia" w:cs="Times New Roman"/>
          <w:b/>
          <w:caps/>
          <w:sz w:val="18"/>
          <w:szCs w:val="18"/>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b/>
          <w:sz w:val="18"/>
          <w:szCs w:val="18"/>
          <w:highlight w:val="cyan"/>
        </w:rPr>
      </w:pPr>
      <w:r>
        <w:rPr>
          <w:rFonts w:asciiTheme="minorEastAsia" w:hAnsiTheme="minorEastAsia" w:cs="Times New Roman" w:hint="eastAsia"/>
          <w:b/>
          <w:sz w:val="18"/>
          <w:szCs w:val="18"/>
          <w:highlight w:val="cyan"/>
        </w:rPr>
        <w:t>此表填报当年招生的在校生。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性别：</w:t>
      </w:r>
      <w:r>
        <w:rPr>
          <w:rFonts w:asciiTheme="minorEastAsia" w:hAnsiTheme="minorEastAsia" w:cs="Times New Roman" w:hint="eastAsia"/>
          <w:bCs/>
          <w:sz w:val="18"/>
          <w:szCs w:val="18"/>
        </w:rPr>
        <w:t>男、女。（教基3327、教基3334）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年级：</w:t>
      </w:r>
      <w:r>
        <w:rPr>
          <w:rFonts w:asciiTheme="minorEastAsia" w:hAnsiTheme="minorEastAsia" w:cs="Times New Roman" w:hint="eastAsia"/>
          <w:sz w:val="18"/>
          <w:szCs w:val="18"/>
        </w:rPr>
        <w:t>填报格式年，如：</w:t>
      </w:r>
      <w:r>
        <w:rPr>
          <w:rFonts w:asciiTheme="minorEastAsia" w:hAnsiTheme="minorEastAsia" w:cs="Times New Roman"/>
          <w:sz w:val="18"/>
          <w:szCs w:val="18"/>
        </w:rPr>
        <w:t>2018</w:t>
      </w:r>
      <w:r>
        <w:rPr>
          <w:rFonts w:asciiTheme="minorEastAsia" w:hAnsiTheme="minorEastAsia" w:cs="Times New Roman" w:hint="eastAsia"/>
          <w:sz w:val="18"/>
          <w:szCs w:val="18"/>
        </w:rPr>
        <w:t>。（教基3327）</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出生日期：</w:t>
      </w:r>
      <w:r>
        <w:rPr>
          <w:rFonts w:asciiTheme="minorEastAsia" w:hAnsiTheme="minorEastAsia" w:cs="Times New Roman" w:hint="eastAsia"/>
          <w:sz w:val="18"/>
          <w:szCs w:val="18"/>
        </w:rPr>
        <w:t>填报格式年月日，如：2000-09-01。（教基3334）</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民族：</w:t>
      </w:r>
      <w:r>
        <w:rPr>
          <w:rFonts w:asciiTheme="minorEastAsia" w:hAnsiTheme="minorEastAsia" w:cs="Times New Roman" w:hint="eastAsia"/>
          <w:sz w:val="18"/>
          <w:szCs w:val="18"/>
        </w:rPr>
        <w:t>中国籍人士参照国标</w:t>
      </w:r>
      <w:r>
        <w:rPr>
          <w:rFonts w:asciiTheme="minorEastAsia" w:hAnsiTheme="minorEastAsia" w:cs="Times New Roman"/>
          <w:sz w:val="18"/>
          <w:szCs w:val="18"/>
        </w:rPr>
        <w:t>GB/T3304-1991</w:t>
      </w:r>
      <w:r>
        <w:rPr>
          <w:rFonts w:asciiTheme="minorEastAsia" w:hAnsiTheme="minorEastAsia" w:cs="Times New Roman" w:hint="eastAsia"/>
          <w:sz w:val="18"/>
          <w:szCs w:val="18"/>
        </w:rPr>
        <w:t>，如：汉族、蒙古族、回族、藏族、维吾尔族、苗族、彝族、壮族等；非中国籍人士请填</w:t>
      </w:r>
      <w:r>
        <w:rPr>
          <w:rFonts w:asciiTheme="minorEastAsia" w:hAnsiTheme="minorEastAsia" w:cs="Times New Roman"/>
          <w:sz w:val="18"/>
          <w:szCs w:val="18"/>
        </w:rPr>
        <w:t>“</w:t>
      </w:r>
      <w:r>
        <w:rPr>
          <w:rFonts w:asciiTheme="minorEastAsia" w:hAnsiTheme="minorEastAsia" w:cs="Times New Roman" w:hint="eastAsia"/>
          <w:sz w:val="18"/>
          <w:szCs w:val="18"/>
        </w:rPr>
        <w:t>非中国籍</w:t>
      </w:r>
      <w:r>
        <w:rPr>
          <w:rFonts w:asciiTheme="minorEastAsia" w:hAnsiTheme="minorEastAsia" w:cs="Times New Roman"/>
          <w:sz w:val="18"/>
          <w:szCs w:val="18"/>
        </w:rPr>
        <w:t>”</w:t>
      </w:r>
      <w:r>
        <w:rPr>
          <w:rFonts w:asciiTheme="minorEastAsia" w:hAnsiTheme="minorEastAsia" w:cs="Times New Roman" w:hint="eastAsia"/>
          <w:sz w:val="18"/>
          <w:szCs w:val="18"/>
        </w:rPr>
        <w:t>，详情请查阅国标。（教基3045）</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是否残疾：</w:t>
      </w:r>
      <w:r>
        <w:rPr>
          <w:rFonts w:asciiTheme="minorEastAsia" w:hAnsiTheme="minorEastAsia" w:cs="Times New Roman" w:hint="eastAsia"/>
          <w:sz w:val="18"/>
          <w:szCs w:val="18"/>
        </w:rPr>
        <w:t>是、否。</w:t>
      </w:r>
      <w:r>
        <w:rPr>
          <w:rFonts w:asciiTheme="minorEastAsia" w:hAnsiTheme="minorEastAsia" w:cs="Times New Roman" w:hint="eastAsia"/>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heme="minorEastAsia" w:hAnsiTheme="minorEastAsia" w:cs="Times New Roman" w:hint="eastAsia"/>
          <w:sz w:val="18"/>
          <w:szCs w:val="18"/>
          <w:highlight w:val="none"/>
        </w:rPr>
        <w:t>（教基304</w:t>
      </w:r>
      <w:r>
        <w:rPr>
          <w:rFonts w:asciiTheme="minorEastAsia" w:hAnsiTheme="minorEastAsia" w:cs="Times New Roman" w:hint="eastAsia"/>
          <w:sz w:val="18"/>
          <w:szCs w:val="18"/>
        </w:rPr>
        <w:t>5）</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成人培养类型：</w:t>
      </w:r>
      <w:r>
        <w:rPr>
          <w:rFonts w:ascii="Times New Roman" w:hAnsi="Times New Roman" w:cs="Times New Roman" w:hint="eastAsia"/>
          <w:sz w:val="18"/>
          <w:szCs w:val="18"/>
          <w:shd w:val="clear" w:color="auto" w:fill="FFFF00"/>
          <w:lang w:val="en-US" w:eastAsia="zh-CN"/>
        </w:rPr>
        <w:t>非脱产</w:t>
      </w:r>
      <w:r>
        <w:rPr>
          <w:rFonts w:asciiTheme="minorEastAsia" w:hAnsiTheme="minorEastAsia" w:cs="Times New Roman" w:hint="eastAsia"/>
          <w:sz w:val="18"/>
          <w:szCs w:val="18"/>
        </w:rPr>
        <w:t>、脱产。</w:t>
      </w:r>
      <w:r>
        <w:rPr>
          <w:rFonts w:ascii="Times New Roman" w:hAnsi="Times New Roman" w:cs="Times New Roman" w:hint="eastAsia"/>
          <w:sz w:val="18"/>
          <w:szCs w:val="18"/>
          <w:lang w:eastAsia="zh-CN"/>
        </w:rPr>
        <w:t>（</w:t>
      </w:r>
      <w:r>
        <w:rPr>
          <w:rFonts w:ascii="Times New Roman" w:hAnsi="Times New Roman" w:cs="Times New Roman" w:hint="eastAsia"/>
          <w:sz w:val="18"/>
          <w:szCs w:val="18"/>
          <w:lang w:val="en-US" w:eastAsia="zh-CN"/>
        </w:rPr>
        <w:t>函授、业余现有存量在校学生填写至非脱产学生</w:t>
      </w:r>
      <w:r>
        <w:rPr>
          <w:rFonts w:ascii="Times New Roman" w:hAnsi="Times New Roman" w:cs="Times New Roman" w:hint="eastAsia"/>
          <w:sz w:val="18"/>
          <w:szCs w:val="18"/>
          <w:lang w:eastAsia="zh-CN"/>
        </w:rPr>
        <w:t>）</w:t>
      </w:r>
      <w:r>
        <w:rPr>
          <w:rFonts w:asciiTheme="minorEastAsia" w:hAnsiTheme="minorEastAsia" w:cs="Times New Roman" w:hint="eastAsia"/>
          <w:sz w:val="18"/>
          <w:szCs w:val="18"/>
        </w:rPr>
        <w:t>（教基3327）</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生源起点类型：</w:t>
      </w:r>
      <w:r>
        <w:rPr>
          <w:rFonts w:asciiTheme="minorEastAsia" w:hAnsiTheme="minorEastAsia" w:cs="Times New Roman" w:hint="eastAsia"/>
          <w:sz w:val="18"/>
          <w:szCs w:val="18"/>
        </w:rPr>
        <w:t>高中起点专科、专科第二学历。（教基3327）</w:t>
      </w:r>
    </w:p>
    <w:p>
      <w:pPr>
        <w:adjustRightInd w:val="0"/>
        <w:snapToGrid w:val="0"/>
        <w:spacing w:line="360" w:lineRule="auto"/>
        <w:rPr>
          <w:rFonts w:asciiTheme="minorEastAsia" w:hAnsiTheme="minorEastAsia" w:cs="Arial"/>
          <w:sz w:val="18"/>
          <w:szCs w:val="18"/>
          <w:shd w:val="clear" w:color="auto" w:fill="FFFFFF"/>
        </w:rPr>
      </w:pPr>
      <w:r>
        <w:rPr>
          <w:rFonts w:asciiTheme="minorEastAsia" w:hAnsiTheme="minorEastAsia" w:cs="Times New Roman" w:hint="eastAsia"/>
          <w:b/>
          <w:bCs/>
          <w:sz w:val="18"/>
          <w:szCs w:val="18"/>
        </w:rPr>
        <w:t>生源地：</w:t>
      </w:r>
      <w:r>
        <w:rPr>
          <w:rFonts w:asciiTheme="minorEastAsia" w:hAnsiTheme="minorEastAsia" w:cs="Times New Roman" w:hint="eastAsia"/>
          <w:sz w:val="18"/>
          <w:szCs w:val="18"/>
        </w:rPr>
        <w:t>包括：北京、天津、上海、重庆、四川</w:t>
      </w:r>
      <w:r>
        <w:rPr>
          <w:rFonts w:asciiTheme="minorEastAsia" w:hAnsiTheme="minorEastAsia" w:cs="Arial" w:hint="eastAsia"/>
          <w:sz w:val="18"/>
          <w:szCs w:val="18"/>
          <w:shd w:val="clear" w:color="auto" w:fill="FFFFFF"/>
        </w:rPr>
        <w:t>等</w:t>
      </w:r>
      <w:r>
        <w:rPr>
          <w:rFonts w:asciiTheme="minorEastAsia" w:hAnsiTheme="minorEastAsia" w:cs="Arial"/>
          <w:sz w:val="18"/>
          <w:szCs w:val="18"/>
          <w:shd w:val="clear" w:color="auto" w:fill="FFFFFF"/>
        </w:rPr>
        <w:t>30</w:t>
      </w:r>
      <w:r>
        <w:rPr>
          <w:rFonts w:asciiTheme="minorEastAsia" w:hAnsiTheme="minorEastAsia" w:cs="Arial" w:hint="eastAsia"/>
          <w:sz w:val="18"/>
          <w:szCs w:val="18"/>
          <w:shd w:val="clear" w:color="auto" w:fill="FFFFFF"/>
        </w:rPr>
        <w:t>的省级行政区、西藏、内地西藏班、新疆、内地新疆班、香港、澳门、台湾、华侨。</w:t>
      </w:r>
      <w:r>
        <w:rPr>
          <w:rFonts w:asciiTheme="minorEastAsia" w:hAnsiTheme="minorEastAsia" w:cs="Times New Roman" w:hint="eastAsia"/>
          <w:sz w:val="18"/>
          <w:szCs w:val="18"/>
        </w:rPr>
        <w:t>（教基3335、教基3045）注教基3335统计时：</w:t>
      </w:r>
      <w:r>
        <w:rPr>
          <w:rFonts w:asciiTheme="minorEastAsia" w:hAnsiTheme="minorEastAsia" w:cs="Arial" w:hint="eastAsia"/>
          <w:sz w:val="18"/>
          <w:szCs w:val="18"/>
          <w:shd w:val="clear" w:color="auto" w:fill="FFFFFF"/>
        </w:rPr>
        <w:t>西藏、内地西藏班合并为西藏统计，新疆、内地新疆班合并新疆统计。</w:t>
      </w:r>
    </w:p>
    <w:p>
      <w:pPr>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表内校验：</w:t>
      </w:r>
    </w:p>
    <w:p>
      <w:pPr>
        <w:adjustRightInd w:val="0"/>
        <w:snapToGrid w:val="0"/>
        <w:spacing w:line="360" w:lineRule="auto"/>
        <w:ind w:firstLine="480" w:firstLineChars="200"/>
        <w:rPr>
          <w:rFonts w:asciiTheme="minorEastAsia" w:hAnsiTheme="minorEastAsia" w:cs="Times New Roman"/>
          <w:sz w:val="18"/>
          <w:szCs w:val="18"/>
        </w:rPr>
      </w:pPr>
      <w:r>
        <w:rPr>
          <w:rFonts w:asciiTheme="minorEastAsia" w:hAnsiTheme="minorEastAsia" w:cs="Times New Roman" w:hint="eastAsia"/>
          <w:sz w:val="18"/>
          <w:szCs w:val="18"/>
        </w:rPr>
        <w:t>1.“学号”不重复。</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表间校验：</w:t>
      </w:r>
    </w:p>
    <w:p>
      <w:pPr>
        <w:adjustRightInd w:val="0"/>
        <w:snapToGrid w:val="0"/>
        <w:spacing w:line="360" w:lineRule="auto"/>
        <w:ind w:firstLine="480" w:firstLineChars="200"/>
        <w:rPr>
          <w:rFonts w:asciiTheme="minorEastAsia" w:hAnsiTheme="minorEastAsia"/>
          <w:sz w:val="18"/>
          <w:szCs w:val="18"/>
        </w:rPr>
      </w:pPr>
      <w:r>
        <w:rPr>
          <w:rFonts w:asciiTheme="minorEastAsia" w:hAnsiTheme="minorEastAsia"/>
          <w:sz w:val="18"/>
          <w:szCs w:val="18"/>
        </w:rPr>
        <w:t>1.</w:t>
      </w:r>
      <w:r>
        <w:rPr>
          <w:rFonts w:ascii="Times New Roman" w:hAnsi="Times New Roman" w:cs="Times New Roman" w:hint="eastAsia"/>
          <w:sz w:val="18"/>
          <w:szCs w:val="18"/>
        </w:rPr>
        <w:t>“校内专业代码”、“校内专业名称”与教基表2-3-1成人专科生专业情况“校内专业代码”、“校内专业名称”保持一致</w:t>
      </w:r>
      <w:r>
        <w:rPr>
          <w:rFonts w:asciiTheme="minorEastAsia" w:hAnsiTheme="minorEastAsia"/>
          <w:sz w:val="18"/>
          <w:szCs w:val="18"/>
        </w:rPr>
        <w:t>。</w:t>
      </w:r>
    </w:p>
    <w:p>
      <w:pPr>
        <w:adjustRightInd w:val="0"/>
        <w:snapToGrid w:val="0"/>
        <w:spacing w:line="360" w:lineRule="auto"/>
        <w:ind w:firstLine="480" w:firstLineChars="200"/>
        <w:rPr>
          <w:rFonts w:asciiTheme="minorEastAsia" w:hAnsiTheme="minorEastAsia" w:hint="eastAsia"/>
          <w:sz w:val="18"/>
          <w:szCs w:val="18"/>
        </w:rPr>
      </w:pPr>
      <w:r>
        <w:rPr>
          <w:rFonts w:asciiTheme="minorEastAsia" w:hAnsiTheme="minorEastAsia" w:hint="eastAsia"/>
          <w:sz w:val="18"/>
          <w:szCs w:val="18"/>
        </w:rPr>
        <w:t>2.“学号”与教基表2-3-2成人专科生在校生情况“学号”（不含招生）和</w:t>
      </w:r>
      <w:r>
        <w:rPr>
          <w:rFonts w:asciiTheme="minorEastAsia" w:hAnsiTheme="minorEastAsia" w:hint="eastAsia"/>
          <w:sz w:val="18"/>
          <w:szCs w:val="18"/>
          <w:lang w:val="en-US" w:eastAsia="zh-CN"/>
        </w:rPr>
        <w:t>教基表</w:t>
      </w:r>
      <w:r>
        <w:rPr>
          <w:rFonts w:asciiTheme="minorEastAsia" w:hAnsiTheme="minorEastAsia" w:hint="eastAsia"/>
          <w:sz w:val="18"/>
          <w:szCs w:val="18"/>
        </w:rPr>
        <w:t>2-3-4成人专科生毕业情况“学号”不重复。</w:t>
      </w:r>
    </w:p>
    <w:p>
      <w:pPr>
        <w:adjustRightInd w:val="0"/>
        <w:snapToGrid w:val="0"/>
        <w:spacing w:line="360" w:lineRule="auto"/>
        <w:ind w:firstLine="480" w:firstLineChars="200"/>
        <w:rPr>
          <w:rFonts w:asciiTheme="minorEastAsia" w:hAnsiTheme="minorEastAsia"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12"/>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“函授”、“业余”统一为“非脱产”。</w:t>
            </w:r>
          </w:p>
          <w:p>
            <w:pPr>
              <w:keepNext w:val="0"/>
              <w:keepLines w:val="0"/>
              <w:widowControl w:val="0"/>
              <w:numPr>
                <w:ilvl w:val="0"/>
                <w:numId w:val="12"/>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val="en-US" w:eastAsia="zh-CN"/>
              </w:rPr>
            </w:pPr>
            <w:r>
              <w:rPr>
                <w:rFonts w:ascii="宋体" w:eastAsia="宋体" w:hAnsi="宋体" w:cs="宋体" w:hint="eastAsia"/>
                <w:bCs/>
                <w:color w:val="000000"/>
                <w:kern w:val="2"/>
                <w:sz w:val="18"/>
                <w:szCs w:val="18"/>
                <w:highlight w:val="yellow"/>
              </w:rPr>
              <w:t>数据项新增：政治面貌</w:t>
            </w:r>
          </w:p>
        </w:tc>
      </w:tr>
    </w:tbl>
    <w:p>
      <w:pPr>
        <w:rPr>
          <w:rFonts w:asciiTheme="minorEastAsia" w:hAnsiTheme="minorEastAsia" w:cs="Times New Roman"/>
          <w:b/>
          <w:szCs w:val="21"/>
        </w:rPr>
      </w:pPr>
      <w:r>
        <w:rPr>
          <w:rFonts w:asciiTheme="minorEastAsia" w:hAnsiTheme="minorEastAsia" w:cs="Times New Roman"/>
          <w:b/>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555" w:name="_Toc51022822"/>
      <w:bookmarkStart w:id="556" w:name="_Toc2485"/>
      <w:bookmarkStart w:id="557" w:name="_Toc17680"/>
      <w:bookmarkStart w:id="558" w:name="_Toc732"/>
      <w:bookmarkStart w:id="559" w:name="_Toc15074"/>
      <w:bookmarkStart w:id="560" w:name="_Toc10036"/>
      <w:bookmarkStart w:id="561" w:name="_Toc9411"/>
      <w:bookmarkStart w:id="562" w:name="_Toc4359"/>
      <w:bookmarkStart w:id="563" w:name="_Toc20005"/>
      <w:bookmarkStart w:id="564" w:name="_Toc9659"/>
      <w:bookmarkStart w:id="565" w:name="_Toc12967"/>
      <w:bookmarkStart w:id="566" w:name="_Toc5930"/>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w:t>
      </w:r>
      <w:r>
        <w:rPr>
          <w:rFonts w:asciiTheme="minorEastAsia" w:hAnsiTheme="minorEastAsia" w:cs="Times New Roman"/>
          <w:b/>
          <w:bCs/>
          <w:sz w:val="32"/>
          <w:szCs w:val="32"/>
        </w:rPr>
        <w:t>2-3-4</w:t>
      </w:r>
      <w:r>
        <w:rPr>
          <w:rFonts w:asciiTheme="minorEastAsia" w:hAnsiTheme="minorEastAsia" w:cs="Times New Roman" w:hint="eastAsia"/>
          <w:b/>
          <w:bCs/>
          <w:sz w:val="32"/>
          <w:szCs w:val="32"/>
        </w:rPr>
        <w:t>成人专科生毕业情况</w:t>
      </w:r>
      <w:bookmarkEnd w:id="555"/>
      <w:r>
        <w:rPr>
          <w:rFonts w:asciiTheme="minorEastAsia" w:hAnsiTheme="minorEastAsia" w:cs="Times New Roman" w:hint="eastAsia"/>
          <w:b/>
          <w:bCs/>
          <w:sz w:val="32"/>
          <w:szCs w:val="32"/>
          <w:lang w:eastAsia="zh-CN"/>
        </w:rPr>
        <w:t>（学年）</w:t>
      </w:r>
      <w:bookmarkEnd w:id="556"/>
      <w:bookmarkEnd w:id="557"/>
      <w:bookmarkEnd w:id="558"/>
      <w:bookmarkEnd w:id="559"/>
      <w:bookmarkEnd w:id="560"/>
      <w:bookmarkEnd w:id="561"/>
      <w:bookmarkEnd w:id="562"/>
      <w:bookmarkEnd w:id="563"/>
      <w:bookmarkEnd w:id="564"/>
      <w:bookmarkEnd w:id="565"/>
      <w:bookmarkEnd w:id="566"/>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继续教育学院）</w:t>
      </w:r>
    </w:p>
    <w:p>
      <w:pPr>
        <w:rPr>
          <w:rFonts w:asciiTheme="minorEastAsia" w:hAnsiTheme="minorEastAsia" w:cs="Times New Roman"/>
          <w:b/>
          <w:bCs/>
          <w:sz w:val="32"/>
          <w:szCs w:val="32"/>
        </w:rPr>
      </w:pPr>
      <w:r>
        <w:rPr>
          <w:rFonts w:hint="eastAsia"/>
          <w:b/>
          <w:bCs/>
        </w:rPr>
        <w:t>（此表用于统计</w:t>
      </w:r>
      <w:r>
        <w:rPr>
          <w:rFonts w:hint="eastAsia"/>
          <w:b/>
          <w:bCs/>
          <w:szCs w:val="21"/>
        </w:rPr>
        <w:t>教基3327</w:t>
      </w:r>
      <w:r>
        <w:rPr>
          <w:rFonts w:hint="eastAsia"/>
          <w:b/>
          <w:bCs/>
        </w:rPr>
        <w:t>、</w:t>
      </w:r>
      <w:r>
        <w:rPr>
          <w:rFonts w:hint="eastAsia"/>
          <w:b/>
          <w:bCs/>
          <w:lang w:val="en-US" w:eastAsia="zh-CN"/>
        </w:rPr>
        <w:t>教基3040</w:t>
      </w:r>
      <w:r>
        <w:rPr>
          <w:rFonts w:hint="eastAsia"/>
          <w:b/>
          <w:bCs/>
          <w:szCs w:val="21"/>
        </w:rPr>
        <w:t>）</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251"/>
        <w:gridCol w:w="870"/>
        <w:gridCol w:w="1528"/>
        <w:gridCol w:w="1137"/>
        <w:gridCol w:w="1424"/>
        <w:gridCol w:w="1344"/>
        <w:gridCol w:w="839"/>
        <w:gridCol w:w="1456"/>
        <w:gridCol w:w="1384"/>
        <w:gridCol w:w="1030"/>
        <w:gridCol w:w="1031"/>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17"/>
        </w:trPr>
        <w:tc>
          <w:tcPr>
            <w:tcW w:w="125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87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152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1137"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42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34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83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年级</w:t>
            </w:r>
          </w:p>
        </w:tc>
        <w:tc>
          <w:tcPr>
            <w:tcW w:w="145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成人培养类型</w:t>
            </w:r>
          </w:p>
        </w:tc>
        <w:tc>
          <w:tcPr>
            <w:tcW w:w="138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生源起点类型</w:t>
            </w:r>
          </w:p>
        </w:tc>
        <w:tc>
          <w:tcPr>
            <w:tcW w:w="10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毕业状态</w:t>
            </w:r>
          </w:p>
        </w:tc>
        <w:tc>
          <w:tcPr>
            <w:tcW w:w="103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440"/>
        </w:trPr>
        <w:tc>
          <w:tcPr>
            <w:tcW w:w="125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70"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528"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137"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424"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4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83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145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384"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030"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103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r>
    </w:tbl>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b/>
          <w:sz w:val="18"/>
          <w:szCs w:val="18"/>
          <w:highlight w:val="cyan"/>
        </w:rPr>
      </w:pPr>
      <w:r>
        <w:rPr>
          <w:rFonts w:asciiTheme="minorEastAsia" w:hAnsiTheme="minorEastAsia" w:cs="Times New Roman" w:hint="eastAsia"/>
          <w:b/>
          <w:sz w:val="18"/>
          <w:szCs w:val="18"/>
          <w:highlight w:val="cyan"/>
        </w:rPr>
        <w:t>此表填报上学年毕业的学生。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性别：</w:t>
      </w:r>
      <w:r>
        <w:rPr>
          <w:rFonts w:asciiTheme="minorEastAsia" w:hAnsiTheme="minorEastAsia" w:cs="Times New Roman" w:hint="eastAsia"/>
          <w:bCs/>
          <w:sz w:val="18"/>
          <w:szCs w:val="18"/>
        </w:rPr>
        <w:t>男、女。</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年级：</w:t>
      </w:r>
      <w:r>
        <w:rPr>
          <w:rFonts w:asciiTheme="minorEastAsia" w:hAnsiTheme="minorEastAsia" w:cs="Times New Roman" w:hint="eastAsia"/>
          <w:sz w:val="18"/>
          <w:szCs w:val="18"/>
        </w:rPr>
        <w:t>填报格式年，如：</w:t>
      </w:r>
      <w:r>
        <w:rPr>
          <w:rFonts w:asciiTheme="minorEastAsia" w:hAnsiTheme="minorEastAsia" w:cs="Times New Roman"/>
          <w:sz w:val="18"/>
          <w:szCs w:val="18"/>
        </w:rPr>
        <w:t>2018</w:t>
      </w:r>
      <w:r>
        <w:rPr>
          <w:rFonts w:asciiTheme="minorEastAsia" w:hAnsiTheme="minorEastAsia" w:cs="Times New Roman" w:hint="eastAsia"/>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成人培养类型：</w:t>
      </w:r>
      <w:r>
        <w:rPr>
          <w:rFonts w:ascii="宋体" w:eastAsia="宋体" w:hAnsi="宋体" w:cs="宋体" w:hint="eastAsia"/>
          <w:color w:val="000000"/>
          <w:kern w:val="0"/>
          <w:sz w:val="18"/>
          <w:szCs w:val="18"/>
          <w:shd w:val="clear" w:color="auto" w:fill="FFFF00"/>
        </w:rPr>
        <w:t>非脱产</w:t>
      </w:r>
      <w:r>
        <w:rPr>
          <w:rFonts w:asciiTheme="minorEastAsia" w:hAnsiTheme="minorEastAsia" w:cs="Times New Roman" w:hint="eastAsia"/>
          <w:sz w:val="18"/>
          <w:szCs w:val="18"/>
        </w:rPr>
        <w:t>、脱产。</w:t>
      </w:r>
      <w:r>
        <w:rPr>
          <w:rFonts w:ascii="Times New Roman" w:hAnsi="Times New Roman" w:cs="Times New Roman" w:hint="eastAsia"/>
          <w:sz w:val="18"/>
          <w:szCs w:val="18"/>
          <w:lang w:eastAsia="zh-CN"/>
        </w:rPr>
        <w:t>（</w:t>
      </w:r>
      <w:r>
        <w:rPr>
          <w:rFonts w:ascii="Times New Roman" w:hAnsi="Times New Roman" w:cs="Times New Roman" w:hint="eastAsia"/>
          <w:sz w:val="18"/>
          <w:szCs w:val="18"/>
          <w:lang w:val="en-US" w:eastAsia="zh-CN"/>
        </w:rPr>
        <w:t>函授、业余现有存量在校学生填写至非脱产学生</w:t>
      </w:r>
      <w:r>
        <w:rPr>
          <w:rFonts w:ascii="Times New Roman" w:hAnsi="Times New Roman" w:cs="Times New Roman" w:hint="eastAsia"/>
          <w:sz w:val="18"/>
          <w:szCs w:val="18"/>
          <w:lang w:eastAsia="zh-CN"/>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生源起点类型：</w:t>
      </w:r>
      <w:r>
        <w:rPr>
          <w:rFonts w:asciiTheme="minorEastAsia" w:hAnsiTheme="minorEastAsia" w:cs="Times New Roman" w:hint="eastAsia"/>
          <w:sz w:val="18"/>
          <w:szCs w:val="18"/>
        </w:rPr>
        <w:t>高中起点专科、专科第二学历。</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毕业状态：</w:t>
      </w:r>
      <w:r>
        <w:rPr>
          <w:rFonts w:asciiTheme="minorEastAsia" w:hAnsiTheme="minorEastAsia" w:cs="Times New Roman" w:hint="eastAsia"/>
          <w:bCs/>
          <w:sz w:val="18"/>
          <w:szCs w:val="18"/>
        </w:rPr>
        <w:t>毕业、结业。</w:t>
      </w:r>
    </w:p>
    <w:p>
      <w:pPr>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表内校验：</w:t>
      </w:r>
    </w:p>
    <w:p>
      <w:pPr>
        <w:adjustRightInd w:val="0"/>
        <w:snapToGrid w:val="0"/>
        <w:spacing w:line="360" w:lineRule="auto"/>
        <w:ind w:firstLine="480" w:firstLineChars="200"/>
        <w:rPr>
          <w:rFonts w:asciiTheme="minorEastAsia" w:hAnsiTheme="minorEastAsia" w:cs="Times New Roman"/>
          <w:sz w:val="18"/>
          <w:szCs w:val="18"/>
        </w:rPr>
      </w:pPr>
      <w:r>
        <w:rPr>
          <w:rFonts w:asciiTheme="minorEastAsia" w:hAnsiTheme="minorEastAsia" w:cs="Times New Roman" w:hint="eastAsia"/>
          <w:sz w:val="18"/>
          <w:szCs w:val="18"/>
        </w:rPr>
        <w:t>1.“学号”不重复。</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表间校验：</w:t>
      </w:r>
    </w:p>
    <w:p>
      <w:pPr>
        <w:adjustRightInd w:val="0"/>
        <w:snapToGrid w:val="0"/>
        <w:spacing w:line="360" w:lineRule="auto"/>
        <w:ind w:firstLine="480" w:firstLineChars="200"/>
        <w:rPr>
          <w:rFonts w:asciiTheme="minorEastAsia" w:hAnsiTheme="minorEastAsia"/>
          <w:sz w:val="18"/>
          <w:szCs w:val="18"/>
        </w:rPr>
      </w:pPr>
      <w:r>
        <w:rPr>
          <w:rFonts w:asciiTheme="minorEastAsia" w:hAnsiTheme="minorEastAsia"/>
          <w:sz w:val="18"/>
          <w:szCs w:val="18"/>
        </w:rPr>
        <w:t>1.</w:t>
      </w:r>
      <w:r>
        <w:rPr>
          <w:rFonts w:ascii="Times New Roman" w:hAnsi="Times New Roman" w:cs="Times New Roman" w:hint="eastAsia"/>
          <w:sz w:val="18"/>
          <w:szCs w:val="18"/>
        </w:rPr>
        <w:t>“校内专业代码”、“校内专业名称”与教基表2-3-1成人专科生专业情况“校内专业代码”、“校内专业名称”保持一致</w:t>
      </w:r>
      <w:r>
        <w:rPr>
          <w:rFonts w:asciiTheme="minorEastAsia" w:hAnsiTheme="minorEastAsia"/>
          <w:sz w:val="18"/>
          <w:szCs w:val="18"/>
        </w:rPr>
        <w:t>。</w:t>
      </w:r>
    </w:p>
    <w:p>
      <w:pPr>
        <w:adjustRightInd w:val="0"/>
        <w:snapToGrid w:val="0"/>
        <w:spacing w:line="360" w:lineRule="auto"/>
        <w:ind w:firstLine="480" w:firstLineChars="200"/>
        <w:rPr>
          <w:rFonts w:asciiTheme="minorEastAsia" w:hAnsiTheme="minorEastAsia" w:hint="eastAsia"/>
          <w:sz w:val="18"/>
          <w:szCs w:val="18"/>
        </w:rPr>
      </w:pPr>
      <w:r>
        <w:rPr>
          <w:rFonts w:asciiTheme="minorEastAsia" w:hAnsiTheme="minorEastAsia" w:hint="eastAsia"/>
          <w:sz w:val="18"/>
          <w:szCs w:val="18"/>
        </w:rPr>
        <w:t>2.“学号”与教基表2-3-2成人专科生在校生情况“学号”（不含招生）和</w:t>
      </w:r>
      <w:r>
        <w:rPr>
          <w:rFonts w:asciiTheme="minorEastAsia" w:hAnsiTheme="minorEastAsia" w:hint="eastAsia"/>
          <w:sz w:val="18"/>
          <w:szCs w:val="18"/>
          <w:lang w:val="en-US" w:eastAsia="zh-CN"/>
        </w:rPr>
        <w:t>教基表</w:t>
      </w:r>
      <w:r>
        <w:rPr>
          <w:rFonts w:asciiTheme="minorEastAsia" w:hAnsiTheme="minorEastAsia" w:hint="eastAsia"/>
          <w:sz w:val="18"/>
          <w:szCs w:val="18"/>
        </w:rPr>
        <w:t>2-3-3成人专科生招生情况“学号”不重复。</w:t>
      </w:r>
    </w:p>
    <w:p>
      <w:pPr>
        <w:adjustRightInd w:val="0"/>
        <w:snapToGrid w:val="0"/>
        <w:spacing w:line="360" w:lineRule="auto"/>
        <w:ind w:firstLine="480" w:firstLineChars="200"/>
        <w:rPr>
          <w:rFonts w:asciiTheme="minorEastAsia" w:hAnsiTheme="minorEastAsia"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13"/>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“函授”、“业余”统一为“非脱产”。</w:t>
            </w:r>
          </w:p>
          <w:p>
            <w:pPr>
              <w:keepNext w:val="0"/>
              <w:keepLines w:val="0"/>
              <w:widowControl w:val="0"/>
              <w:numPr>
                <w:ilvl w:val="0"/>
                <w:numId w:val="13"/>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val="en-US" w:eastAsia="zh-CN"/>
              </w:rPr>
            </w:pPr>
            <w:r>
              <w:rPr>
                <w:rFonts w:ascii="宋体" w:eastAsia="宋体" w:hAnsi="宋体" w:cs="宋体" w:hint="eastAsia"/>
                <w:bCs/>
                <w:color w:val="000000"/>
                <w:kern w:val="2"/>
                <w:sz w:val="18"/>
                <w:szCs w:val="18"/>
                <w:highlight w:val="yellow"/>
              </w:rPr>
              <w:t>数据项新增：政治面貌</w:t>
            </w:r>
          </w:p>
        </w:tc>
      </w:tr>
    </w:tbl>
    <w:p>
      <w:pPr>
        <w:keepNext w:val="0"/>
        <w:keepLines w:val="0"/>
        <w:adjustRightInd/>
        <w:snapToGrid/>
        <w:spacing w:line="240" w:lineRule="auto"/>
        <w:outlineLvl w:val="1"/>
        <w:rPr>
          <w:rFonts w:asciiTheme="minorEastAsia" w:eastAsiaTheme="minorEastAsia" w:hAnsiTheme="minorEastAsia" w:cs="Times New Roman" w:hint="eastAsia"/>
          <w:b/>
          <w:bCs/>
          <w:sz w:val="32"/>
          <w:szCs w:val="32"/>
          <w:lang w:eastAsia="zh-CN"/>
        </w:rPr>
      </w:pPr>
      <w:bookmarkStart w:id="567" w:name="_Toc51022823"/>
      <w:bookmarkStart w:id="568" w:name="_Toc10689"/>
      <w:bookmarkStart w:id="569" w:name="_Toc25627"/>
      <w:bookmarkStart w:id="570" w:name="_Toc29547"/>
      <w:bookmarkStart w:id="571" w:name="_Toc7775"/>
      <w:bookmarkStart w:id="572" w:name="_Toc5848"/>
      <w:bookmarkStart w:id="573" w:name="_Toc17742"/>
      <w:bookmarkStart w:id="574" w:name="_Toc9644"/>
      <w:bookmarkStart w:id="575" w:name="_Toc11833"/>
      <w:bookmarkStart w:id="576" w:name="_Toc8615"/>
      <w:bookmarkStart w:id="577" w:name="_Toc24529"/>
      <w:bookmarkStart w:id="578" w:name="_Toc29082"/>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w:t>
      </w:r>
      <w:r>
        <w:rPr>
          <w:rFonts w:asciiTheme="minorEastAsia" w:hAnsiTheme="minorEastAsia" w:cs="Times New Roman"/>
          <w:b/>
          <w:bCs/>
          <w:sz w:val="32"/>
          <w:szCs w:val="32"/>
        </w:rPr>
        <w:t>2-3-5</w:t>
      </w:r>
      <w:r>
        <w:rPr>
          <w:rFonts w:asciiTheme="minorEastAsia" w:hAnsiTheme="minorEastAsia" w:cs="Times New Roman" w:hint="eastAsia"/>
          <w:b/>
          <w:bCs/>
          <w:sz w:val="32"/>
          <w:szCs w:val="32"/>
        </w:rPr>
        <w:t>成人专科生增减情况</w:t>
      </w:r>
      <w:bookmarkEnd w:id="567"/>
      <w:r>
        <w:rPr>
          <w:rFonts w:asciiTheme="minorEastAsia" w:hAnsiTheme="minorEastAsia" w:cs="Times New Roman" w:hint="eastAsia"/>
          <w:b/>
          <w:bCs/>
          <w:sz w:val="32"/>
          <w:szCs w:val="32"/>
          <w:lang w:eastAsia="zh-CN"/>
        </w:rPr>
        <w:t>（学年）</w:t>
      </w:r>
      <w:bookmarkEnd w:id="568"/>
      <w:bookmarkEnd w:id="569"/>
      <w:bookmarkEnd w:id="570"/>
      <w:bookmarkEnd w:id="571"/>
      <w:bookmarkEnd w:id="572"/>
      <w:bookmarkEnd w:id="573"/>
      <w:bookmarkEnd w:id="574"/>
      <w:bookmarkEnd w:id="575"/>
      <w:bookmarkEnd w:id="576"/>
      <w:bookmarkEnd w:id="577"/>
      <w:bookmarkEnd w:id="578"/>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继续教育学院）</w:t>
      </w:r>
    </w:p>
    <w:p>
      <w:pPr>
        <w:rPr>
          <w:b/>
          <w:bCs/>
          <w:sz w:val="32"/>
          <w:szCs w:val="32"/>
        </w:rPr>
      </w:pPr>
      <w:r>
        <w:rPr>
          <w:rFonts w:hint="eastAsia"/>
          <w:b/>
          <w:bCs/>
        </w:rPr>
        <w:t>（此表用于统计教基3040、教基3343）</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343"/>
        <w:gridCol w:w="1343"/>
        <w:gridCol w:w="1343"/>
        <w:gridCol w:w="1340"/>
        <w:gridCol w:w="1332"/>
        <w:gridCol w:w="1332"/>
        <w:gridCol w:w="1332"/>
        <w:gridCol w:w="1316"/>
        <w:gridCol w:w="1309"/>
        <w:gridCol w:w="1306"/>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84"/>
        </w:trPr>
        <w:tc>
          <w:tcPr>
            <w:tcW w:w="13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所属校区</w:t>
            </w:r>
          </w:p>
        </w:tc>
        <w:tc>
          <w:tcPr>
            <w:tcW w:w="13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学号</w:t>
            </w:r>
          </w:p>
        </w:tc>
        <w:tc>
          <w:tcPr>
            <w:tcW w:w="13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学生姓名</w:t>
            </w:r>
          </w:p>
        </w:tc>
        <w:tc>
          <w:tcPr>
            <w:tcW w:w="1340"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性别</w:t>
            </w:r>
          </w:p>
        </w:tc>
        <w:tc>
          <w:tcPr>
            <w:tcW w:w="133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校内专业代码</w:t>
            </w:r>
          </w:p>
        </w:tc>
        <w:tc>
          <w:tcPr>
            <w:tcW w:w="133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校内专业名称</w:t>
            </w:r>
          </w:p>
        </w:tc>
        <w:tc>
          <w:tcPr>
            <w:tcW w:w="133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年级</w:t>
            </w:r>
          </w:p>
        </w:tc>
        <w:tc>
          <w:tcPr>
            <w:tcW w:w="131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增减类型</w:t>
            </w:r>
          </w:p>
        </w:tc>
        <w:tc>
          <w:tcPr>
            <w:tcW w:w="130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增减原因</w:t>
            </w:r>
          </w:p>
        </w:tc>
        <w:tc>
          <w:tcPr>
            <w:tcW w:w="130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增减日期</w:t>
            </w:r>
          </w:p>
        </w:tc>
      </w:tr>
      <w:tr>
        <w:tblPrEx>
          <w:tblW w:w="0" w:type="auto"/>
          <w:tblInd w:w="0" w:type="dxa"/>
          <w:tblLayout w:type="fixed"/>
          <w:tblCellMar>
            <w:top w:w="57" w:type="dxa"/>
            <w:left w:w="30" w:type="dxa"/>
            <w:bottom w:w="57" w:type="dxa"/>
            <w:right w:w="30" w:type="dxa"/>
          </w:tblCellMar>
        </w:tblPrEx>
        <w:trPr>
          <w:cantSplit/>
          <w:trHeight w:val="481"/>
        </w:trPr>
        <w:tc>
          <w:tcPr>
            <w:tcW w:w="1343"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b/>
                <w:bCs/>
                <w:sz w:val="21"/>
              </w:rPr>
            </w:pPr>
          </w:p>
        </w:tc>
        <w:tc>
          <w:tcPr>
            <w:tcW w:w="1343"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b/>
                <w:bCs/>
                <w:sz w:val="21"/>
              </w:rPr>
            </w:pPr>
          </w:p>
        </w:tc>
        <w:tc>
          <w:tcPr>
            <w:tcW w:w="1343"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sz w:val="21"/>
              </w:rPr>
            </w:pPr>
          </w:p>
        </w:tc>
        <w:tc>
          <w:tcPr>
            <w:tcW w:w="1340"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sz w:val="21"/>
              </w:rPr>
            </w:pPr>
            <w:r>
              <w:rPr>
                <w:rFonts w:ascii="宋体" w:eastAsia="宋体" w:hAnsi="宋体" w:cs="宋体" w:hint="eastAsia"/>
                <w:i w:val="0"/>
                <w:iCs w:val="0"/>
                <w:snapToGrid w:val="0"/>
                <w:color w:val="000000"/>
                <w:kern w:val="0"/>
                <w:sz w:val="21"/>
                <w:szCs w:val="21"/>
                <w:u w:val="none"/>
                <w:lang w:val="en-US" w:eastAsia="zh-CN"/>
              </w:rPr>
              <w:t>下拉选择</w:t>
            </w:r>
          </w:p>
        </w:tc>
        <w:tc>
          <w:tcPr>
            <w:tcW w:w="133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sz w:val="21"/>
              </w:rPr>
            </w:pPr>
          </w:p>
        </w:tc>
        <w:tc>
          <w:tcPr>
            <w:tcW w:w="133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sz w:val="21"/>
              </w:rPr>
            </w:pPr>
          </w:p>
        </w:tc>
        <w:tc>
          <w:tcPr>
            <w:tcW w:w="133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bCs/>
                <w:sz w:val="21"/>
              </w:rPr>
            </w:pPr>
          </w:p>
        </w:tc>
        <w:tc>
          <w:tcPr>
            <w:tcW w:w="131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sz w:val="21"/>
              </w:rPr>
            </w:pPr>
            <w:r>
              <w:rPr>
                <w:rFonts w:ascii="宋体" w:eastAsia="宋体" w:hAnsi="宋体" w:cs="宋体" w:hint="eastAsia"/>
                <w:i w:val="0"/>
                <w:iCs w:val="0"/>
                <w:snapToGrid w:val="0"/>
                <w:color w:val="000000"/>
                <w:kern w:val="0"/>
                <w:sz w:val="21"/>
                <w:szCs w:val="21"/>
                <w:u w:val="none"/>
                <w:lang w:val="en-US" w:eastAsia="zh-CN"/>
              </w:rPr>
              <w:t>下拉选择</w:t>
            </w:r>
          </w:p>
        </w:tc>
        <w:tc>
          <w:tcPr>
            <w:tcW w:w="130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kern w:val="0"/>
                <w:sz w:val="21"/>
                <w:szCs w:val="21"/>
              </w:rPr>
            </w:pPr>
            <w:r>
              <w:rPr>
                <w:rFonts w:ascii="宋体" w:eastAsia="宋体" w:hAnsi="宋体" w:cs="宋体" w:hint="eastAsia"/>
                <w:i w:val="0"/>
                <w:iCs w:val="0"/>
                <w:snapToGrid w:val="0"/>
                <w:color w:val="000000"/>
                <w:kern w:val="0"/>
                <w:sz w:val="21"/>
                <w:szCs w:val="21"/>
                <w:u w:val="none"/>
                <w:lang w:val="en-US" w:eastAsia="zh-CN"/>
              </w:rPr>
              <w:t>下拉选择</w:t>
            </w:r>
          </w:p>
        </w:tc>
        <w:tc>
          <w:tcPr>
            <w:tcW w:w="130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Theme="minorEastAsia" w:hAnsiTheme="minorEastAsia" w:cs="Times New Roman" w:hint="default"/>
                <w:kern w:val="0"/>
                <w:sz w:val="21"/>
                <w:szCs w:val="21"/>
              </w:rPr>
            </w:pPr>
          </w:p>
        </w:tc>
      </w:tr>
    </w:tbl>
    <w:p>
      <w:pPr>
        <w:adjustRightInd w:val="0"/>
        <w:snapToGrid w:val="0"/>
        <w:spacing w:line="360" w:lineRule="auto"/>
        <w:rPr>
          <w:rFonts w:asciiTheme="minorEastAsia" w:eastAsiaTheme="minorEastAsia" w:hAnsiTheme="minorEastAsia" w:cs="Times New Roman" w:hint="eastAsia"/>
          <w:bCs/>
          <w:sz w:val="18"/>
          <w:szCs w:val="18"/>
          <w:lang w:eastAsia="zh-CN"/>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b/>
          <w:sz w:val="18"/>
          <w:szCs w:val="18"/>
          <w:highlight w:val="cyan"/>
        </w:rPr>
      </w:pPr>
      <w:r>
        <w:rPr>
          <w:rFonts w:asciiTheme="minorEastAsia" w:hAnsiTheme="minorEastAsia" w:cs="Times New Roman" w:hint="eastAsia"/>
          <w:b/>
          <w:sz w:val="18"/>
          <w:szCs w:val="18"/>
          <w:highlight w:val="cyan"/>
        </w:rPr>
        <w:t>此表填报上学年增、减的学生，不包含招生和毕业的学生。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性别：</w:t>
      </w:r>
      <w:r>
        <w:rPr>
          <w:rFonts w:asciiTheme="minorEastAsia" w:hAnsiTheme="minorEastAsia" w:cs="Times New Roman" w:hint="eastAsia"/>
          <w:bCs/>
          <w:sz w:val="18"/>
          <w:szCs w:val="18"/>
        </w:rPr>
        <w:t>男、女。</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年级：</w:t>
      </w:r>
      <w:r>
        <w:rPr>
          <w:rFonts w:asciiTheme="minorEastAsia" w:hAnsiTheme="minorEastAsia" w:cs="Times New Roman" w:hint="eastAsia"/>
          <w:sz w:val="18"/>
          <w:szCs w:val="18"/>
        </w:rPr>
        <w:t>填报格式年，如：</w:t>
      </w:r>
      <w:r>
        <w:rPr>
          <w:rFonts w:asciiTheme="minorEastAsia" w:hAnsiTheme="minorEastAsia" w:cs="Times New Roman"/>
          <w:sz w:val="18"/>
          <w:szCs w:val="18"/>
        </w:rPr>
        <w:t>2018</w:t>
      </w:r>
      <w:r>
        <w:rPr>
          <w:rFonts w:asciiTheme="minorEastAsia" w:hAnsiTheme="minorEastAsia" w:cs="Times New Roman" w:hint="eastAsia"/>
          <w:sz w:val="18"/>
          <w:szCs w:val="18"/>
        </w:rPr>
        <w:t>。</w:t>
      </w:r>
    </w:p>
    <w:p>
      <w:pPr>
        <w:adjustRightInd w:val="0"/>
        <w:snapToGrid w:val="0"/>
        <w:spacing w:line="360" w:lineRule="auto"/>
        <w:rPr>
          <w:rFonts w:asciiTheme="minorEastAsia" w:hAnsiTheme="minorEastAsia" w:cs="Times New Roman" w:hint="eastAsia"/>
          <w:color w:val="000000"/>
          <w:sz w:val="18"/>
          <w:szCs w:val="18"/>
        </w:rPr>
      </w:pPr>
      <w:r>
        <w:rPr>
          <w:rFonts w:asciiTheme="minorEastAsia" w:hAnsiTheme="minorEastAsia" w:cs="Times New Roman" w:hint="eastAsia"/>
          <w:b/>
          <w:bCs/>
          <w:color w:val="000000"/>
          <w:sz w:val="18"/>
          <w:szCs w:val="18"/>
        </w:rPr>
        <w:t>增减类型：</w:t>
      </w:r>
      <w:r>
        <w:rPr>
          <w:rFonts w:asciiTheme="minorEastAsia" w:hAnsiTheme="minorEastAsia" w:cs="Times New Roman" w:hint="eastAsia"/>
          <w:color w:val="000000"/>
          <w:sz w:val="18"/>
          <w:szCs w:val="18"/>
        </w:rPr>
        <w:t>复学、转入、退役复学、其他增加、休学、退学、死亡、转出、应征入伍、其他减少。（教基3040）</w:t>
      </w:r>
    </w:p>
    <w:p>
      <w:pPr>
        <w:adjustRightInd w:val="0"/>
        <w:snapToGrid w:val="0"/>
        <w:spacing w:line="360" w:lineRule="auto"/>
        <w:rPr>
          <w:rFonts w:asciiTheme="minorEastAsia" w:hAnsiTheme="minorEastAsia" w:cs="Times New Roman" w:hint="eastAsia"/>
          <w:color w:val="000000"/>
          <w:sz w:val="18"/>
          <w:szCs w:val="18"/>
        </w:rPr>
      </w:pPr>
      <w:r>
        <w:rPr>
          <w:rFonts w:ascii="Times New Roman" w:hAnsi="Times New Roman" w:cs="Times New Roman" w:hint="eastAsia"/>
          <w:color w:val="000000"/>
          <w:sz w:val="18"/>
          <w:szCs w:val="18"/>
          <w:highlight w:val="cyan"/>
          <w:lang w:val="en-US" w:eastAsia="zh-CN"/>
        </w:rPr>
        <w:t>注：退学是指因故中断学业、放弃学籍的学生。</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增减原因：</w:t>
      </w:r>
      <w:r>
        <w:rPr>
          <w:rFonts w:asciiTheme="minorEastAsia" w:hAnsiTheme="minorEastAsia" w:cs="Times New Roman" w:hint="eastAsia"/>
          <w:sz w:val="18"/>
          <w:szCs w:val="18"/>
        </w:rPr>
        <w:t>患病、停学实践（求职）、贫困、学习成绩不好、出国、其他、无。注：增减类型中不属于休学、退学的都填“无”。（教基3343）。</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增减日期：</w:t>
      </w:r>
      <w:r>
        <w:rPr>
          <w:rFonts w:asciiTheme="minorEastAsia" w:hAnsiTheme="minorEastAsia" w:cs="Times New Roman" w:hint="eastAsia"/>
          <w:sz w:val="18"/>
          <w:szCs w:val="18"/>
        </w:rPr>
        <w:t>填报格式年月日，如：</w:t>
      </w:r>
      <w:r>
        <w:rPr>
          <w:rFonts w:asciiTheme="minorEastAsia" w:hAnsiTheme="minorEastAsia" w:cs="Times New Roman"/>
          <w:sz w:val="18"/>
          <w:szCs w:val="18"/>
        </w:rPr>
        <w:t>2000-09-30</w:t>
      </w:r>
      <w:r>
        <w:rPr>
          <w:rFonts w:asciiTheme="minorEastAsia" w:hAnsiTheme="minorEastAsia" w:cs="Times New Roman" w:hint="eastAsia"/>
          <w:sz w:val="18"/>
          <w:szCs w:val="18"/>
        </w:rPr>
        <w:t>。</w:t>
      </w:r>
    </w:p>
    <w:p>
      <w:pPr>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表内校验：</w:t>
      </w:r>
    </w:p>
    <w:p>
      <w:pPr>
        <w:adjustRightInd w:val="0"/>
        <w:snapToGrid w:val="0"/>
        <w:spacing w:line="360" w:lineRule="auto"/>
        <w:ind w:firstLine="480" w:firstLineChars="200"/>
        <w:rPr>
          <w:rFonts w:asciiTheme="minorEastAsia" w:hAnsiTheme="minorEastAsia" w:cs="Times New Roman"/>
          <w:bCs/>
          <w:sz w:val="18"/>
          <w:szCs w:val="18"/>
        </w:rPr>
      </w:pPr>
      <w:r>
        <w:rPr>
          <w:rFonts w:asciiTheme="minorEastAsia" w:hAnsiTheme="minorEastAsia" w:cs="Times New Roman" w:hint="eastAsia"/>
          <w:bCs/>
          <w:sz w:val="18"/>
          <w:szCs w:val="18"/>
        </w:rPr>
        <w:t>1.“学号”+“增减</w:t>
      </w:r>
      <w:r>
        <w:rPr>
          <w:rFonts w:asciiTheme="minorEastAsia" w:hAnsiTheme="minorEastAsia" w:cs="Times New Roman" w:hint="eastAsia"/>
          <w:bCs/>
          <w:sz w:val="18"/>
          <w:szCs w:val="18"/>
          <w:lang w:val="en-US" w:eastAsia="zh-CN"/>
        </w:rPr>
        <w:t>日期</w:t>
      </w:r>
      <w:r>
        <w:rPr>
          <w:rFonts w:asciiTheme="minorEastAsia" w:hAnsiTheme="minorEastAsia" w:cs="Times New Roman" w:hint="eastAsia"/>
          <w:bCs/>
          <w:sz w:val="18"/>
          <w:szCs w:val="18"/>
        </w:rPr>
        <w:t>”不重复。</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表间校验：</w:t>
      </w:r>
    </w:p>
    <w:p>
      <w:pPr>
        <w:numPr>
          <w:ilvl w:val="0"/>
          <w:numId w:val="14"/>
        </w:numPr>
        <w:adjustRightInd w:val="0"/>
        <w:snapToGrid w:val="0"/>
        <w:spacing w:line="360" w:lineRule="auto"/>
        <w:ind w:firstLine="480" w:firstLineChars="200"/>
        <w:rPr>
          <w:rFonts w:asciiTheme="minorEastAsia" w:hAnsiTheme="minorEastAsia"/>
          <w:sz w:val="18"/>
          <w:szCs w:val="18"/>
        </w:rPr>
      </w:pPr>
      <w:r>
        <w:rPr>
          <w:rFonts w:ascii="Times New Roman" w:hAnsi="Times New Roman" w:cs="Times New Roman" w:hint="eastAsia"/>
          <w:sz w:val="18"/>
          <w:szCs w:val="18"/>
        </w:rPr>
        <w:t>“校内专业代码”、“校内专业名称”与教基表2-3-1成人专科生专业情况“校内专业代码”、“校内专业名称”保持一致</w:t>
      </w:r>
      <w:r>
        <w:rPr>
          <w:rFonts w:asciiTheme="minorEastAsia" w:hAnsiTheme="minorEastAsia"/>
          <w:sz w:val="18"/>
          <w:szCs w:val="18"/>
        </w:rPr>
        <w:t>。</w:t>
      </w:r>
    </w:p>
    <w:p>
      <w:pPr>
        <w:numPr>
          <w:ilvl w:val="0"/>
          <w:numId w:val="0"/>
        </w:numPr>
        <w:adjustRightInd w:val="0"/>
        <w:snapToGrid w:val="0"/>
        <w:spacing w:line="360" w:lineRule="auto"/>
        <w:ind w:firstLine="480" w:firstLineChars="200"/>
        <w:rPr>
          <w:rFonts w:asciiTheme="minorEastAsia" w:hAnsiTheme="minor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15"/>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hAnsi="Times New Roman" w:cs="Times New Roman" w:hint="eastAsia"/>
                <w:kern w:val="0"/>
                <w:sz w:val="18"/>
                <w:szCs w:val="18"/>
                <w:highlight w:val="yellow"/>
                <w:lang w:val="en-US" w:eastAsia="zh-CN"/>
              </w:rPr>
              <w:t>内涵调整：修改“退学”指标内涵</w:t>
            </w:r>
          </w:p>
        </w:tc>
      </w:tr>
    </w:tbl>
    <w:p>
      <w:pPr>
        <w:rPr>
          <w:rFonts w:asciiTheme="minorEastAsia" w:hAnsiTheme="minorEastAsia"/>
        </w:rPr>
      </w:pPr>
      <w:r>
        <w:rPr>
          <w:rFonts w:asciiTheme="minorEastAsia" w:hAnsiTheme="minorEastAsia"/>
        </w:rPr>
        <w:br w:type="page"/>
      </w:r>
    </w:p>
    <w:p>
      <w:pPr>
        <w:pStyle w:val="Heading2"/>
        <w:spacing w:before="0" w:after="0" w:line="360" w:lineRule="auto"/>
        <w:rPr>
          <w:rFonts w:asciiTheme="minorEastAsia" w:eastAsiaTheme="minorEastAsia" w:hAnsiTheme="minorEastAsia"/>
        </w:rPr>
      </w:pPr>
      <w:bookmarkStart w:id="579" w:name="_Toc26992"/>
      <w:bookmarkStart w:id="580" w:name="_Toc13236"/>
      <w:bookmarkStart w:id="581" w:name="_Toc20145"/>
      <w:bookmarkStart w:id="582" w:name="_Toc51022824"/>
      <w:bookmarkStart w:id="583" w:name="_Toc13869"/>
      <w:bookmarkStart w:id="584" w:name="_Toc29492"/>
      <w:bookmarkStart w:id="585" w:name="_Toc5716"/>
      <w:bookmarkStart w:id="586" w:name="_Toc27515"/>
      <w:bookmarkStart w:id="587" w:name="_Toc24897"/>
      <w:bookmarkStart w:id="588" w:name="_Toc14556"/>
      <w:bookmarkStart w:id="589" w:name="_Toc7646"/>
      <w:bookmarkStart w:id="590" w:name="_Toc17522"/>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4成人本科生</w:t>
      </w:r>
      <w:bookmarkEnd w:id="579"/>
      <w:bookmarkEnd w:id="580"/>
      <w:bookmarkEnd w:id="581"/>
      <w:bookmarkEnd w:id="582"/>
      <w:bookmarkEnd w:id="583"/>
      <w:bookmarkEnd w:id="584"/>
      <w:bookmarkEnd w:id="585"/>
      <w:bookmarkEnd w:id="586"/>
      <w:bookmarkEnd w:id="587"/>
      <w:bookmarkEnd w:id="588"/>
      <w:bookmarkEnd w:id="589"/>
      <w:bookmarkEnd w:id="590"/>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591" w:name="_Toc51022825"/>
      <w:bookmarkStart w:id="592" w:name="_Toc17781"/>
      <w:bookmarkStart w:id="593" w:name="_Toc2111"/>
      <w:bookmarkStart w:id="594" w:name="_Toc1433"/>
      <w:bookmarkStart w:id="595" w:name="_Toc18961"/>
      <w:bookmarkStart w:id="596" w:name="_Toc4417"/>
      <w:bookmarkStart w:id="597" w:name="_Toc16221"/>
      <w:bookmarkStart w:id="598" w:name="_Toc23404"/>
      <w:bookmarkStart w:id="599" w:name="_Toc28137"/>
      <w:bookmarkStart w:id="600" w:name="_Toc11015"/>
      <w:bookmarkStart w:id="601" w:name="_Toc31942"/>
      <w:bookmarkStart w:id="602" w:name="_Toc27254"/>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4</w:t>
      </w:r>
      <w:r>
        <w:rPr>
          <w:rFonts w:asciiTheme="minorEastAsia" w:hAnsiTheme="minorEastAsia" w:cs="Times New Roman"/>
          <w:b/>
          <w:bCs/>
          <w:sz w:val="32"/>
          <w:szCs w:val="32"/>
        </w:rPr>
        <w:t>-</w:t>
      </w:r>
      <w:r>
        <w:rPr>
          <w:rFonts w:asciiTheme="minorEastAsia" w:hAnsiTheme="minorEastAsia" w:cs="Times New Roman" w:hint="eastAsia"/>
          <w:b/>
          <w:bCs/>
          <w:sz w:val="32"/>
          <w:szCs w:val="32"/>
        </w:rPr>
        <w:t>1成人本科生专业情况</w:t>
      </w:r>
      <w:bookmarkEnd w:id="543"/>
      <w:bookmarkEnd w:id="591"/>
      <w:r>
        <w:rPr>
          <w:rFonts w:asciiTheme="minorEastAsia" w:hAnsiTheme="minorEastAsia" w:cs="Times New Roman" w:hint="eastAsia"/>
          <w:b/>
          <w:bCs/>
          <w:sz w:val="32"/>
          <w:szCs w:val="32"/>
          <w:lang w:eastAsia="zh-CN"/>
        </w:rPr>
        <w:t>（时点）</w:t>
      </w:r>
      <w:bookmarkEnd w:id="592"/>
      <w:bookmarkEnd w:id="593"/>
      <w:bookmarkEnd w:id="594"/>
      <w:bookmarkEnd w:id="595"/>
      <w:bookmarkEnd w:id="596"/>
      <w:bookmarkEnd w:id="597"/>
      <w:bookmarkEnd w:id="598"/>
      <w:bookmarkEnd w:id="599"/>
      <w:bookmarkEnd w:id="600"/>
      <w:bookmarkEnd w:id="601"/>
      <w:bookmarkEnd w:id="602"/>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继续教育学院）</w:t>
      </w:r>
    </w:p>
    <w:p>
      <w:pPr>
        <w:rPr>
          <w:b/>
          <w:bCs/>
        </w:rPr>
      </w:pPr>
      <w:r>
        <w:rPr>
          <w:rFonts w:asciiTheme="minorEastAsia" w:hAnsiTheme="minorEastAsia" w:cs="Times New Roman" w:hint="eastAsia"/>
          <w:b/>
          <w:bCs/>
          <w:kern w:val="0"/>
        </w:rPr>
        <w:t>（此表用于统计</w:t>
      </w:r>
      <w:r>
        <w:rPr>
          <w:rFonts w:asciiTheme="minorEastAsia" w:hAnsiTheme="minorEastAsia" w:cs="Times New Roman" w:hint="eastAsia"/>
          <w:b/>
          <w:bCs/>
          <w:szCs w:val="21"/>
        </w:rPr>
        <w:t>教基3328</w:t>
      </w:r>
      <w:r>
        <w:rPr>
          <w:rFonts w:asciiTheme="minorEastAsia" w:hAnsiTheme="minorEastAsia" w:cs="Times New Roman" w:hint="eastAsia"/>
          <w:b/>
          <w:bCs/>
          <w:kern w:val="0"/>
        </w:rPr>
        <w:t>）</w:t>
      </w:r>
    </w:p>
    <w:tbl>
      <w:tblPr>
        <w:tblStyle w:val="TableNormal"/>
        <w:tblW w:w="4998" w:type="pct"/>
        <w:tblInd w:w="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top w:w="0" w:type="dxa"/>
          <w:left w:w="28" w:type="dxa"/>
          <w:bottom w:w="0" w:type="dxa"/>
          <w:right w:w="28" w:type="dxa"/>
        </w:tblCellMar>
      </w:tblPr>
      <w:tblGrid>
        <w:gridCol w:w="3130"/>
        <w:gridCol w:w="2999"/>
        <w:gridCol w:w="2257"/>
        <w:gridCol w:w="2175"/>
        <w:gridCol w:w="2729"/>
      </w:tblGrid>
      <w:tr>
        <w:tblPrEx>
          <w:tblW w:w="4998" w:type="pct"/>
          <w:tblInd w:w="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top w:w="0" w:type="dxa"/>
            <w:left w:w="28" w:type="dxa"/>
            <w:bottom w:w="0" w:type="dxa"/>
            <w:right w:w="28" w:type="dxa"/>
          </w:tblCellMar>
        </w:tblPrEx>
        <w:trPr>
          <w:trHeight w:val="444"/>
        </w:trPr>
        <w:tc>
          <w:tcPr>
            <w:tcW w:w="1177"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kern w:val="0"/>
                <w:sz w:val="21"/>
                <w:szCs w:val="21"/>
                <w:lang w:eastAsia="zh-CN"/>
              </w:rPr>
            </w:pPr>
            <w:r>
              <w:rPr>
                <w:rFonts w:asciiTheme="minorEastAsia" w:hAnsiTheme="minorEastAsia" w:cs="Times New Roman" w:hint="eastAsia"/>
                <w:b/>
                <w:bCs/>
                <w:kern w:val="0"/>
                <w:sz w:val="21"/>
                <w:szCs w:val="21"/>
              </w:rPr>
              <w:t>校内专业</w:t>
            </w:r>
            <w:r>
              <w:rPr>
                <w:rFonts w:asciiTheme="minorEastAsia" w:hAnsiTheme="minorEastAsia" w:cs="Times New Roman" w:hint="eastAsia"/>
                <w:b/>
                <w:bCs/>
                <w:kern w:val="0"/>
                <w:sz w:val="21"/>
                <w:szCs w:val="21"/>
                <w:lang w:val="en-US" w:eastAsia="zh-CN"/>
              </w:rPr>
              <w:t>代码</w:t>
            </w:r>
          </w:p>
        </w:tc>
        <w:tc>
          <w:tcPr>
            <w:tcW w:w="1128"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kern w:val="0"/>
                <w:sz w:val="21"/>
                <w:szCs w:val="21"/>
                <w:lang w:eastAsia="zh-CN"/>
              </w:rPr>
            </w:pPr>
            <w:r>
              <w:rPr>
                <w:rFonts w:asciiTheme="minorEastAsia" w:hAnsiTheme="minorEastAsia" w:cs="Times New Roman" w:hint="eastAsia"/>
                <w:b/>
                <w:bCs/>
                <w:kern w:val="0"/>
                <w:sz w:val="21"/>
                <w:szCs w:val="21"/>
              </w:rPr>
              <w:t>校内专业</w:t>
            </w:r>
            <w:r>
              <w:rPr>
                <w:rFonts w:asciiTheme="minorEastAsia" w:hAnsiTheme="minorEastAsia" w:cs="Times New Roman" w:hint="eastAsia"/>
                <w:b/>
                <w:bCs/>
                <w:kern w:val="0"/>
                <w:sz w:val="21"/>
                <w:szCs w:val="21"/>
                <w:lang w:eastAsia="zh-CN"/>
              </w:rPr>
              <w:t>名称</w:t>
            </w:r>
          </w:p>
        </w:tc>
        <w:tc>
          <w:tcPr>
            <w:tcW w:w="849"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专业</w:t>
            </w:r>
            <w:r>
              <w:rPr>
                <w:rFonts w:asciiTheme="minorEastAsia" w:hAnsiTheme="minorEastAsia" w:cs="Times New Roman" w:hint="eastAsia"/>
                <w:b/>
                <w:bCs/>
                <w:kern w:val="0"/>
                <w:sz w:val="21"/>
                <w:szCs w:val="21"/>
                <w:lang w:val="en-US" w:eastAsia="zh-CN"/>
              </w:rPr>
              <w:t>代码</w:t>
            </w:r>
          </w:p>
        </w:tc>
        <w:tc>
          <w:tcPr>
            <w:tcW w:w="818"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专业</w:t>
            </w:r>
            <w:r>
              <w:rPr>
                <w:rFonts w:asciiTheme="minorEastAsia" w:hAnsiTheme="minorEastAsia" w:cs="Times New Roman" w:hint="eastAsia"/>
                <w:b/>
                <w:bCs/>
                <w:kern w:val="0"/>
                <w:sz w:val="21"/>
                <w:szCs w:val="21"/>
                <w:lang w:eastAsia="zh-CN"/>
              </w:rPr>
              <w:t>名称</w:t>
            </w:r>
          </w:p>
        </w:tc>
        <w:tc>
          <w:tcPr>
            <w:tcW w:w="1026"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学制</w:t>
            </w:r>
          </w:p>
        </w:tc>
      </w:tr>
      <w:tr>
        <w:tblPrEx>
          <w:tblW w:w="4998" w:type="pct"/>
          <w:tblInd w:w="0" w:type="dxa"/>
          <w:tblCellMar>
            <w:top w:w="0" w:type="dxa"/>
            <w:left w:w="28" w:type="dxa"/>
            <w:bottom w:w="0" w:type="dxa"/>
            <w:right w:w="28" w:type="dxa"/>
          </w:tblCellMar>
        </w:tblPrEx>
        <w:trPr>
          <w:trHeight w:val="406"/>
        </w:trPr>
        <w:tc>
          <w:tcPr>
            <w:tcW w:w="1177"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1128"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849"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818"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1026"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kern w:val="0"/>
                <w:sz w:val="21"/>
                <w:szCs w:val="21"/>
              </w:rPr>
            </w:pPr>
          </w:p>
        </w:tc>
      </w:tr>
    </w:tbl>
    <w:p>
      <w:pPr>
        <w:adjustRightInd w:val="0"/>
        <w:snapToGrid w:val="0"/>
        <w:spacing w:line="360" w:lineRule="auto"/>
        <w:rPr>
          <w:rFonts w:asciiTheme="minorEastAsia" w:eastAsiaTheme="minorEastAsia" w:hAnsiTheme="minorEastAsia" w:cs="Times New Roman" w:hint="eastAsia"/>
          <w:kern w:val="0"/>
          <w:sz w:val="18"/>
          <w:szCs w:val="18"/>
          <w:lang w:eastAsia="zh-CN"/>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校内专业代码</w:t>
      </w:r>
      <w:r>
        <w:rPr>
          <w:rFonts w:asciiTheme="minorEastAsia" w:hAnsiTheme="minorEastAsia" w:cs="Times New Roman" w:hint="eastAsia"/>
          <w:sz w:val="18"/>
          <w:szCs w:val="18"/>
        </w:rPr>
        <w:t>：学校内实际所用的专业代码。</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校内专业名称：</w:t>
      </w:r>
      <w:r>
        <w:rPr>
          <w:rFonts w:asciiTheme="minorEastAsia" w:hAnsiTheme="minorEastAsia" w:cs="Times New Roman" w:hint="eastAsia"/>
          <w:bCs/>
          <w:sz w:val="18"/>
          <w:szCs w:val="18"/>
        </w:rPr>
        <w:t>学校内实际所用的专业名称。</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专业</w:t>
      </w:r>
      <w:r>
        <w:rPr>
          <w:rFonts w:asciiTheme="minorEastAsia" w:hAnsiTheme="minorEastAsia" w:cs="Times New Roman" w:hint="eastAsia"/>
          <w:b/>
          <w:sz w:val="18"/>
          <w:szCs w:val="18"/>
          <w:lang w:val="en-US" w:eastAsia="zh-CN"/>
        </w:rPr>
        <w:t>代码</w:t>
      </w:r>
      <w:r>
        <w:rPr>
          <w:rFonts w:asciiTheme="minorEastAsia" w:hAnsiTheme="minorEastAsia" w:cs="Times New Roman" w:hint="eastAsia"/>
          <w:b/>
          <w:sz w:val="18"/>
          <w:szCs w:val="18"/>
        </w:rPr>
        <w:t>：</w:t>
      </w:r>
      <w:r>
        <w:rPr>
          <w:rFonts w:asciiTheme="minorEastAsia" w:hAnsiTheme="minorEastAsia" w:cs="Times New Roman" w:hint="eastAsia"/>
          <w:bCs/>
          <w:sz w:val="18"/>
          <w:szCs w:val="18"/>
        </w:rPr>
        <w:t>开设的专业在《</w:t>
      </w:r>
      <w:r>
        <w:rPr>
          <w:rFonts w:asciiTheme="minorEastAsia" w:hAnsiTheme="minorEastAsia" w:cs="Times New Roman" w:hint="eastAsia"/>
          <w:bCs/>
          <w:kern w:val="0"/>
          <w:sz w:val="18"/>
          <w:szCs w:val="18"/>
        </w:rPr>
        <w:t>普通高等学校本科专业目录</w:t>
      </w:r>
      <w:r>
        <w:rPr>
          <w:rFonts w:asciiTheme="minorEastAsia" w:hAnsiTheme="minorEastAsia" w:cs="Times New Roman" w:hint="eastAsia"/>
          <w:bCs/>
          <w:sz w:val="18"/>
          <w:szCs w:val="18"/>
        </w:rPr>
        <w:t>（统计用）》和《高等学历继续教育补充专业目录（统计用）》本科部分的专业</w:t>
      </w:r>
      <w:r>
        <w:rPr>
          <w:rFonts w:asciiTheme="minorEastAsia" w:hAnsiTheme="minorEastAsia" w:cs="Times New Roman" w:hint="eastAsia"/>
          <w:bCs/>
          <w:sz w:val="18"/>
          <w:szCs w:val="18"/>
          <w:lang w:val="en-US" w:eastAsia="zh-CN"/>
        </w:rPr>
        <w:t>代码</w:t>
      </w:r>
      <w:r>
        <w:rPr>
          <w:rFonts w:asciiTheme="minorEastAsia" w:hAnsiTheme="minorEastAsia" w:cs="Times New Roman" w:hint="eastAsia"/>
          <w:bCs/>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专业</w:t>
      </w:r>
      <w:r>
        <w:rPr>
          <w:rFonts w:asciiTheme="minorEastAsia" w:hAnsiTheme="minorEastAsia" w:cs="Times New Roman" w:hint="eastAsia"/>
          <w:b/>
          <w:sz w:val="18"/>
          <w:szCs w:val="18"/>
          <w:lang w:val="en-US" w:eastAsia="zh-CN"/>
        </w:rPr>
        <w:t>名称</w:t>
      </w:r>
      <w:r>
        <w:rPr>
          <w:rFonts w:asciiTheme="minorEastAsia" w:hAnsiTheme="minorEastAsia" w:cs="Times New Roman" w:hint="eastAsia"/>
          <w:b/>
          <w:sz w:val="18"/>
          <w:szCs w:val="18"/>
        </w:rPr>
        <w:t>：</w:t>
      </w:r>
      <w:r>
        <w:rPr>
          <w:rFonts w:asciiTheme="minorEastAsia" w:hAnsiTheme="minorEastAsia" w:cs="Times New Roman" w:hint="eastAsia"/>
          <w:bCs/>
          <w:sz w:val="18"/>
          <w:szCs w:val="18"/>
        </w:rPr>
        <w:t>开设的专业在《</w:t>
      </w:r>
      <w:r>
        <w:rPr>
          <w:rFonts w:asciiTheme="minorEastAsia" w:hAnsiTheme="minorEastAsia" w:cs="Times New Roman" w:hint="eastAsia"/>
          <w:bCs/>
          <w:kern w:val="0"/>
          <w:sz w:val="18"/>
          <w:szCs w:val="18"/>
        </w:rPr>
        <w:t>普通高等学校本科专业目录</w:t>
      </w:r>
      <w:r>
        <w:rPr>
          <w:rFonts w:asciiTheme="minorEastAsia" w:hAnsiTheme="minorEastAsia" w:cs="Times New Roman" w:hint="eastAsia"/>
          <w:bCs/>
          <w:sz w:val="18"/>
          <w:szCs w:val="18"/>
        </w:rPr>
        <w:t>（统计用）》和《高等学历继续教育补充专业目录（统计用）》本科部分</w:t>
      </w:r>
      <w:r>
        <w:rPr>
          <w:rFonts w:asciiTheme="minorEastAsia" w:hAnsiTheme="minorEastAsia" w:cs="Times New Roman" w:hint="eastAsia"/>
          <w:sz w:val="18"/>
          <w:szCs w:val="18"/>
        </w:rPr>
        <w:t>的专业</w:t>
      </w:r>
      <w:r>
        <w:rPr>
          <w:rFonts w:asciiTheme="minorEastAsia" w:hAnsiTheme="minorEastAsia" w:cs="Times New Roman" w:hint="eastAsia"/>
          <w:sz w:val="18"/>
          <w:szCs w:val="18"/>
          <w:lang w:val="en-US" w:eastAsia="zh-CN"/>
        </w:rPr>
        <w:t>名称</w:t>
      </w:r>
      <w:r>
        <w:rPr>
          <w:rFonts w:asciiTheme="minorEastAsia" w:hAnsiTheme="minorEastAsia" w:cs="Times New Roman" w:hint="eastAsia"/>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学制：</w:t>
      </w:r>
      <w:r>
        <w:rPr>
          <w:rFonts w:asciiTheme="minorEastAsia" w:hAnsiTheme="minorEastAsia" w:cs="Times New Roman" w:hint="eastAsia"/>
          <w:sz w:val="18"/>
          <w:szCs w:val="18"/>
        </w:rPr>
        <w:t>指专业设置中规定的学制数，填写阿拉伯数字，按年填报。</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sz w:val="18"/>
          <w:szCs w:val="18"/>
        </w:rPr>
        <w:t>按</w:t>
      </w:r>
      <w:r>
        <w:rPr>
          <w:rFonts w:asciiTheme="minorEastAsia" w:hAnsiTheme="minorEastAsia" w:cs="Times New Roman" w:hint="eastAsia"/>
          <w:bCs/>
          <w:sz w:val="18"/>
          <w:szCs w:val="18"/>
        </w:rPr>
        <w:t>《</w:t>
      </w:r>
      <w:r>
        <w:rPr>
          <w:rFonts w:asciiTheme="minorEastAsia" w:hAnsiTheme="minorEastAsia" w:cs="Times New Roman" w:hint="eastAsia"/>
          <w:bCs/>
          <w:kern w:val="0"/>
          <w:sz w:val="18"/>
          <w:szCs w:val="18"/>
        </w:rPr>
        <w:t>普通高等学校本科专业目录</w:t>
      </w:r>
      <w:r>
        <w:rPr>
          <w:rFonts w:asciiTheme="minorEastAsia" w:hAnsiTheme="minorEastAsia" w:cs="Times New Roman" w:hint="eastAsia"/>
          <w:bCs/>
          <w:sz w:val="18"/>
          <w:szCs w:val="18"/>
        </w:rPr>
        <w:t>（统计用）》和《高等学历继续教育补充专业目录（统计用）》本科部分</w:t>
      </w:r>
      <w:r>
        <w:rPr>
          <w:rFonts w:asciiTheme="minorEastAsia" w:hAnsiTheme="minorEastAsia" w:cs="Times New Roman"/>
          <w:sz w:val="18"/>
          <w:szCs w:val="18"/>
        </w:rPr>
        <w:t>学科门类中的专业类专业代码、专业类名称填报，即专业代码第5、6位填‘TP’。如：当按理科试验班招生，如果培养方案、培养方向、课程安排主要涉及物理类，按物理学类填报</w:t>
      </w:r>
      <w:r>
        <w:rPr>
          <w:rFonts w:asciiTheme="minorEastAsia" w:hAnsiTheme="minorEastAsia" w:cs="Times New Roman" w:hint="eastAsia"/>
          <w:sz w:val="18"/>
          <w:szCs w:val="18"/>
        </w:rPr>
        <w:t>在此表中</w:t>
      </w:r>
      <w:r>
        <w:rPr>
          <w:rFonts w:asciiTheme="minorEastAsia" w:hAnsiTheme="minorEastAsia" w:cs="Times New Roman"/>
          <w:sz w:val="18"/>
          <w:szCs w:val="18"/>
        </w:rPr>
        <w:t>，专业代码填</w:t>
      </w:r>
      <w:r>
        <w:rPr>
          <w:rFonts w:asciiTheme="minorEastAsia" w:hAnsiTheme="minorEastAsia" w:cs="Times New Roman" w:hint="eastAsia"/>
          <w:sz w:val="18"/>
          <w:szCs w:val="18"/>
        </w:rPr>
        <w:t>写“</w:t>
      </w:r>
      <w:r>
        <w:rPr>
          <w:rFonts w:asciiTheme="minorEastAsia" w:hAnsiTheme="minorEastAsia" w:cs="Times New Roman"/>
          <w:sz w:val="18"/>
          <w:szCs w:val="18"/>
        </w:rPr>
        <w:t>0702</w:t>
      </w:r>
      <w:r>
        <w:rPr>
          <w:rFonts w:asciiTheme="minorEastAsia" w:hAnsiTheme="minorEastAsia" w:cs="Times New Roman" w:hint="eastAsia"/>
          <w:sz w:val="18"/>
          <w:szCs w:val="18"/>
        </w:rPr>
        <w:t>T</w:t>
      </w:r>
      <w:r>
        <w:rPr>
          <w:rFonts w:asciiTheme="minorEastAsia" w:hAnsiTheme="minorEastAsia" w:cs="Times New Roman"/>
          <w:sz w:val="18"/>
          <w:szCs w:val="18"/>
        </w:rPr>
        <w:t>P</w:t>
      </w:r>
      <w:r>
        <w:rPr>
          <w:rFonts w:asciiTheme="minorEastAsia" w:hAnsiTheme="minorEastAsia" w:cs="Times New Roman" w:hint="eastAsia"/>
          <w:sz w:val="18"/>
          <w:szCs w:val="18"/>
        </w:rPr>
        <w:t>”，专业名称填写“</w:t>
      </w:r>
      <w:r>
        <w:rPr>
          <w:rFonts w:asciiTheme="minorEastAsia" w:hAnsiTheme="minorEastAsia" w:cs="Times New Roman"/>
          <w:sz w:val="18"/>
          <w:szCs w:val="18"/>
        </w:rPr>
        <w:t>物理学类</w:t>
      </w:r>
      <w:r>
        <w:rPr>
          <w:rFonts w:asciiTheme="minorEastAsia" w:hAnsiTheme="minorEastAsia" w:cs="Times New Roman" w:hint="eastAsia"/>
          <w:sz w:val="18"/>
          <w:szCs w:val="18"/>
        </w:rPr>
        <w:t>”</w:t>
      </w:r>
      <w:r>
        <w:rPr>
          <w:rFonts w:asciiTheme="minorEastAsia" w:hAnsiTheme="minorEastAsia" w:cs="Times New Roman"/>
          <w:sz w:val="18"/>
          <w:szCs w:val="18"/>
        </w:rPr>
        <w:t>，</w:t>
      </w:r>
      <w:r>
        <w:rPr>
          <w:rFonts w:asciiTheme="minorEastAsia" w:hAnsiTheme="minorEastAsia" w:cs="Times New Roman" w:hint="eastAsia"/>
          <w:sz w:val="18"/>
          <w:szCs w:val="18"/>
        </w:rPr>
        <w:t>校内</w:t>
      </w:r>
      <w:r>
        <w:rPr>
          <w:rFonts w:asciiTheme="minorEastAsia" w:hAnsiTheme="minorEastAsia" w:cs="Times New Roman"/>
          <w:sz w:val="18"/>
          <w:szCs w:val="18"/>
        </w:rPr>
        <w:t>专业名称栏里填</w:t>
      </w:r>
      <w:r>
        <w:rPr>
          <w:rFonts w:asciiTheme="minorEastAsia" w:hAnsiTheme="minorEastAsia" w:cs="Times New Roman" w:hint="eastAsia"/>
          <w:sz w:val="18"/>
          <w:szCs w:val="18"/>
        </w:rPr>
        <w:t>写</w:t>
      </w:r>
      <w:r>
        <w:rPr>
          <w:rFonts w:asciiTheme="minorEastAsia" w:hAnsiTheme="minorEastAsia" w:cs="Times New Roman"/>
          <w:sz w:val="18"/>
          <w:szCs w:val="18"/>
        </w:rPr>
        <w:t>“理科试验班”。</w:t>
      </w:r>
    </w:p>
    <w:p>
      <w:pPr>
        <w:adjustRightInd w:val="0"/>
        <w:snapToGrid w:val="0"/>
        <w:spacing w:line="360" w:lineRule="auto"/>
        <w:rPr>
          <w:rFonts w:asciiTheme="minorEastAsia" w:hAnsiTheme="minorEastAsia" w:cs="宋体"/>
          <w:b/>
          <w:bCs/>
          <w:sz w:val="18"/>
          <w:szCs w:val="18"/>
        </w:rPr>
      </w:pPr>
      <w:r>
        <w:rPr>
          <w:rFonts w:asciiTheme="minorEastAsia" w:hAnsiTheme="minorEastAsia" w:cs="Times New Roman"/>
          <w:b/>
          <w:bCs/>
          <w:sz w:val="18"/>
          <w:szCs w:val="18"/>
        </w:rPr>
        <w:t>*</w:t>
      </w:r>
      <w:r>
        <w:rPr>
          <w:rFonts w:asciiTheme="minorEastAsia" w:hAnsiTheme="minorEastAsia" w:cs="宋体" w:hint="eastAsia"/>
          <w:b/>
          <w:bCs/>
          <w:sz w:val="18"/>
          <w:szCs w:val="18"/>
        </w:rPr>
        <w:t>检验关系</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表内校验：</w:t>
      </w:r>
    </w:p>
    <w:p>
      <w:pPr>
        <w:adjustRightInd w:val="0"/>
        <w:snapToGrid w:val="0"/>
        <w:spacing w:line="360" w:lineRule="auto"/>
        <w:ind w:firstLine="500" w:firstLineChars="0"/>
        <w:rPr>
          <w:rFonts w:asciiTheme="minorEastAsia" w:hAnsiTheme="minorEastAsia" w:cs="Times New Roman"/>
          <w:bCs/>
          <w:sz w:val="18"/>
          <w:szCs w:val="18"/>
        </w:rPr>
      </w:pPr>
      <w:r>
        <w:rPr>
          <w:rFonts w:asciiTheme="minorEastAsia" w:hAnsiTheme="minorEastAsia" w:cs="Times New Roman"/>
          <w:bCs/>
          <w:sz w:val="18"/>
          <w:szCs w:val="18"/>
        </w:rPr>
        <w:t>1.</w:t>
      </w:r>
      <w:r>
        <w:rPr>
          <w:rFonts w:asciiTheme="minorEastAsia" w:hAnsiTheme="minorEastAsia" w:cs="Times New Roman" w:hint="eastAsia"/>
          <w:bCs/>
          <w:sz w:val="18"/>
          <w:szCs w:val="18"/>
        </w:rPr>
        <w:t>“校内专业代码”不重复；</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表间校验：</w:t>
      </w:r>
    </w:p>
    <w:p>
      <w:pPr>
        <w:widowControl/>
        <w:adjustRightInd w:val="0"/>
        <w:snapToGrid w:val="0"/>
        <w:spacing w:line="360" w:lineRule="auto"/>
        <w:ind w:firstLine="500" w:firstLineChars="0"/>
        <w:rPr>
          <w:rFonts w:asciiTheme="minorEastAsia" w:hAnsiTheme="minorEastAsia" w:cs="Times New Roman"/>
          <w:bCs/>
          <w:kern w:val="0"/>
          <w:sz w:val="18"/>
          <w:szCs w:val="18"/>
        </w:rPr>
      </w:pPr>
      <w:r>
        <w:rPr>
          <w:rFonts w:asciiTheme="minorEastAsia" w:hAnsiTheme="minorEastAsia" w:cs="Times New Roman"/>
          <w:bCs/>
          <w:sz w:val="18"/>
          <w:szCs w:val="18"/>
        </w:rPr>
        <w:t>1.</w:t>
      </w:r>
      <w:r>
        <w:rPr>
          <w:rFonts w:asciiTheme="minorEastAsia" w:hAnsiTheme="minorEastAsia" w:cs="Times New Roman" w:hint="eastAsia"/>
          <w:bCs/>
          <w:sz w:val="18"/>
          <w:szCs w:val="18"/>
        </w:rPr>
        <w:t>“</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val="en-US" w:eastAsia="zh-CN"/>
        </w:rPr>
        <w:t>代码</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eastAsia="zh-CN"/>
        </w:rPr>
        <w:t>名称</w:t>
      </w:r>
      <w:r>
        <w:rPr>
          <w:rFonts w:asciiTheme="minorEastAsia" w:hAnsiTheme="minorEastAsia" w:cs="Times New Roman" w:hint="eastAsia"/>
          <w:bCs/>
          <w:kern w:val="0"/>
          <w:sz w:val="18"/>
          <w:szCs w:val="18"/>
        </w:rPr>
        <w:t>”与</w:t>
      </w:r>
      <w:r>
        <w:rPr>
          <w:rFonts w:asciiTheme="minorEastAsia" w:hAnsiTheme="minorEastAsia" w:cs="Times New Roman" w:hint="eastAsia"/>
          <w:bCs/>
          <w:sz w:val="18"/>
          <w:szCs w:val="18"/>
        </w:rPr>
        <w:t>《</w:t>
      </w:r>
      <w:r>
        <w:rPr>
          <w:rFonts w:asciiTheme="minorEastAsia" w:hAnsiTheme="minorEastAsia" w:cs="Times New Roman" w:hint="eastAsia"/>
          <w:bCs/>
          <w:kern w:val="0"/>
          <w:sz w:val="18"/>
          <w:szCs w:val="18"/>
        </w:rPr>
        <w:t>普通高等学校本科专业目录</w:t>
      </w:r>
      <w:r>
        <w:rPr>
          <w:rFonts w:asciiTheme="minorEastAsia" w:hAnsiTheme="minorEastAsia" w:cs="Times New Roman" w:hint="eastAsia"/>
          <w:bCs/>
          <w:sz w:val="18"/>
          <w:szCs w:val="18"/>
        </w:rPr>
        <w:t>（统计用）》或《高等学历继续教育补充专业目录（统计用）》本科部分的“</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val="en-US" w:eastAsia="zh-CN"/>
        </w:rPr>
        <w:t>代码</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eastAsia="zh-CN"/>
        </w:rPr>
        <w:t>名称</w:t>
      </w:r>
      <w:r>
        <w:rPr>
          <w:rFonts w:asciiTheme="minorEastAsia" w:hAnsiTheme="minorEastAsia" w:cs="Times New Roman" w:hint="eastAsia"/>
          <w:bCs/>
          <w:kern w:val="0"/>
          <w:sz w:val="18"/>
          <w:szCs w:val="18"/>
        </w:rPr>
        <w:t>”保持一致。</w:t>
      </w:r>
    </w:p>
    <w:p>
      <w:pPr>
        <w:rPr>
          <w:rFonts w:asciiTheme="minorEastAsia" w:hAnsiTheme="minorEastAsia" w:cs="Times New Roman"/>
          <w:bCs/>
          <w:kern w:val="0"/>
          <w:szCs w:val="21"/>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255"/>
                <w:numId w:val="0"/>
              </w:numPr>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1、删除数据项：单位号、单位名称</w:t>
            </w:r>
          </w:p>
        </w:tc>
      </w:tr>
    </w:tbl>
    <w:p>
      <w:pPr>
        <w:rPr>
          <w:rFonts w:asciiTheme="minorEastAsia" w:hAnsiTheme="minorEastAsia" w:cs="Times New Roman"/>
          <w:bCs/>
          <w:kern w:val="0"/>
          <w:szCs w:val="21"/>
        </w:rPr>
      </w:pPr>
      <w:r>
        <w:rPr>
          <w:rFonts w:asciiTheme="minorEastAsia" w:hAnsiTheme="minorEastAsia" w:cs="Times New Roman"/>
          <w:bCs/>
          <w:kern w:val="0"/>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603" w:name="_Toc51022826"/>
      <w:bookmarkStart w:id="604" w:name="_Toc14174362"/>
      <w:bookmarkStart w:id="605" w:name="_Toc24686"/>
      <w:bookmarkStart w:id="606" w:name="_Toc29991"/>
      <w:bookmarkStart w:id="607" w:name="_Toc19240"/>
      <w:bookmarkStart w:id="608" w:name="_Toc29985"/>
      <w:bookmarkStart w:id="609" w:name="_Toc5436"/>
      <w:bookmarkStart w:id="610" w:name="_Toc26333"/>
      <w:bookmarkStart w:id="611" w:name="_Toc3909"/>
      <w:bookmarkStart w:id="612" w:name="_Toc3902"/>
      <w:bookmarkStart w:id="613" w:name="_Toc22829"/>
      <w:bookmarkStart w:id="614" w:name="_Toc7383"/>
      <w:bookmarkStart w:id="615" w:name="_Toc18639"/>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4</w:t>
      </w:r>
      <w:r>
        <w:rPr>
          <w:rFonts w:asciiTheme="minorEastAsia" w:hAnsiTheme="minorEastAsia" w:cs="Times New Roman"/>
          <w:b/>
          <w:bCs/>
          <w:sz w:val="32"/>
          <w:szCs w:val="32"/>
        </w:rPr>
        <w:t>-</w:t>
      </w:r>
      <w:r>
        <w:rPr>
          <w:rFonts w:asciiTheme="minorEastAsia" w:hAnsiTheme="minorEastAsia" w:cs="Times New Roman" w:hint="eastAsia"/>
          <w:b/>
          <w:bCs/>
          <w:sz w:val="32"/>
          <w:szCs w:val="32"/>
        </w:rPr>
        <w:t>2成人本科生在校生情况</w:t>
      </w:r>
      <w:bookmarkEnd w:id="603"/>
      <w:bookmarkEnd w:id="604"/>
      <w:r>
        <w:rPr>
          <w:rFonts w:asciiTheme="minorEastAsia" w:hAnsiTheme="minorEastAsia" w:cs="Times New Roman" w:hint="eastAsia"/>
          <w:b/>
          <w:bCs/>
          <w:sz w:val="32"/>
          <w:szCs w:val="32"/>
          <w:lang w:eastAsia="zh-CN"/>
        </w:rPr>
        <w:t>（不含招生）（学年）</w:t>
      </w:r>
      <w:bookmarkEnd w:id="605"/>
      <w:bookmarkEnd w:id="606"/>
      <w:bookmarkEnd w:id="607"/>
      <w:bookmarkEnd w:id="608"/>
      <w:bookmarkEnd w:id="609"/>
      <w:bookmarkEnd w:id="610"/>
      <w:bookmarkEnd w:id="611"/>
      <w:bookmarkEnd w:id="612"/>
      <w:bookmarkEnd w:id="613"/>
      <w:bookmarkEnd w:id="614"/>
      <w:bookmarkEnd w:id="615"/>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继续教育学院）</w:t>
      </w:r>
    </w:p>
    <w:p>
      <w:pPr>
        <w:rPr>
          <w:b/>
          <w:bCs/>
          <w:sz w:val="32"/>
          <w:szCs w:val="32"/>
        </w:rPr>
      </w:pPr>
      <w:r>
        <w:rPr>
          <w:rFonts w:hint="eastAsia"/>
          <w:b/>
          <w:bCs/>
        </w:rPr>
        <w:t>（此表用于统计</w:t>
      </w:r>
      <w:r>
        <w:rPr>
          <w:rFonts w:hint="eastAsia"/>
          <w:b/>
          <w:bCs/>
          <w:szCs w:val="21"/>
        </w:rPr>
        <w:t>教基3328、</w:t>
      </w:r>
      <w:r>
        <w:rPr>
          <w:rFonts w:hint="eastAsia"/>
          <w:b/>
          <w:bCs/>
        </w:rPr>
        <w:t>教基3334、教基3335、教基3045）</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542"/>
        <w:gridCol w:w="543"/>
        <w:gridCol w:w="953"/>
        <w:gridCol w:w="1094"/>
        <w:gridCol w:w="937"/>
        <w:gridCol w:w="1345"/>
        <w:gridCol w:w="557"/>
        <w:gridCol w:w="1047"/>
        <w:gridCol w:w="1047"/>
        <w:gridCol w:w="1047"/>
        <w:gridCol w:w="1047"/>
        <w:gridCol w:w="1047"/>
        <w:gridCol w:w="1044"/>
        <w:gridCol w:w="1044"/>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54"/>
        </w:trPr>
        <w:tc>
          <w:tcPr>
            <w:tcW w:w="542" w:type="dxa"/>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5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95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109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93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34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校内专业</w:t>
            </w:r>
            <w:r>
              <w:rPr>
                <w:rFonts w:asciiTheme="minorEastAsia" w:hAnsiTheme="minorEastAsia" w:cs="Times New Roman" w:hint="eastAsia"/>
                <w:b/>
                <w:bCs/>
                <w:kern w:val="0"/>
                <w:sz w:val="21"/>
                <w:szCs w:val="21"/>
                <w:lang w:eastAsia="zh-CN"/>
              </w:rPr>
              <w:t>名称</w:t>
            </w:r>
          </w:p>
        </w:tc>
        <w:tc>
          <w:tcPr>
            <w:tcW w:w="55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104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104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民族</w:t>
            </w:r>
          </w:p>
        </w:tc>
        <w:tc>
          <w:tcPr>
            <w:tcW w:w="104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是否残疾</w:t>
            </w:r>
          </w:p>
        </w:tc>
        <w:tc>
          <w:tcPr>
            <w:tcW w:w="104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成人培养类型</w:t>
            </w:r>
          </w:p>
        </w:tc>
        <w:tc>
          <w:tcPr>
            <w:tcW w:w="104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生源起点类型</w:t>
            </w:r>
          </w:p>
        </w:tc>
        <w:tc>
          <w:tcPr>
            <w:tcW w:w="104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104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463"/>
        </w:trPr>
        <w:tc>
          <w:tcPr>
            <w:tcW w:w="542"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543"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953"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94"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93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4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5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104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4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4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4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04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04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4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r>
    </w:tbl>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b/>
          <w:sz w:val="18"/>
          <w:szCs w:val="18"/>
          <w:highlight w:val="cyan"/>
        </w:rPr>
      </w:pPr>
      <w:r>
        <w:rPr>
          <w:rFonts w:asciiTheme="minorEastAsia" w:hAnsiTheme="minorEastAsia" w:cs="Times New Roman" w:hint="eastAsia"/>
          <w:b/>
          <w:sz w:val="18"/>
          <w:szCs w:val="18"/>
          <w:highlight w:val="cyan"/>
        </w:rPr>
        <w:t>此表统计时间为当年9月但不包含招生的在校生，包含了上学年增加的学生。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性别：</w:t>
      </w:r>
      <w:r>
        <w:rPr>
          <w:rFonts w:asciiTheme="minorEastAsia" w:hAnsiTheme="minorEastAsia" w:cs="Times New Roman" w:hint="eastAsia"/>
          <w:bCs/>
          <w:sz w:val="18"/>
          <w:szCs w:val="18"/>
        </w:rPr>
        <w:t>男、女。（教基3328、教基3334）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年级：</w:t>
      </w:r>
      <w:r>
        <w:rPr>
          <w:rFonts w:asciiTheme="minorEastAsia" w:hAnsiTheme="minorEastAsia" w:cs="Times New Roman" w:hint="eastAsia"/>
          <w:sz w:val="18"/>
          <w:szCs w:val="18"/>
        </w:rPr>
        <w:t>填报格式年，如：</w:t>
      </w:r>
      <w:r>
        <w:rPr>
          <w:rFonts w:asciiTheme="minorEastAsia" w:hAnsiTheme="minorEastAsia" w:cs="Times New Roman"/>
          <w:sz w:val="18"/>
          <w:szCs w:val="18"/>
        </w:rPr>
        <w:t>2018</w:t>
      </w:r>
      <w:r>
        <w:rPr>
          <w:rFonts w:asciiTheme="minorEastAsia" w:hAnsiTheme="minorEastAsia" w:cs="Times New Roman" w:hint="eastAsia"/>
          <w:sz w:val="18"/>
          <w:szCs w:val="18"/>
        </w:rPr>
        <w:t>。（教基3328）</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出生日期：</w:t>
      </w:r>
      <w:r>
        <w:rPr>
          <w:rFonts w:asciiTheme="minorEastAsia" w:hAnsiTheme="minorEastAsia" w:cs="Times New Roman" w:hint="eastAsia"/>
          <w:sz w:val="18"/>
          <w:szCs w:val="18"/>
        </w:rPr>
        <w:t>填报格式年月日，如：</w:t>
      </w:r>
      <w:r>
        <w:rPr>
          <w:rFonts w:asciiTheme="minorEastAsia" w:hAnsiTheme="minorEastAsia" w:cs="Times New Roman"/>
          <w:sz w:val="18"/>
          <w:szCs w:val="18"/>
        </w:rPr>
        <w:t>2000-09-01</w:t>
      </w:r>
      <w:r>
        <w:rPr>
          <w:rFonts w:asciiTheme="minorEastAsia" w:hAnsiTheme="minorEastAsia" w:cs="Times New Roman" w:hint="eastAsia"/>
          <w:sz w:val="18"/>
          <w:szCs w:val="18"/>
        </w:rPr>
        <w:t>。（教基3334）</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民族：</w:t>
      </w:r>
      <w:r>
        <w:rPr>
          <w:rFonts w:asciiTheme="minorEastAsia" w:hAnsiTheme="minorEastAsia" w:cs="Times New Roman" w:hint="eastAsia"/>
          <w:sz w:val="18"/>
          <w:szCs w:val="18"/>
        </w:rPr>
        <w:t>中国籍人士参照国标</w:t>
      </w:r>
      <w:r>
        <w:rPr>
          <w:rFonts w:asciiTheme="minorEastAsia" w:hAnsiTheme="minorEastAsia" w:cs="Times New Roman"/>
          <w:sz w:val="18"/>
          <w:szCs w:val="18"/>
        </w:rPr>
        <w:t>GB/T3304-1991</w:t>
      </w:r>
      <w:r>
        <w:rPr>
          <w:rFonts w:asciiTheme="minorEastAsia" w:hAnsiTheme="minorEastAsia" w:cs="Times New Roman" w:hint="eastAsia"/>
          <w:sz w:val="18"/>
          <w:szCs w:val="18"/>
        </w:rPr>
        <w:t>，如：汉族、蒙古族、回族、藏族、维吾尔族、苗族、彝族、壮族等；非中国籍人士请填</w:t>
      </w:r>
      <w:r>
        <w:rPr>
          <w:rFonts w:asciiTheme="minorEastAsia" w:hAnsiTheme="minorEastAsia" w:cs="Times New Roman"/>
          <w:sz w:val="18"/>
          <w:szCs w:val="18"/>
        </w:rPr>
        <w:t>“</w:t>
      </w:r>
      <w:r>
        <w:rPr>
          <w:rFonts w:asciiTheme="minorEastAsia" w:hAnsiTheme="minorEastAsia" w:cs="Times New Roman" w:hint="eastAsia"/>
          <w:sz w:val="18"/>
          <w:szCs w:val="18"/>
        </w:rPr>
        <w:t>非中国籍</w:t>
      </w:r>
      <w:r>
        <w:rPr>
          <w:rFonts w:asciiTheme="minorEastAsia" w:hAnsiTheme="minorEastAsia" w:cs="Times New Roman"/>
          <w:sz w:val="18"/>
          <w:szCs w:val="18"/>
        </w:rPr>
        <w:t>”</w:t>
      </w:r>
      <w:r>
        <w:rPr>
          <w:rFonts w:asciiTheme="minorEastAsia" w:hAnsiTheme="minorEastAsia" w:cs="Times New Roman" w:hint="eastAsia"/>
          <w:sz w:val="18"/>
          <w:szCs w:val="18"/>
        </w:rPr>
        <w:t>，详情请查阅国标。（教基3045）</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是否残疾：</w:t>
      </w:r>
      <w:r>
        <w:rPr>
          <w:rFonts w:asciiTheme="minorEastAsia" w:hAnsiTheme="minorEastAsia" w:cs="Times New Roman" w:hint="eastAsia"/>
          <w:sz w:val="18"/>
          <w:szCs w:val="18"/>
        </w:rPr>
        <w:t>是、否</w:t>
      </w:r>
      <w:r>
        <w:rPr>
          <w:rFonts w:asciiTheme="minorEastAsia" w:hAnsiTheme="minorEastAsia" w:cs="Times New Roman" w:hint="eastAsia"/>
          <w:sz w:val="18"/>
          <w:szCs w:val="18"/>
          <w:highlight w:val="none"/>
        </w:rPr>
        <w:t>。</w:t>
      </w:r>
      <w:r>
        <w:rPr>
          <w:rFonts w:asciiTheme="minorEastAsia" w:hAnsiTheme="minorEastAsia" w:cs="Times New Roman" w:hint="eastAsia"/>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heme="minorEastAsia" w:hAnsiTheme="minorEastAsia" w:cs="Times New Roman" w:hint="eastAsia"/>
          <w:sz w:val="18"/>
          <w:szCs w:val="18"/>
          <w:highlight w:val="none"/>
        </w:rPr>
        <w:t>（教</w:t>
      </w:r>
      <w:r>
        <w:rPr>
          <w:rFonts w:asciiTheme="minorEastAsia" w:hAnsiTheme="minorEastAsia" w:cs="Times New Roman" w:hint="eastAsia"/>
          <w:sz w:val="18"/>
          <w:szCs w:val="18"/>
        </w:rPr>
        <w:t>基3045）</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成人培养类型：</w:t>
      </w:r>
      <w:r>
        <w:rPr>
          <w:rFonts w:ascii="宋体" w:eastAsia="宋体" w:hAnsi="宋体" w:cs="宋体" w:hint="eastAsia"/>
          <w:color w:val="000000"/>
          <w:kern w:val="0"/>
          <w:sz w:val="18"/>
          <w:szCs w:val="18"/>
          <w:shd w:val="clear" w:color="auto" w:fill="FFFF00"/>
        </w:rPr>
        <w:t>非脱产</w:t>
      </w:r>
      <w:r>
        <w:rPr>
          <w:rFonts w:asciiTheme="minorEastAsia" w:hAnsiTheme="minorEastAsia" w:cs="Times New Roman" w:hint="eastAsia"/>
          <w:sz w:val="18"/>
          <w:szCs w:val="18"/>
        </w:rPr>
        <w:t>、脱产。</w:t>
      </w:r>
      <w:r>
        <w:rPr>
          <w:rFonts w:ascii="Times New Roman" w:hAnsi="Times New Roman" w:cs="Times New Roman" w:hint="eastAsia"/>
          <w:sz w:val="18"/>
          <w:szCs w:val="18"/>
          <w:lang w:eastAsia="zh-CN"/>
        </w:rPr>
        <w:t>（</w:t>
      </w:r>
      <w:r>
        <w:rPr>
          <w:rFonts w:ascii="Times New Roman" w:hAnsi="Times New Roman" w:cs="Times New Roman" w:hint="eastAsia"/>
          <w:sz w:val="18"/>
          <w:szCs w:val="18"/>
          <w:lang w:val="en-US" w:eastAsia="zh-CN"/>
        </w:rPr>
        <w:t>函授、业余现有存量在校学生填写至非脱产学生</w:t>
      </w:r>
      <w:r>
        <w:rPr>
          <w:rFonts w:ascii="Times New Roman" w:hAnsi="Times New Roman" w:cs="Times New Roman" w:hint="eastAsia"/>
          <w:sz w:val="18"/>
          <w:szCs w:val="18"/>
          <w:lang w:eastAsia="zh-CN"/>
        </w:rPr>
        <w:t>）</w:t>
      </w:r>
      <w:r>
        <w:rPr>
          <w:rFonts w:asciiTheme="minorEastAsia" w:hAnsiTheme="minorEastAsia" w:cs="Times New Roman" w:hint="eastAsia"/>
          <w:sz w:val="18"/>
          <w:szCs w:val="18"/>
        </w:rPr>
        <w:t>（教基3328）</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生源起点类型：</w:t>
      </w:r>
      <w:r>
        <w:rPr>
          <w:rFonts w:asciiTheme="minorEastAsia" w:hAnsiTheme="minorEastAsia" w:cs="Times New Roman" w:hint="eastAsia"/>
          <w:sz w:val="18"/>
          <w:szCs w:val="18"/>
        </w:rPr>
        <w:t>高中起点本科、专科起点本科。（教基3328）</w:t>
      </w:r>
    </w:p>
    <w:p>
      <w:pPr>
        <w:adjustRightInd w:val="0"/>
        <w:snapToGrid w:val="0"/>
        <w:spacing w:line="360" w:lineRule="auto"/>
        <w:rPr>
          <w:rFonts w:asciiTheme="minorEastAsia" w:hAnsiTheme="minorEastAsia" w:cs="Arial"/>
          <w:sz w:val="18"/>
          <w:szCs w:val="18"/>
          <w:shd w:val="clear" w:color="auto" w:fill="FFFFFF"/>
        </w:rPr>
      </w:pPr>
      <w:r>
        <w:rPr>
          <w:rFonts w:asciiTheme="minorEastAsia" w:hAnsiTheme="minorEastAsia" w:cs="Times New Roman" w:hint="eastAsia"/>
          <w:b/>
          <w:bCs/>
          <w:sz w:val="18"/>
          <w:szCs w:val="18"/>
        </w:rPr>
        <w:t>生源地：</w:t>
      </w:r>
      <w:r>
        <w:rPr>
          <w:rFonts w:asciiTheme="minorEastAsia" w:hAnsiTheme="minorEastAsia" w:cs="Times New Roman" w:hint="eastAsia"/>
          <w:sz w:val="18"/>
          <w:szCs w:val="18"/>
        </w:rPr>
        <w:t>包括：北京、天津、上海、重庆、四川</w:t>
      </w:r>
      <w:r>
        <w:rPr>
          <w:rFonts w:asciiTheme="minorEastAsia" w:hAnsiTheme="minorEastAsia" w:cs="Arial" w:hint="eastAsia"/>
          <w:sz w:val="18"/>
          <w:szCs w:val="18"/>
          <w:shd w:val="clear" w:color="auto" w:fill="FFFFFF"/>
        </w:rPr>
        <w:t>等</w:t>
      </w:r>
      <w:r>
        <w:rPr>
          <w:rFonts w:asciiTheme="minorEastAsia" w:hAnsiTheme="minorEastAsia" w:cs="Arial"/>
          <w:sz w:val="18"/>
          <w:szCs w:val="18"/>
          <w:shd w:val="clear" w:color="auto" w:fill="FFFFFF"/>
        </w:rPr>
        <w:t>30</w:t>
      </w:r>
      <w:r>
        <w:rPr>
          <w:rFonts w:asciiTheme="minorEastAsia" w:hAnsiTheme="minorEastAsia" w:cs="Arial" w:hint="eastAsia"/>
          <w:sz w:val="18"/>
          <w:szCs w:val="18"/>
          <w:shd w:val="clear" w:color="auto" w:fill="FFFFFF"/>
        </w:rPr>
        <w:t>的省级行政区、西藏、内地西藏班、新疆、内地新疆班、香港、澳门、台湾、华侨。</w:t>
      </w:r>
      <w:r>
        <w:rPr>
          <w:rFonts w:asciiTheme="minorEastAsia" w:hAnsiTheme="minorEastAsia" w:cs="Times New Roman" w:hint="eastAsia"/>
          <w:sz w:val="18"/>
          <w:szCs w:val="18"/>
        </w:rPr>
        <w:t>（教基3335、教基3045）注教基3335统计时：</w:t>
      </w:r>
      <w:r>
        <w:rPr>
          <w:rFonts w:asciiTheme="minorEastAsia" w:hAnsiTheme="minorEastAsia" w:cs="Arial" w:hint="eastAsia"/>
          <w:sz w:val="18"/>
          <w:szCs w:val="18"/>
          <w:shd w:val="clear" w:color="auto" w:fill="FFFFFF"/>
        </w:rPr>
        <w:t>西藏、内地西藏班合并为西藏统计，新疆、内地新疆班合并新疆统计。</w:t>
      </w:r>
    </w:p>
    <w:p>
      <w:pPr>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表内校验：</w:t>
      </w:r>
    </w:p>
    <w:p>
      <w:pPr>
        <w:numPr>
          <w:ilvl w:val="255"/>
          <w:numId w:val="0"/>
        </w:numPr>
        <w:adjustRightInd w:val="0"/>
        <w:snapToGrid w:val="0"/>
        <w:spacing w:line="360" w:lineRule="auto"/>
        <w:ind w:firstLine="500" w:firstLineChars="0"/>
        <w:rPr>
          <w:rFonts w:asciiTheme="minorEastAsia" w:hAnsiTheme="minorEastAsia" w:cs="Times New Roman" w:hint="eastAsia"/>
          <w:sz w:val="18"/>
          <w:szCs w:val="18"/>
        </w:rPr>
      </w:pPr>
      <w:r>
        <w:rPr>
          <w:rFonts w:asciiTheme="minorEastAsia" w:hAnsiTheme="minorEastAsia" w:cs="Times New Roman" w:hint="eastAsia"/>
          <w:sz w:val="18"/>
          <w:szCs w:val="18"/>
          <w:lang w:val="en-US" w:eastAsia="zh-CN"/>
        </w:rPr>
        <w:t>1.</w:t>
      </w:r>
      <w:r>
        <w:rPr>
          <w:rFonts w:asciiTheme="minorEastAsia" w:hAnsiTheme="minorEastAsia" w:cs="Times New Roman" w:hint="eastAsia"/>
          <w:sz w:val="18"/>
          <w:szCs w:val="18"/>
        </w:rPr>
        <w:t>“学号”不重复。</w:t>
      </w:r>
    </w:p>
    <w:p>
      <w:pPr>
        <w:numPr>
          <w:ilvl w:val="255"/>
          <w:numId w:val="0"/>
        </w:numPr>
        <w:adjustRightInd w:val="0"/>
        <w:snapToGrid w:val="0"/>
        <w:spacing w:line="360" w:lineRule="auto"/>
        <w:ind w:firstLine="500" w:firstLineChars="0"/>
        <w:rPr>
          <w:rFonts w:asciiTheme="minorEastAsia" w:hAnsiTheme="minorEastAsia" w:cs="Times New Roman" w:hint="eastAsia"/>
          <w:sz w:val="18"/>
          <w:szCs w:val="18"/>
          <w:lang w:eastAsia="zh-CN"/>
        </w:rPr>
      </w:pPr>
      <w:r>
        <w:rPr>
          <w:rFonts w:asciiTheme="minorEastAsia" w:hAnsiTheme="minorEastAsia" w:cs="Times New Roman" w:hint="eastAsia"/>
          <w:sz w:val="18"/>
          <w:szCs w:val="18"/>
          <w:lang w:val="en-US" w:eastAsia="zh-CN"/>
        </w:rPr>
        <w:t>2.</w:t>
      </w:r>
      <w:r>
        <w:rPr>
          <w:rFonts w:asciiTheme="minorEastAsia" w:hAnsiTheme="minorEastAsia" w:cs="Times New Roman" w:hint="eastAsia"/>
          <w:sz w:val="18"/>
          <w:szCs w:val="18"/>
        </w:rPr>
        <w:t>“年级”不能包含当年新生</w:t>
      </w:r>
      <w:r>
        <w:rPr>
          <w:rFonts w:asciiTheme="minorEastAsia" w:hAnsiTheme="minorEastAsia" w:cs="Times New Roman" w:hint="eastAsia"/>
          <w:sz w:val="18"/>
          <w:szCs w:val="18"/>
          <w:lang w:eastAsia="zh-CN"/>
        </w:rPr>
        <w:t>。</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表间校验：</w:t>
      </w:r>
    </w:p>
    <w:p>
      <w:pPr>
        <w:adjustRightInd w:val="0"/>
        <w:snapToGrid w:val="0"/>
        <w:spacing w:line="360" w:lineRule="auto"/>
        <w:ind w:firstLine="500" w:firstLineChars="0"/>
        <w:rPr>
          <w:rFonts w:asciiTheme="minorEastAsia" w:hAnsiTheme="minorEastAsia"/>
          <w:sz w:val="18"/>
          <w:szCs w:val="18"/>
        </w:rPr>
      </w:pPr>
      <w:r>
        <w:rPr>
          <w:rFonts w:asciiTheme="minorEastAsia" w:hAnsiTheme="minorEastAsia"/>
          <w:sz w:val="18"/>
          <w:szCs w:val="18"/>
        </w:rPr>
        <w:t>1.</w:t>
      </w:r>
      <w:r>
        <w:rPr>
          <w:rFonts w:asciiTheme="minorEastAsia" w:hAnsiTheme="minorEastAsia" w:hint="eastAsia"/>
          <w:sz w:val="18"/>
          <w:szCs w:val="18"/>
        </w:rPr>
        <w:t>“校内专业代码”、“校内专业名称”与教基表2-4-1成人专科生专业情况“校内专业代码”、“校内专业名称”保持一致</w:t>
      </w:r>
      <w:r>
        <w:rPr>
          <w:rFonts w:asciiTheme="minorEastAsia" w:hAnsiTheme="minorEastAsia"/>
          <w:sz w:val="18"/>
          <w:szCs w:val="18"/>
        </w:rPr>
        <w:t>。</w:t>
      </w:r>
    </w:p>
    <w:p>
      <w:pPr>
        <w:adjustRightInd w:val="0"/>
        <w:snapToGrid w:val="0"/>
        <w:spacing w:line="360" w:lineRule="auto"/>
        <w:ind w:firstLine="500" w:firstLineChars="0"/>
        <w:rPr>
          <w:rFonts w:asciiTheme="minorEastAsia" w:hAnsiTheme="minorEastAsia" w:hint="eastAsia"/>
          <w:sz w:val="18"/>
          <w:szCs w:val="18"/>
        </w:rPr>
      </w:pPr>
      <w:r>
        <w:rPr>
          <w:rFonts w:asciiTheme="minorEastAsia" w:hAnsiTheme="minorEastAsia" w:hint="eastAsia"/>
          <w:sz w:val="18"/>
          <w:szCs w:val="18"/>
        </w:rPr>
        <w:t>2.“学号”与教基表2-4-3成人本科生招生情况“学号”和</w:t>
      </w:r>
      <w:r>
        <w:rPr>
          <w:rFonts w:asciiTheme="minorEastAsia" w:hAnsiTheme="minorEastAsia" w:hint="eastAsia"/>
          <w:sz w:val="18"/>
          <w:szCs w:val="18"/>
          <w:lang w:val="en-US" w:eastAsia="zh-CN"/>
        </w:rPr>
        <w:t>教基表</w:t>
      </w:r>
      <w:r>
        <w:rPr>
          <w:rFonts w:asciiTheme="minorEastAsia" w:hAnsiTheme="minorEastAsia" w:hint="eastAsia"/>
          <w:sz w:val="18"/>
          <w:szCs w:val="18"/>
        </w:rPr>
        <w:t>2-4-4成人本科生毕业情况“学号”不重复。</w:t>
      </w:r>
    </w:p>
    <w:p>
      <w:pPr>
        <w:adjustRightInd w:val="0"/>
        <w:snapToGrid w:val="0"/>
        <w:spacing w:line="360" w:lineRule="auto"/>
        <w:ind w:firstLine="480" w:firstLineChars="200"/>
        <w:rPr>
          <w:rFonts w:asciiTheme="minorEastAsia" w:hAnsiTheme="minorEastAsia" w:hint="eastAsia"/>
          <w:sz w:val="18"/>
          <w:szCs w:val="18"/>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
      <w:tblGrid>
        <w:gridCol w:w="13455"/>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5000" w:type="pct"/>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color w:val="000000"/>
                <w:kern w:val="2"/>
                <w:sz w:val="18"/>
                <w:szCs w:val="18"/>
                <w:highlight w:val="yellow"/>
                <w:vertAlign w:val="baseline"/>
              </w:rPr>
            </w:pPr>
            <w:r>
              <w:rPr>
                <w:rFonts w:ascii="Times New Roman" w:eastAsia="宋体" w:hAnsi="Times New Roman" w:cs="Times New Roman" w:hint="default"/>
                <w:bCs/>
                <w:snapToGrid w:val="0"/>
                <w:color w:val="000000"/>
                <w:kern w:val="2"/>
                <w:sz w:val="18"/>
                <w:szCs w:val="18"/>
                <w:highlight w:val="yellow"/>
                <w:vertAlign w:val="baseline"/>
                <w:lang w:val="en-US" w:eastAsia="zh-CN"/>
              </w:rPr>
              <w:t>2026</w:t>
            </w:r>
            <w:r>
              <w:rPr>
                <w:rFonts w:ascii="宋体" w:eastAsia="宋体" w:hAnsi="宋体" w:cs="宋体" w:hint="eastAsia"/>
                <w:bCs/>
                <w:snapToGrid w:val="0"/>
                <w:color w:val="000000"/>
                <w:kern w:val="2"/>
                <w:sz w:val="18"/>
                <w:szCs w:val="18"/>
                <w:highlight w:val="yellow"/>
                <w:vertAlign w:val="baseline"/>
                <w:lang w:val="en-US" w:eastAsia="zh-CN"/>
              </w:rPr>
              <w:t>年填报变化：</w:t>
            </w:r>
          </w:p>
          <w:p>
            <w:pPr>
              <w:keepNext w:val="0"/>
              <w:keepLines w:val="0"/>
              <w:widowControl w:val="0"/>
              <w:numPr>
                <w:ilvl w:val="0"/>
                <w:numId w:val="16"/>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宋体" w:eastAsia="宋体" w:hAnsi="宋体" w:cs="宋体" w:hint="eastAsia"/>
                <w:bCs/>
                <w:color w:val="000000"/>
                <w:kern w:val="2"/>
                <w:sz w:val="18"/>
                <w:szCs w:val="18"/>
                <w:highlight w:val="yellow"/>
              </w:rPr>
            </w:pPr>
            <w:r>
              <w:rPr>
                <w:rFonts w:ascii="宋体" w:eastAsia="宋体" w:hAnsi="宋体" w:cs="宋体" w:hint="eastAsia"/>
                <w:bCs/>
                <w:color w:val="000000"/>
                <w:kern w:val="2"/>
                <w:sz w:val="18"/>
                <w:szCs w:val="18"/>
                <w:highlight w:val="yellow"/>
              </w:rPr>
              <w:t>“函授”、“业余”统一为“非脱产”。</w:t>
            </w:r>
          </w:p>
          <w:p>
            <w:pPr>
              <w:keepNext w:val="0"/>
              <w:keepLines w:val="0"/>
              <w:widowControl w:val="0"/>
              <w:numPr>
                <w:ilvl w:val="0"/>
                <w:numId w:val="16"/>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宋体" w:eastAsia="宋体" w:hAnsi="宋体" w:cs="宋体" w:hint="default"/>
                <w:bCs/>
                <w:kern w:val="2"/>
                <w:sz w:val="18"/>
                <w:szCs w:val="18"/>
                <w:highlight w:val="yellow"/>
              </w:rPr>
            </w:pPr>
            <w:r>
              <w:rPr>
                <w:rFonts w:ascii="宋体" w:eastAsia="宋体" w:hAnsi="宋体" w:cs="宋体" w:hint="eastAsia"/>
                <w:bCs/>
                <w:color w:val="000000"/>
                <w:kern w:val="2"/>
                <w:sz w:val="18"/>
                <w:szCs w:val="18"/>
                <w:highlight w:val="yellow"/>
              </w:rPr>
              <w:t>数据项新增：政治面貌</w:t>
            </w:r>
          </w:p>
        </w:tc>
      </w:tr>
    </w:tbl>
    <w:p>
      <w:pPr>
        <w:rPr>
          <w:rFonts w:asciiTheme="minorEastAsia" w:hAnsiTheme="minorEastAsia" w:cs="Times New Roman"/>
          <w:szCs w:val="21"/>
        </w:rPr>
      </w:pPr>
      <w:r>
        <w:rPr>
          <w:rFonts w:asciiTheme="minorEastAsia" w:hAnsiTheme="minorEastAsia" w:cs="Times New Roman"/>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616" w:name="_Toc5649"/>
      <w:bookmarkStart w:id="617" w:name="_Toc19829"/>
      <w:bookmarkStart w:id="618" w:name="_Toc10043"/>
      <w:bookmarkStart w:id="619" w:name="_Toc26431"/>
      <w:bookmarkStart w:id="620" w:name="_Toc4622"/>
      <w:bookmarkStart w:id="621" w:name="_Toc5000"/>
      <w:bookmarkStart w:id="622" w:name="_Toc21431"/>
      <w:bookmarkStart w:id="623" w:name="_Toc25278"/>
      <w:bookmarkStart w:id="624" w:name="_Toc3600"/>
      <w:bookmarkStart w:id="625" w:name="_Toc1222"/>
      <w:bookmarkStart w:id="626" w:name="_Toc13677"/>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4</w:t>
      </w:r>
      <w:r>
        <w:rPr>
          <w:rFonts w:asciiTheme="minorEastAsia" w:hAnsiTheme="minorEastAsia" w:cs="Times New Roman"/>
          <w:b/>
          <w:bCs/>
          <w:sz w:val="32"/>
          <w:szCs w:val="32"/>
        </w:rPr>
        <w:t>-3</w:t>
      </w:r>
      <w:r>
        <w:rPr>
          <w:rFonts w:asciiTheme="minorEastAsia" w:hAnsiTheme="minorEastAsia" w:cs="Times New Roman" w:hint="eastAsia"/>
          <w:b/>
          <w:bCs/>
          <w:sz w:val="32"/>
          <w:szCs w:val="32"/>
        </w:rPr>
        <w:t>成人本科生招生情况</w:t>
      </w:r>
      <w:r>
        <w:rPr>
          <w:rFonts w:asciiTheme="minorEastAsia" w:hAnsiTheme="minorEastAsia" w:cs="Times New Roman" w:hint="eastAsia"/>
          <w:b/>
          <w:bCs/>
          <w:sz w:val="32"/>
          <w:szCs w:val="32"/>
          <w:lang w:eastAsia="zh-CN"/>
        </w:rPr>
        <w:t>（时点）</w:t>
      </w:r>
      <w:bookmarkEnd w:id="616"/>
      <w:bookmarkEnd w:id="617"/>
      <w:bookmarkEnd w:id="618"/>
      <w:bookmarkEnd w:id="619"/>
      <w:bookmarkEnd w:id="620"/>
      <w:bookmarkEnd w:id="621"/>
      <w:bookmarkEnd w:id="622"/>
      <w:bookmarkEnd w:id="623"/>
      <w:bookmarkEnd w:id="624"/>
      <w:bookmarkEnd w:id="625"/>
      <w:bookmarkEnd w:id="626"/>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继续教育学院）</w:t>
      </w:r>
    </w:p>
    <w:p>
      <w:pPr>
        <w:rPr>
          <w:b/>
          <w:bCs/>
          <w:sz w:val="32"/>
          <w:szCs w:val="32"/>
        </w:rPr>
      </w:pPr>
      <w:r>
        <w:rPr>
          <w:rFonts w:hint="eastAsia"/>
          <w:b/>
          <w:bCs/>
        </w:rPr>
        <w:t>（此表用于统计</w:t>
      </w:r>
      <w:r>
        <w:rPr>
          <w:rFonts w:hint="eastAsia"/>
          <w:b/>
          <w:bCs/>
          <w:szCs w:val="21"/>
        </w:rPr>
        <w:t>教基3328、</w:t>
      </w:r>
      <w:r>
        <w:rPr>
          <w:rFonts w:hint="eastAsia"/>
          <w:b/>
          <w:bCs/>
        </w:rPr>
        <w:t>教基3334、教基3335、</w:t>
      </w:r>
      <w:r>
        <w:rPr>
          <w:rFonts w:hint="eastAsia"/>
          <w:b/>
          <w:bCs/>
          <w:lang w:val="en-US" w:eastAsia="zh-CN"/>
        </w:rPr>
        <w:t>教基3040</w:t>
      </w:r>
      <w:r>
        <w:rPr>
          <w:rFonts w:hint="eastAsia"/>
          <w:b/>
          <w:bCs/>
        </w:rPr>
        <w:t>、教基3045）</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541"/>
        <w:gridCol w:w="541"/>
        <w:gridCol w:w="956"/>
        <w:gridCol w:w="1095"/>
        <w:gridCol w:w="940"/>
        <w:gridCol w:w="972"/>
        <w:gridCol w:w="932"/>
        <w:gridCol w:w="1047"/>
        <w:gridCol w:w="1047"/>
        <w:gridCol w:w="1047"/>
        <w:gridCol w:w="1047"/>
        <w:gridCol w:w="1047"/>
        <w:gridCol w:w="1041"/>
        <w:gridCol w:w="1041"/>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815"/>
        </w:trPr>
        <w:tc>
          <w:tcPr>
            <w:tcW w:w="541" w:type="dxa"/>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5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95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109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94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97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93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104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104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民族</w:t>
            </w:r>
          </w:p>
        </w:tc>
        <w:tc>
          <w:tcPr>
            <w:tcW w:w="104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是否残疾</w:t>
            </w:r>
          </w:p>
        </w:tc>
        <w:tc>
          <w:tcPr>
            <w:tcW w:w="104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成人培养类型</w:t>
            </w:r>
          </w:p>
        </w:tc>
        <w:tc>
          <w:tcPr>
            <w:tcW w:w="104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生源起点类型</w:t>
            </w:r>
          </w:p>
        </w:tc>
        <w:tc>
          <w:tcPr>
            <w:tcW w:w="10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10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500"/>
        </w:trPr>
        <w:tc>
          <w:tcPr>
            <w:tcW w:w="541"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541"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95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95"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94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7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3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104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4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4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4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04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0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0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此表填报当年招生的在校生。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男、女。（教基3328、教基3334）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。（教基3328）</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出生日期：</w:t>
      </w:r>
      <w:r>
        <w:rPr>
          <w:rFonts w:ascii="Times New Roman" w:hAnsi="Times New Roman" w:cs="Times New Roman" w:hint="default"/>
          <w:sz w:val="18"/>
          <w:szCs w:val="18"/>
        </w:rPr>
        <w:t>填报格式年月日，如：2000-09-01。（教基3334）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民族：</w:t>
      </w:r>
      <w:r>
        <w:rPr>
          <w:rFonts w:ascii="Times New Roman" w:hAnsi="Times New Roman" w:cs="Times New Roman" w:hint="default"/>
          <w:sz w:val="18"/>
          <w:szCs w:val="18"/>
        </w:rPr>
        <w:t>中国籍人士参照国标</w:t>
      </w:r>
      <w:r>
        <w:rPr>
          <w:rFonts w:ascii="Times New Roman" w:hAnsi="Times New Roman" w:cs="Times New Roman"/>
          <w:sz w:val="18"/>
          <w:szCs w:val="18"/>
        </w:rPr>
        <w:t>GB/T3304-1991</w:t>
      </w:r>
      <w:r>
        <w:rPr>
          <w:rFonts w:ascii="Times New Roman" w:hAnsi="Times New Roman" w:cs="Times New Roman" w:hint="default"/>
          <w:sz w:val="18"/>
          <w:szCs w:val="18"/>
        </w:rPr>
        <w:t>，如：汉族、蒙古族、回族、藏族、维吾尔族、苗族、彝族、壮族等；非中国籍人士请填</w:t>
      </w:r>
      <w:r>
        <w:rPr>
          <w:rFonts w:ascii="Times New Roman" w:hAnsi="Times New Roman" w:cs="Times New Roman"/>
          <w:sz w:val="18"/>
          <w:szCs w:val="18"/>
        </w:rPr>
        <w:t>“</w:t>
      </w:r>
      <w:r>
        <w:rPr>
          <w:rFonts w:ascii="Times New Roman" w:hAnsi="Times New Roman" w:cs="Times New Roman" w:hint="default"/>
          <w:sz w:val="18"/>
          <w:szCs w:val="18"/>
        </w:rPr>
        <w:t>非中国籍</w:t>
      </w:r>
      <w:r>
        <w:rPr>
          <w:rFonts w:ascii="Times New Roman" w:hAnsi="Times New Roman" w:cs="Times New Roman"/>
          <w:sz w:val="18"/>
          <w:szCs w:val="18"/>
        </w:rPr>
        <w:t>”</w:t>
      </w:r>
      <w:r>
        <w:rPr>
          <w:rFonts w:ascii="Times New Roman" w:hAnsi="Times New Roman" w:cs="Times New Roman" w:hint="default"/>
          <w:sz w:val="18"/>
          <w:szCs w:val="18"/>
        </w:rPr>
        <w:t>，详情请查阅国标。（教基3045）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是否残疾：</w:t>
      </w:r>
      <w:r>
        <w:rPr>
          <w:rFonts w:ascii="Times New Roman" w:hAnsi="Times New Roman" w:cs="Times New Roman" w:hint="default"/>
          <w:sz w:val="18"/>
          <w:szCs w:val="18"/>
        </w:rPr>
        <w:t>是、否</w:t>
      </w:r>
      <w:r>
        <w:rPr>
          <w:rFonts w:ascii="Times New Roman" w:hAnsi="Times New Roman" w:cs="Times New Roman" w:hint="default"/>
          <w:sz w:val="18"/>
          <w:szCs w:val="18"/>
          <w:highlight w:val="none"/>
        </w:rPr>
        <w:t>。</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imes New Roman" w:hAnsi="Times New Roman" w:cs="Times New Roman" w:hint="default"/>
          <w:sz w:val="18"/>
          <w:szCs w:val="18"/>
        </w:rPr>
        <w:t>（教基3045）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成人培养类型：</w:t>
      </w:r>
      <w:r>
        <w:rPr>
          <w:rFonts w:ascii="宋体" w:eastAsia="宋体" w:hAnsi="宋体" w:cs="宋体" w:hint="eastAsia"/>
          <w:color w:val="000000"/>
          <w:kern w:val="0"/>
          <w:sz w:val="18"/>
          <w:szCs w:val="18"/>
          <w:shd w:val="clear" w:color="auto" w:fill="FFFF00"/>
        </w:rPr>
        <w:t>非脱产</w:t>
      </w:r>
      <w:r>
        <w:rPr>
          <w:rFonts w:ascii="Times New Roman" w:hAnsi="Times New Roman" w:cs="Times New Roman" w:hint="default"/>
          <w:sz w:val="18"/>
          <w:szCs w:val="18"/>
        </w:rPr>
        <w:t>、脱产。</w:t>
      </w:r>
      <w:r>
        <w:rPr>
          <w:rFonts w:ascii="Times New Roman" w:hAnsi="Times New Roman" w:cs="Times New Roman" w:hint="eastAsia"/>
          <w:sz w:val="18"/>
          <w:szCs w:val="18"/>
          <w:lang w:eastAsia="zh-CN"/>
        </w:rPr>
        <w:t>（</w:t>
      </w:r>
      <w:r>
        <w:rPr>
          <w:rFonts w:ascii="Times New Roman" w:hAnsi="Times New Roman" w:cs="Times New Roman" w:hint="eastAsia"/>
          <w:sz w:val="18"/>
          <w:szCs w:val="18"/>
          <w:lang w:val="en-US" w:eastAsia="zh-CN"/>
        </w:rPr>
        <w:t>函授、业余现有存量在校学生填写至非脱产学生</w:t>
      </w:r>
      <w:r>
        <w:rPr>
          <w:rFonts w:ascii="Times New Roman" w:hAnsi="Times New Roman" w:cs="Times New Roman" w:hint="eastAsia"/>
          <w:sz w:val="18"/>
          <w:szCs w:val="18"/>
          <w:lang w:eastAsia="zh-CN"/>
        </w:rPr>
        <w:t>）</w:t>
      </w:r>
      <w:r>
        <w:rPr>
          <w:rFonts w:ascii="Times New Roman" w:hAnsi="Times New Roman" w:cs="Times New Roman" w:hint="default"/>
          <w:sz w:val="18"/>
          <w:szCs w:val="18"/>
        </w:rPr>
        <w:t>（教基3328）</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生源起点类型：</w:t>
      </w:r>
      <w:r>
        <w:rPr>
          <w:rFonts w:ascii="Times New Roman" w:hAnsi="Times New Roman" w:cs="Times New Roman" w:hint="default"/>
          <w:sz w:val="18"/>
          <w:szCs w:val="18"/>
        </w:rPr>
        <w:t>高中起点本科、专科起点本科。（教基3328）</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bCs/>
          <w:sz w:val="18"/>
          <w:szCs w:val="18"/>
        </w:rPr>
        <w:t>生源地：</w:t>
      </w:r>
      <w:r>
        <w:rPr>
          <w:rFonts w:ascii="Times New Roman" w:hAnsi="Times New Roman" w:cs="Times New Roman" w:hint="default"/>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sz w:val="18"/>
          <w:szCs w:val="18"/>
        </w:rPr>
        <w:t>（教基3335、教基3045）注教基3335统计时：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1.“校内专业代码”、“校内专业名称”与教基表2-4-1成人专科生专业情况“校内专业代码”、“校内专业名称”保持一致。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2.“学号”与教基表2-4-2成人本科生在校生情况“学号”（不含招生）和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2-4-4成人本科生毕业情况“学号”不重复。</w:t>
      </w:r>
    </w:p>
    <w:p>
      <w:pPr>
        <w:adjustRightInd w:val="0"/>
        <w:snapToGrid w:val="0"/>
        <w:spacing w:line="360" w:lineRule="auto"/>
        <w:ind w:firstLine="480" w:firstLineChars="200"/>
        <w:rPr>
          <w:rFonts w:ascii="Times New Roman" w:hAnsi="Times New Roman" w:cs="Times New Roman" w:hint="default"/>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color w:val="000000"/>
                <w:kern w:val="2"/>
                <w:sz w:val="18"/>
                <w:szCs w:val="18"/>
                <w:highlight w:val="yellow"/>
                <w:vertAlign w:val="baseline"/>
              </w:rPr>
            </w:pPr>
            <w:r>
              <w:rPr>
                <w:rFonts w:ascii="Times New Roman" w:eastAsia="宋体" w:hAnsi="Times New Roman" w:cs="Times New Roman" w:hint="default"/>
                <w:bCs/>
                <w:snapToGrid w:val="0"/>
                <w:color w:val="000000"/>
                <w:kern w:val="2"/>
                <w:sz w:val="18"/>
                <w:szCs w:val="18"/>
                <w:highlight w:val="yellow"/>
                <w:vertAlign w:val="baseline"/>
                <w:lang w:val="en-US" w:eastAsia="zh-CN"/>
              </w:rPr>
              <w:t>2026</w:t>
            </w:r>
            <w:r>
              <w:rPr>
                <w:rFonts w:ascii="宋体" w:eastAsia="宋体" w:hAnsi="宋体" w:cs="宋体" w:hint="eastAsia"/>
                <w:bCs/>
                <w:snapToGrid w:val="0"/>
                <w:color w:val="000000"/>
                <w:kern w:val="2"/>
                <w:sz w:val="18"/>
                <w:szCs w:val="18"/>
                <w:highlight w:val="yellow"/>
                <w:vertAlign w:val="baseline"/>
                <w:lang w:val="en-US" w:eastAsia="zh-CN"/>
              </w:rPr>
              <w:t>年填报变化：</w:t>
            </w:r>
          </w:p>
          <w:p>
            <w:pPr>
              <w:keepNext w:val="0"/>
              <w:keepLines w:val="0"/>
              <w:widowControl w:val="0"/>
              <w:numPr>
                <w:ilvl w:val="0"/>
                <w:numId w:val="17"/>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宋体" w:eastAsia="宋体" w:hAnsi="宋体" w:cs="宋体" w:hint="eastAsia"/>
                <w:bCs/>
                <w:color w:val="000000"/>
                <w:kern w:val="2"/>
                <w:sz w:val="18"/>
                <w:szCs w:val="18"/>
                <w:highlight w:val="yellow"/>
              </w:rPr>
            </w:pPr>
            <w:r>
              <w:rPr>
                <w:rFonts w:ascii="宋体" w:eastAsia="宋体" w:hAnsi="宋体" w:cs="宋体" w:hint="eastAsia"/>
                <w:bCs/>
                <w:color w:val="000000"/>
                <w:kern w:val="2"/>
                <w:sz w:val="18"/>
                <w:szCs w:val="18"/>
                <w:highlight w:val="yellow"/>
              </w:rPr>
              <w:t>“函授”、“业余”统一为“非脱产”。</w:t>
            </w:r>
          </w:p>
          <w:p>
            <w:pPr>
              <w:keepNext w:val="0"/>
              <w:keepLines w:val="0"/>
              <w:widowControl w:val="0"/>
              <w:numPr>
                <w:ilvl w:val="0"/>
                <w:numId w:val="17"/>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宋体" w:eastAsia="宋体" w:hAnsi="宋体" w:cs="宋体" w:hint="default"/>
                <w:bCs/>
                <w:color w:val="000000"/>
                <w:kern w:val="2"/>
                <w:sz w:val="18"/>
                <w:szCs w:val="18"/>
                <w:highlight w:val="yellow"/>
              </w:rPr>
            </w:pPr>
            <w:r>
              <w:rPr>
                <w:rFonts w:ascii="宋体" w:eastAsia="宋体" w:hAnsi="宋体" w:cs="宋体" w:hint="eastAsia"/>
                <w:bCs/>
                <w:color w:val="000000"/>
                <w:kern w:val="2"/>
                <w:sz w:val="18"/>
                <w:szCs w:val="18"/>
                <w:highlight w:val="yellow"/>
              </w:rPr>
              <w:t>数据项新增：政治面貌</w:t>
            </w:r>
          </w:p>
        </w:tc>
      </w:tr>
    </w:tbl>
    <w:p>
      <w:pPr>
        <w:rPr>
          <w:rFonts w:asciiTheme="minorEastAsia" w:hAnsiTheme="minorEastAsia" w:cs="Times New Roman"/>
          <w:szCs w:val="21"/>
        </w:rPr>
      </w:pPr>
      <w:r>
        <w:rPr>
          <w:rFonts w:asciiTheme="minorEastAsia" w:hAnsiTheme="minorEastAsia" w:cs="Times New Roman"/>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627" w:name="_Toc51022827"/>
      <w:bookmarkStart w:id="628" w:name="_Toc29611"/>
      <w:bookmarkStart w:id="629" w:name="_Toc13380"/>
      <w:bookmarkStart w:id="630" w:name="_Toc26462"/>
      <w:bookmarkStart w:id="631" w:name="_Toc16349"/>
      <w:bookmarkStart w:id="632" w:name="_Toc17533"/>
      <w:bookmarkStart w:id="633" w:name="_Toc9809"/>
      <w:bookmarkStart w:id="634" w:name="_Toc12342"/>
      <w:bookmarkStart w:id="635" w:name="_Toc4502"/>
      <w:bookmarkStart w:id="636" w:name="_Toc1591"/>
      <w:bookmarkStart w:id="637" w:name="_Toc28751"/>
      <w:bookmarkStart w:id="638" w:name="_Toc31592"/>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4</w:t>
      </w:r>
      <w:r>
        <w:rPr>
          <w:rFonts w:asciiTheme="minorEastAsia" w:hAnsiTheme="minorEastAsia" w:cs="Times New Roman"/>
          <w:b/>
          <w:bCs/>
          <w:sz w:val="32"/>
          <w:szCs w:val="32"/>
        </w:rPr>
        <w:t>-4</w:t>
      </w:r>
      <w:r>
        <w:rPr>
          <w:rFonts w:asciiTheme="minorEastAsia" w:hAnsiTheme="minorEastAsia" w:cs="Times New Roman" w:hint="eastAsia"/>
          <w:b/>
          <w:bCs/>
          <w:sz w:val="32"/>
          <w:szCs w:val="32"/>
        </w:rPr>
        <w:t>成人本科生毕业情况</w:t>
      </w:r>
      <w:bookmarkEnd w:id="627"/>
      <w:r>
        <w:rPr>
          <w:rFonts w:asciiTheme="minorEastAsia" w:hAnsiTheme="minorEastAsia" w:cs="Times New Roman" w:hint="eastAsia"/>
          <w:b/>
          <w:bCs/>
          <w:sz w:val="32"/>
          <w:szCs w:val="32"/>
          <w:lang w:eastAsia="zh-CN"/>
        </w:rPr>
        <w:t>（学年）</w:t>
      </w:r>
      <w:bookmarkEnd w:id="628"/>
      <w:bookmarkEnd w:id="629"/>
      <w:bookmarkEnd w:id="630"/>
      <w:bookmarkEnd w:id="631"/>
      <w:bookmarkEnd w:id="632"/>
      <w:bookmarkEnd w:id="633"/>
      <w:bookmarkEnd w:id="634"/>
      <w:bookmarkEnd w:id="635"/>
      <w:bookmarkEnd w:id="636"/>
      <w:bookmarkEnd w:id="637"/>
      <w:bookmarkEnd w:id="638"/>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继续教育学院）</w:t>
      </w:r>
    </w:p>
    <w:p>
      <w:pPr>
        <w:rPr>
          <w:rFonts w:asciiTheme="minorEastAsia" w:hAnsiTheme="minorEastAsia" w:cs="Times New Roman"/>
          <w:b/>
          <w:bCs/>
          <w:sz w:val="32"/>
          <w:szCs w:val="32"/>
        </w:rPr>
      </w:pPr>
      <w:r>
        <w:rPr>
          <w:rFonts w:hint="eastAsia"/>
          <w:b/>
          <w:bCs/>
        </w:rPr>
        <w:t>（此表用于统计</w:t>
      </w:r>
      <w:r>
        <w:rPr>
          <w:rFonts w:hint="eastAsia"/>
          <w:b/>
          <w:bCs/>
          <w:szCs w:val="21"/>
        </w:rPr>
        <w:t>教基3328</w:t>
      </w:r>
      <w:r>
        <w:rPr>
          <w:rFonts w:hint="eastAsia"/>
          <w:b/>
          <w:bCs/>
        </w:rPr>
        <w:t>、</w:t>
      </w:r>
      <w:r>
        <w:rPr>
          <w:rFonts w:hint="eastAsia"/>
          <w:b/>
          <w:bCs/>
          <w:lang w:val="en-US" w:eastAsia="zh-CN"/>
        </w:rPr>
        <w:t>教基3040</w:t>
      </w:r>
      <w:r>
        <w:rPr>
          <w:rFonts w:hint="eastAsia"/>
          <w:b/>
          <w:bCs/>
          <w:szCs w:val="21"/>
        </w:rPr>
        <w:t>）</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234"/>
        <w:gridCol w:w="1235"/>
        <w:gridCol w:w="1229"/>
        <w:gridCol w:w="1224"/>
        <w:gridCol w:w="1203"/>
        <w:gridCol w:w="1203"/>
        <w:gridCol w:w="1195"/>
        <w:gridCol w:w="1192"/>
        <w:gridCol w:w="1192"/>
        <w:gridCol w:w="1192"/>
        <w:gridCol w:w="1192"/>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84"/>
        </w:trPr>
        <w:tc>
          <w:tcPr>
            <w:tcW w:w="123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123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122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1224"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20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20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119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年级</w:t>
            </w:r>
          </w:p>
        </w:tc>
        <w:tc>
          <w:tcPr>
            <w:tcW w:w="119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成人培养类型</w:t>
            </w:r>
          </w:p>
        </w:tc>
        <w:tc>
          <w:tcPr>
            <w:tcW w:w="119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生源起点类型</w:t>
            </w:r>
          </w:p>
        </w:tc>
        <w:tc>
          <w:tcPr>
            <w:tcW w:w="119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毕业状态</w:t>
            </w:r>
          </w:p>
        </w:tc>
        <w:tc>
          <w:tcPr>
            <w:tcW w:w="119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481"/>
        </w:trPr>
        <w:tc>
          <w:tcPr>
            <w:tcW w:w="123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23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22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224"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203"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203"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195"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1192"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192"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sz w:val="21"/>
              </w:rPr>
              <w:t>下拉选择</w:t>
            </w:r>
          </w:p>
        </w:tc>
        <w:tc>
          <w:tcPr>
            <w:tcW w:w="119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119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此表填报上学年毕业的学生。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成人培养类型：</w:t>
      </w:r>
      <w:r>
        <w:rPr>
          <w:rFonts w:ascii="宋体" w:eastAsia="宋体" w:hAnsi="宋体" w:cs="宋体" w:hint="eastAsia"/>
          <w:color w:val="000000"/>
          <w:kern w:val="0"/>
          <w:sz w:val="18"/>
          <w:szCs w:val="18"/>
          <w:shd w:val="clear" w:color="auto" w:fill="FFFF00"/>
        </w:rPr>
        <w:t>非脱产</w:t>
      </w:r>
      <w:r>
        <w:rPr>
          <w:rFonts w:ascii="Times New Roman" w:hAnsi="Times New Roman" w:cs="Times New Roman" w:hint="default"/>
          <w:sz w:val="18"/>
          <w:szCs w:val="18"/>
        </w:rPr>
        <w:t>、脱产。</w:t>
      </w:r>
      <w:r>
        <w:rPr>
          <w:rFonts w:ascii="Times New Roman" w:hAnsi="Times New Roman" w:cs="Times New Roman" w:hint="eastAsia"/>
          <w:sz w:val="18"/>
          <w:szCs w:val="18"/>
          <w:lang w:eastAsia="zh-CN"/>
        </w:rPr>
        <w:t>（</w:t>
      </w:r>
      <w:r>
        <w:rPr>
          <w:rFonts w:ascii="Times New Roman" w:hAnsi="Times New Roman" w:cs="Times New Roman" w:hint="eastAsia"/>
          <w:sz w:val="18"/>
          <w:szCs w:val="18"/>
          <w:lang w:val="en-US" w:eastAsia="zh-CN"/>
        </w:rPr>
        <w:t>函授、业余现有存量在校学生填写至非脱产学生</w:t>
      </w:r>
      <w:r>
        <w:rPr>
          <w:rFonts w:ascii="Times New Roman" w:hAnsi="Times New Roman" w:cs="Times New Roman" w:hint="eastAsia"/>
          <w:sz w:val="18"/>
          <w:szCs w:val="18"/>
          <w:lang w:eastAsia="zh-CN"/>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生源起点类型：</w:t>
      </w:r>
      <w:r>
        <w:rPr>
          <w:rFonts w:ascii="Times New Roman" w:hAnsi="Times New Roman" w:cs="Times New Roman" w:hint="default"/>
          <w:sz w:val="18"/>
          <w:szCs w:val="18"/>
        </w:rPr>
        <w:t>高中起点本科、专科起点本科。</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毕业状态：</w:t>
      </w:r>
      <w:r>
        <w:rPr>
          <w:rFonts w:ascii="Times New Roman" w:hAnsi="Times New Roman" w:cs="Times New Roman" w:hint="default"/>
          <w:bCs/>
          <w:sz w:val="18"/>
          <w:szCs w:val="18"/>
        </w:rPr>
        <w:t>毕业已授位、毕业未授位、结业。</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1.“校内专业代码”、“校内专业名称”与教基表2-4-1成人专科生专业情况“校内专业代码”、“校内专业名称”保持一致。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2.“学号”与教基表2-4-2成人本科生在校生情况“学号”（不含招生）和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2-4-3成人本科生招生情况“学号”不重复。</w:t>
      </w:r>
    </w:p>
    <w:p>
      <w:pPr>
        <w:adjustRightInd w:val="0"/>
        <w:snapToGrid w:val="0"/>
        <w:spacing w:line="360" w:lineRule="auto"/>
        <w:ind w:firstLine="500" w:firstLineChars="0"/>
        <w:rPr>
          <w:rFonts w:ascii="宋体" w:eastAsia="宋体" w:hAnsi="宋体" w:cs="宋体"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18"/>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“函授”、“业余”统一为“非脱产”。</w:t>
            </w:r>
          </w:p>
          <w:p>
            <w:pPr>
              <w:keepNext w:val="0"/>
              <w:keepLines w:val="0"/>
              <w:widowControl w:val="0"/>
              <w:numPr>
                <w:ilvl w:val="0"/>
                <w:numId w:val="18"/>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val="en-US" w:eastAsia="zh-CN"/>
              </w:rPr>
            </w:pPr>
            <w:r>
              <w:rPr>
                <w:rFonts w:ascii="宋体" w:eastAsia="宋体" w:hAnsi="宋体" w:cs="宋体" w:hint="eastAsia"/>
                <w:bCs/>
                <w:color w:val="000000"/>
                <w:kern w:val="2"/>
                <w:sz w:val="18"/>
                <w:szCs w:val="18"/>
                <w:highlight w:val="yellow"/>
              </w:rPr>
              <w:t>数据项新增：政治面貌</w:t>
            </w:r>
          </w:p>
        </w:tc>
      </w:tr>
    </w:tbl>
    <w:p>
      <w:pPr>
        <w:keepNext w:val="0"/>
        <w:keepLines w:val="0"/>
        <w:adjustRightInd/>
        <w:snapToGrid/>
        <w:spacing w:line="240" w:lineRule="auto"/>
        <w:outlineLvl w:val="1"/>
        <w:rPr>
          <w:rFonts w:asciiTheme="minorEastAsia" w:eastAsiaTheme="minorEastAsia" w:hAnsiTheme="minorEastAsia" w:cs="Times New Roman" w:hint="eastAsia"/>
          <w:b/>
          <w:bCs/>
          <w:sz w:val="32"/>
          <w:szCs w:val="32"/>
          <w:lang w:eastAsia="zh-CN"/>
        </w:rPr>
      </w:pPr>
      <w:bookmarkStart w:id="639" w:name="_Toc51022828"/>
      <w:bookmarkStart w:id="640" w:name="_Toc1402"/>
      <w:bookmarkStart w:id="641" w:name="_Toc13785"/>
      <w:bookmarkStart w:id="642" w:name="_Toc3684"/>
      <w:bookmarkStart w:id="643" w:name="_Toc13125"/>
      <w:bookmarkStart w:id="644" w:name="_Toc30558"/>
      <w:bookmarkStart w:id="645" w:name="_Toc10130"/>
      <w:bookmarkStart w:id="646" w:name="_Toc25639"/>
      <w:bookmarkStart w:id="647" w:name="_Toc24396"/>
      <w:bookmarkStart w:id="648" w:name="_Toc31375"/>
      <w:bookmarkStart w:id="649" w:name="_Toc19193"/>
      <w:bookmarkStart w:id="650" w:name="_Toc18891"/>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4</w:t>
      </w:r>
      <w:r>
        <w:rPr>
          <w:rFonts w:asciiTheme="minorEastAsia" w:hAnsiTheme="minorEastAsia" w:cs="Times New Roman"/>
          <w:b/>
          <w:bCs/>
          <w:sz w:val="32"/>
          <w:szCs w:val="32"/>
        </w:rPr>
        <w:t>-5</w:t>
      </w:r>
      <w:r>
        <w:rPr>
          <w:rFonts w:asciiTheme="minorEastAsia" w:hAnsiTheme="minorEastAsia" w:cs="Times New Roman" w:hint="eastAsia"/>
          <w:b/>
          <w:bCs/>
          <w:sz w:val="32"/>
          <w:szCs w:val="32"/>
        </w:rPr>
        <w:t>成人本科生增减情况</w:t>
      </w:r>
      <w:bookmarkEnd w:id="639"/>
      <w:r>
        <w:rPr>
          <w:rFonts w:asciiTheme="minorEastAsia" w:hAnsiTheme="minorEastAsia" w:cs="Times New Roman" w:hint="eastAsia"/>
          <w:b/>
          <w:bCs/>
          <w:sz w:val="32"/>
          <w:szCs w:val="32"/>
          <w:lang w:eastAsia="zh-CN"/>
        </w:rPr>
        <w:t>（学年）</w:t>
      </w:r>
      <w:bookmarkEnd w:id="640"/>
      <w:bookmarkEnd w:id="641"/>
      <w:bookmarkEnd w:id="642"/>
      <w:bookmarkEnd w:id="643"/>
      <w:bookmarkEnd w:id="644"/>
      <w:bookmarkEnd w:id="645"/>
      <w:bookmarkEnd w:id="646"/>
      <w:bookmarkEnd w:id="647"/>
      <w:bookmarkEnd w:id="648"/>
      <w:bookmarkEnd w:id="649"/>
      <w:bookmarkEnd w:id="650"/>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继续教育学院）</w:t>
      </w:r>
    </w:p>
    <w:p>
      <w:pPr>
        <w:rPr>
          <w:b/>
          <w:bCs/>
          <w:sz w:val="32"/>
          <w:szCs w:val="32"/>
        </w:rPr>
      </w:pPr>
      <w:r>
        <w:rPr>
          <w:rFonts w:hint="eastAsia"/>
          <w:b/>
          <w:bCs/>
        </w:rPr>
        <w:t>（此表用于统计教基3040、教基3343）</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341"/>
        <w:gridCol w:w="1341"/>
        <w:gridCol w:w="1341"/>
        <w:gridCol w:w="1338"/>
        <w:gridCol w:w="1330"/>
        <w:gridCol w:w="1330"/>
        <w:gridCol w:w="1330"/>
        <w:gridCol w:w="1314"/>
        <w:gridCol w:w="1307"/>
        <w:gridCol w:w="1304"/>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72"/>
        </w:trPr>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所属校区</w:t>
            </w:r>
          </w:p>
        </w:tc>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学号</w:t>
            </w:r>
          </w:p>
        </w:tc>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学生姓名</w:t>
            </w:r>
          </w:p>
        </w:tc>
        <w:tc>
          <w:tcPr>
            <w:tcW w:w="1338"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性别</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校内专业代码</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校内专业名称</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年级</w:t>
            </w:r>
          </w:p>
        </w:tc>
        <w:tc>
          <w:tcPr>
            <w:tcW w:w="131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增减类型</w:t>
            </w:r>
          </w:p>
        </w:tc>
        <w:tc>
          <w:tcPr>
            <w:tcW w:w="130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增减原因</w:t>
            </w:r>
          </w:p>
        </w:tc>
        <w:tc>
          <w:tcPr>
            <w:tcW w:w="130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b/>
                <w:bCs/>
                <w:sz w:val="21"/>
              </w:rPr>
            </w:pPr>
            <w:r>
              <w:rPr>
                <w:rFonts w:ascii="宋体" w:eastAsia="宋体" w:hAnsi="宋体" w:cs="宋体" w:hint="eastAsia"/>
                <w:b/>
                <w:bCs/>
                <w:i w:val="0"/>
                <w:iCs w:val="0"/>
                <w:snapToGrid w:val="0"/>
                <w:color w:val="000000"/>
                <w:kern w:val="0"/>
                <w:sz w:val="21"/>
                <w:szCs w:val="21"/>
                <w:u w:val="none"/>
                <w:lang w:val="en-US" w:eastAsia="zh-CN"/>
              </w:rPr>
              <w:t>增减日期</w:t>
            </w:r>
          </w:p>
        </w:tc>
      </w:tr>
      <w:tr>
        <w:tblPrEx>
          <w:tblW w:w="0" w:type="auto"/>
          <w:tblInd w:w="0" w:type="dxa"/>
          <w:tblLayout w:type="fixed"/>
          <w:tblCellMar>
            <w:top w:w="57" w:type="dxa"/>
            <w:left w:w="30" w:type="dxa"/>
            <w:bottom w:w="57" w:type="dxa"/>
            <w:right w:w="30" w:type="dxa"/>
          </w:tblCellMar>
        </w:tblPrEx>
        <w:trPr>
          <w:cantSplit/>
          <w:trHeight w:val="473"/>
        </w:trPr>
        <w:tc>
          <w:tcPr>
            <w:tcW w:w="13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b/>
                <w:bCs/>
                <w:sz w:val="21"/>
              </w:rPr>
            </w:pPr>
          </w:p>
        </w:tc>
        <w:tc>
          <w:tcPr>
            <w:tcW w:w="13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b/>
                <w:bCs/>
                <w:sz w:val="21"/>
              </w:rPr>
            </w:pPr>
          </w:p>
        </w:tc>
        <w:tc>
          <w:tcPr>
            <w:tcW w:w="134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sz w:val="21"/>
              </w:rPr>
            </w:pPr>
          </w:p>
        </w:tc>
        <w:tc>
          <w:tcPr>
            <w:tcW w:w="1338"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sz w:val="21"/>
              </w:rPr>
            </w:pPr>
            <w:r>
              <w:rPr>
                <w:rFonts w:ascii="宋体" w:eastAsia="宋体" w:hAnsi="宋体" w:cs="宋体" w:hint="eastAsia"/>
                <w:i w:val="0"/>
                <w:iCs w:val="0"/>
                <w:snapToGrid w:val="0"/>
                <w:color w:val="000000"/>
                <w:kern w:val="0"/>
                <w:sz w:val="21"/>
                <w:szCs w:val="21"/>
                <w:u w:val="none"/>
                <w:lang w:val="en-US" w:eastAsia="zh-CN"/>
              </w:rPr>
              <w:t>下拉选择</w:t>
            </w:r>
          </w:p>
        </w:tc>
        <w:tc>
          <w:tcPr>
            <w:tcW w:w="133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sz w:val="21"/>
              </w:rPr>
            </w:pPr>
          </w:p>
        </w:tc>
        <w:tc>
          <w:tcPr>
            <w:tcW w:w="1330"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sz w:val="21"/>
              </w:rPr>
            </w:pPr>
          </w:p>
        </w:tc>
        <w:tc>
          <w:tcPr>
            <w:tcW w:w="133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rPr>
                <w:rFonts w:asciiTheme="minorEastAsia" w:hAnsiTheme="minorEastAsia" w:cs="Times New Roman" w:hint="default"/>
                <w:bCs/>
                <w:sz w:val="21"/>
              </w:rPr>
            </w:pPr>
          </w:p>
        </w:tc>
        <w:tc>
          <w:tcPr>
            <w:tcW w:w="131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sz w:val="21"/>
              </w:rPr>
            </w:pPr>
            <w:r>
              <w:rPr>
                <w:rFonts w:ascii="宋体" w:eastAsia="宋体" w:hAnsi="宋体" w:cs="宋体" w:hint="eastAsia"/>
                <w:i w:val="0"/>
                <w:iCs w:val="0"/>
                <w:snapToGrid w:val="0"/>
                <w:color w:val="000000"/>
                <w:kern w:val="0"/>
                <w:sz w:val="21"/>
                <w:szCs w:val="21"/>
                <w:u w:val="none"/>
                <w:lang w:val="en-US" w:eastAsia="zh-CN"/>
              </w:rPr>
              <w:t>下拉选择</w:t>
            </w:r>
          </w:p>
        </w:tc>
        <w:tc>
          <w:tcPr>
            <w:tcW w:w="130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spacing w:before="0" w:beforeAutospacing="0" w:after="0" w:afterAutospacing="0"/>
              <w:ind w:left="0" w:right="0"/>
              <w:jc w:val="center"/>
              <w:textAlignment w:val="center"/>
              <w:rPr>
                <w:rFonts w:asciiTheme="minorEastAsia" w:hAnsiTheme="minorEastAsia" w:cs="Times New Roman" w:hint="default"/>
                <w:kern w:val="0"/>
                <w:sz w:val="21"/>
                <w:szCs w:val="21"/>
              </w:rPr>
            </w:pPr>
            <w:r>
              <w:rPr>
                <w:rFonts w:ascii="宋体" w:eastAsia="宋体" w:hAnsi="宋体" w:cs="宋体" w:hint="eastAsia"/>
                <w:i w:val="0"/>
                <w:iCs w:val="0"/>
                <w:snapToGrid w:val="0"/>
                <w:color w:val="000000"/>
                <w:kern w:val="0"/>
                <w:sz w:val="21"/>
                <w:szCs w:val="21"/>
                <w:u w:val="none"/>
                <w:lang w:val="en-US" w:eastAsia="zh-CN"/>
              </w:rPr>
              <w:t>下拉选择</w:t>
            </w:r>
          </w:p>
        </w:tc>
        <w:tc>
          <w:tcPr>
            <w:tcW w:w="1304"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spacing w:before="0" w:beforeAutospacing="0" w:after="0" w:afterAutospacing="0"/>
              <w:ind w:left="0" w:right="0"/>
              <w:rPr>
                <w:rFonts w:asciiTheme="minorEastAsia" w:hAnsiTheme="minorEastAsia" w:cs="Times New Roman" w:hint="default"/>
                <w:kern w:val="0"/>
                <w:sz w:val="21"/>
                <w:szCs w:val="21"/>
              </w:rPr>
            </w:pPr>
          </w:p>
        </w:tc>
      </w:tr>
    </w:tbl>
    <w:p>
      <w:pPr>
        <w:adjustRightInd w:val="0"/>
        <w:snapToGrid w:val="0"/>
        <w:spacing w:line="360" w:lineRule="auto"/>
        <w:rPr>
          <w:rFonts w:ascii="Times New Roman" w:hAnsi="Times New Roman" w:eastAsiaTheme="minorEastAsia" w:cs="Times New Roman" w:hint="default"/>
          <w:bCs/>
          <w:sz w:val="18"/>
          <w:szCs w:val="18"/>
          <w:lang w:eastAsia="zh-CN"/>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此表填报上学年增、减的学生，不包含招生和毕业的学生。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hint="default"/>
          <w:color w:val="000000"/>
          <w:sz w:val="18"/>
          <w:szCs w:val="18"/>
        </w:rPr>
      </w:pPr>
      <w:r>
        <w:rPr>
          <w:rFonts w:ascii="Times New Roman" w:hAnsi="Times New Roman" w:cs="Times New Roman" w:hint="default"/>
          <w:b/>
          <w:bCs/>
          <w:color w:val="000000"/>
          <w:sz w:val="18"/>
          <w:szCs w:val="18"/>
        </w:rPr>
        <w:t>增减类型：</w:t>
      </w:r>
      <w:r>
        <w:rPr>
          <w:rFonts w:ascii="Times New Roman" w:hAnsi="Times New Roman" w:cs="Times New Roman" w:hint="default"/>
          <w:color w:val="000000"/>
          <w:sz w:val="18"/>
          <w:szCs w:val="18"/>
        </w:rPr>
        <w:t>复学、转入、退役复学、其他增加、休学、退学、死亡、转出、应征入伍、其他减少。（教基3040）</w:t>
      </w:r>
    </w:p>
    <w:p>
      <w:pPr>
        <w:adjustRightInd w:val="0"/>
        <w:snapToGrid w:val="0"/>
        <w:spacing w:line="360" w:lineRule="auto"/>
        <w:rPr>
          <w:rFonts w:ascii="Times New Roman" w:hAnsi="Times New Roman" w:cs="Times New Roman" w:hint="default"/>
          <w:color w:val="000000"/>
          <w:sz w:val="18"/>
          <w:szCs w:val="18"/>
        </w:rPr>
      </w:pPr>
      <w:r>
        <w:rPr>
          <w:rFonts w:ascii="Times New Roman" w:hAnsi="Times New Roman" w:cs="Times New Roman" w:hint="eastAsia"/>
          <w:color w:val="000000"/>
          <w:sz w:val="18"/>
          <w:szCs w:val="18"/>
          <w:highlight w:val="cyan"/>
          <w:lang w:val="en-US" w:eastAsia="zh-CN"/>
        </w:rPr>
        <w:t>注：退学是指因故中断学业、放弃学籍的学生。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增减原因：</w:t>
      </w:r>
      <w:r>
        <w:rPr>
          <w:rFonts w:ascii="Times New Roman" w:hAnsi="Times New Roman" w:cs="Times New Roman" w:hint="default"/>
          <w:sz w:val="18"/>
          <w:szCs w:val="18"/>
        </w:rPr>
        <w:t>患病、停学实践（求职）、贫困、学习成绩不好、出国、其他、无。注：增减类型中不属于休学、退学的都填“无”。（教基3343）。</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增减日期：</w:t>
      </w:r>
      <w:r>
        <w:rPr>
          <w:rFonts w:ascii="Times New Roman" w:hAnsi="Times New Roman" w:cs="Times New Roman" w:hint="default"/>
          <w:sz w:val="18"/>
          <w:szCs w:val="18"/>
        </w:rPr>
        <w:t>填报格式年月日，如：</w:t>
      </w:r>
      <w:r>
        <w:rPr>
          <w:rFonts w:ascii="Times New Roman" w:hAnsi="Times New Roman" w:cs="Times New Roman"/>
          <w:sz w:val="18"/>
          <w:szCs w:val="18"/>
        </w:rPr>
        <w:t>2000-09-30</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bCs/>
          <w:sz w:val="18"/>
          <w:szCs w:val="18"/>
        </w:rPr>
      </w:pPr>
      <w:r>
        <w:rPr>
          <w:rFonts w:ascii="宋体" w:eastAsia="宋体" w:hAnsi="宋体" w:cs="宋体" w:hint="eastAsia"/>
          <w:bCs/>
          <w:sz w:val="18"/>
          <w:szCs w:val="18"/>
        </w:rPr>
        <w:t>1.“学号”+“增减</w:t>
      </w:r>
      <w:r>
        <w:rPr>
          <w:rFonts w:ascii="宋体" w:eastAsia="宋体" w:hAnsi="宋体" w:cs="宋体" w:hint="eastAsia"/>
          <w:bCs/>
          <w:sz w:val="18"/>
          <w:szCs w:val="18"/>
          <w:lang w:val="en-US" w:eastAsia="zh-CN"/>
        </w:rPr>
        <w:t>日期</w:t>
      </w:r>
      <w:r>
        <w:rPr>
          <w:rFonts w:ascii="宋体" w:eastAsia="宋体" w:hAnsi="宋体" w:cs="宋体" w:hint="eastAsia"/>
          <w:bCs/>
          <w:sz w:val="18"/>
          <w:szCs w:val="18"/>
        </w:rPr>
        <w:t>”不重复。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numPr>
          <w:ilvl w:val="0"/>
          <w:numId w:val="19"/>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“校内专业代码”、“校内专业名称”与教基表2-4-1成人专科生专业情况“校内专业代码”、“校内专业名称”保持一致。</w:t>
      </w:r>
    </w:p>
    <w:p>
      <w:pPr>
        <w:numPr>
          <w:ilvl w:val="0"/>
          <w:numId w:val="0"/>
        </w:numPr>
        <w:adjustRightInd w:val="0"/>
        <w:snapToGrid w:val="0"/>
        <w:spacing w:line="360" w:lineRule="auto"/>
        <w:ind w:firstLine="480" w:firstLineChars="200"/>
        <w:rPr>
          <w:rFonts w:ascii="宋体" w:eastAsia="宋体" w:hAnsi="宋体" w:cs="宋体"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20"/>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hAnsi="Times New Roman" w:cs="Times New Roman" w:hint="eastAsia"/>
                <w:kern w:val="0"/>
                <w:sz w:val="18"/>
                <w:szCs w:val="18"/>
                <w:highlight w:val="yellow"/>
                <w:lang w:val="en-US" w:eastAsia="zh-CN"/>
              </w:rPr>
              <w:t>内涵调整：修改“退学”指标内涵</w:t>
            </w:r>
          </w:p>
        </w:tc>
      </w:tr>
    </w:tbl>
    <w:p>
      <w:pPr>
        <w:rPr>
          <w:rFonts w:asciiTheme="minorEastAsia" w:hAnsiTheme="minorEastAsia"/>
        </w:rPr>
      </w:pPr>
      <w:r>
        <w:rPr>
          <w:rFonts w:asciiTheme="minorEastAsia" w:hAnsiTheme="minorEastAsia"/>
        </w:rPr>
        <w:br w:type="page"/>
      </w:r>
    </w:p>
    <w:p>
      <w:pPr>
        <w:pStyle w:val="Heading2"/>
        <w:spacing w:before="0" w:after="0" w:line="360" w:lineRule="auto"/>
        <w:rPr>
          <w:rFonts w:asciiTheme="minorEastAsia" w:eastAsiaTheme="minorEastAsia" w:hAnsiTheme="minorEastAsia"/>
        </w:rPr>
      </w:pPr>
      <w:bookmarkStart w:id="651" w:name="_Toc29723"/>
      <w:bookmarkStart w:id="652" w:name="_Toc3420"/>
      <w:bookmarkStart w:id="653" w:name="_Toc25642"/>
      <w:bookmarkStart w:id="654" w:name="_Toc8759"/>
      <w:bookmarkStart w:id="655" w:name="_Toc20447"/>
      <w:bookmarkStart w:id="656" w:name="_Toc12998"/>
      <w:bookmarkStart w:id="657" w:name="_Toc82120860"/>
      <w:bookmarkStart w:id="658" w:name="_Toc11854"/>
      <w:bookmarkStart w:id="659" w:name="_Toc5790"/>
      <w:bookmarkStart w:id="660" w:name="_Toc1560"/>
      <w:bookmarkStart w:id="661" w:name="_Toc32200"/>
      <w:bookmarkStart w:id="662" w:name="_Toc5139"/>
      <w:bookmarkStart w:id="663" w:name="_Toc50756228"/>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5网络</w:t>
      </w:r>
      <w:r>
        <w:rPr>
          <w:rFonts w:hint="eastAsia"/>
          <w:lang w:val="en-US" w:eastAsia="zh-CN"/>
        </w:rPr>
        <w:t>（开放）</w:t>
      </w:r>
      <w:r>
        <w:rPr>
          <w:rFonts w:asciiTheme="minorEastAsia" w:eastAsiaTheme="minorEastAsia" w:hAnsiTheme="minorEastAsia" w:hint="eastAsia"/>
        </w:rPr>
        <w:t>专科生</w:t>
      </w:r>
      <w:bookmarkEnd w:id="651"/>
      <w:bookmarkEnd w:id="652"/>
      <w:bookmarkEnd w:id="653"/>
      <w:bookmarkEnd w:id="654"/>
      <w:bookmarkEnd w:id="655"/>
      <w:bookmarkEnd w:id="656"/>
      <w:bookmarkEnd w:id="657"/>
      <w:bookmarkEnd w:id="658"/>
      <w:bookmarkEnd w:id="659"/>
      <w:bookmarkEnd w:id="660"/>
      <w:bookmarkEnd w:id="661"/>
      <w:bookmarkEnd w:id="662"/>
    </w:p>
    <w:p>
      <w:pPr>
        <w:keepNext/>
        <w:keepLines/>
        <w:adjustRightInd w:val="0"/>
        <w:snapToGrid w:val="0"/>
        <w:spacing w:line="240" w:lineRule="auto"/>
        <w:outlineLvl w:val="1"/>
        <w:rPr>
          <w:rFonts w:asciiTheme="minorEastAsia" w:eastAsiaTheme="minorEastAsia" w:hAnsiTheme="minorEastAsia" w:cs="Times New Roman" w:hint="eastAsia"/>
          <w:b/>
          <w:bCs/>
          <w:color w:val="000000"/>
          <w:sz w:val="32"/>
          <w:szCs w:val="32"/>
          <w:lang w:eastAsia="zh-CN"/>
        </w:rPr>
      </w:pPr>
      <w:bookmarkStart w:id="664" w:name="_Toc82120861"/>
      <w:bookmarkStart w:id="665" w:name="_Toc26939"/>
      <w:bookmarkStart w:id="666" w:name="_Toc8916"/>
      <w:bookmarkStart w:id="667" w:name="_Toc1382"/>
      <w:bookmarkStart w:id="668" w:name="_Toc11947"/>
      <w:bookmarkStart w:id="669" w:name="_Toc18862"/>
      <w:bookmarkStart w:id="670" w:name="_Toc9823"/>
      <w:bookmarkStart w:id="671" w:name="_Toc31865"/>
      <w:bookmarkStart w:id="672" w:name="_Toc1357"/>
      <w:bookmarkStart w:id="673" w:name="_Toc27428"/>
      <w:bookmarkStart w:id="674" w:name="_Toc21448"/>
      <w:bookmarkStart w:id="675" w:name="_Toc11233"/>
      <w:r>
        <w:rPr>
          <w:rFonts w:asciiTheme="minorEastAsia" w:eastAsiaTheme="minorEastAsia" w:hAnsiTheme="minorEastAsia" w:hint="eastAsia"/>
          <w:lang w:val="en-US" w:eastAsia="zh-CN"/>
        </w:rPr>
        <w:t>△</w:t>
      </w:r>
      <w:r>
        <w:rPr>
          <w:rFonts w:asciiTheme="minorEastAsia" w:hAnsiTheme="minorEastAsia" w:cs="Times New Roman" w:hint="eastAsia"/>
          <w:b/>
          <w:bCs/>
          <w:color w:val="000000"/>
          <w:sz w:val="32"/>
          <w:szCs w:val="32"/>
        </w:rPr>
        <w:t>教基表2</w:t>
      </w:r>
      <w:r>
        <w:rPr>
          <w:rFonts w:asciiTheme="minorEastAsia" w:hAnsiTheme="minorEastAsia" w:cs="Times New Roman"/>
          <w:b/>
          <w:bCs/>
          <w:color w:val="000000"/>
          <w:sz w:val="32"/>
          <w:szCs w:val="32"/>
        </w:rPr>
        <w:t>-</w:t>
      </w:r>
      <w:r>
        <w:rPr>
          <w:rFonts w:asciiTheme="minorEastAsia" w:hAnsiTheme="minorEastAsia" w:cs="Times New Roman" w:hint="eastAsia"/>
          <w:b/>
          <w:bCs/>
          <w:color w:val="000000"/>
          <w:sz w:val="32"/>
          <w:szCs w:val="32"/>
        </w:rPr>
        <w:t>5</w:t>
      </w:r>
      <w:r>
        <w:rPr>
          <w:rFonts w:asciiTheme="minorEastAsia" w:hAnsiTheme="minorEastAsia" w:cs="Times New Roman"/>
          <w:b/>
          <w:bCs/>
          <w:color w:val="000000"/>
          <w:sz w:val="32"/>
          <w:szCs w:val="32"/>
        </w:rPr>
        <w:t>-</w:t>
      </w:r>
      <w:r>
        <w:rPr>
          <w:rFonts w:asciiTheme="minorEastAsia" w:hAnsiTheme="minorEastAsia" w:cs="Times New Roman" w:hint="eastAsia"/>
          <w:b/>
          <w:bCs/>
          <w:color w:val="000000"/>
          <w:sz w:val="32"/>
          <w:szCs w:val="32"/>
        </w:rPr>
        <w:t>1网络</w:t>
      </w:r>
      <w:r>
        <w:rPr>
          <w:rFonts w:asciiTheme="minorEastAsia" w:hAnsiTheme="minorEastAsia" w:cs="Times New Roman" w:hint="eastAsia"/>
          <w:b/>
          <w:bCs/>
          <w:color w:val="000000"/>
          <w:sz w:val="32"/>
          <w:szCs w:val="32"/>
          <w:lang w:val="en-US" w:eastAsia="zh-CN"/>
        </w:rPr>
        <w:t>（开放）</w:t>
      </w:r>
      <w:r>
        <w:rPr>
          <w:rFonts w:asciiTheme="minorEastAsia" w:hAnsiTheme="minorEastAsia" w:cs="Times New Roman" w:hint="eastAsia"/>
          <w:b/>
          <w:bCs/>
          <w:color w:val="000000"/>
          <w:sz w:val="32"/>
          <w:szCs w:val="32"/>
        </w:rPr>
        <w:t>专科生专业情况</w:t>
      </w:r>
      <w:bookmarkEnd w:id="664"/>
      <w:r>
        <w:rPr>
          <w:rFonts w:asciiTheme="minorEastAsia" w:hAnsiTheme="minorEastAsia" w:cs="Times New Roman" w:hint="eastAsia"/>
          <w:b/>
          <w:bCs/>
          <w:color w:val="000000"/>
          <w:sz w:val="32"/>
          <w:szCs w:val="32"/>
          <w:lang w:eastAsia="zh-CN"/>
        </w:rPr>
        <w:t>（时点）</w:t>
      </w:r>
      <w:bookmarkEnd w:id="665"/>
      <w:bookmarkEnd w:id="666"/>
      <w:bookmarkEnd w:id="667"/>
      <w:bookmarkEnd w:id="668"/>
      <w:bookmarkEnd w:id="669"/>
      <w:bookmarkEnd w:id="670"/>
      <w:bookmarkEnd w:id="671"/>
      <w:bookmarkEnd w:id="672"/>
      <w:bookmarkEnd w:id="673"/>
      <w:bookmarkEnd w:id="674"/>
      <w:bookmarkEnd w:id="675"/>
    </w:p>
    <w:p>
      <w:pPr>
        <w:rPr>
          <w:b/>
          <w:bCs/>
        </w:rPr>
      </w:pPr>
      <w:r>
        <w:rPr>
          <w:rFonts w:asciiTheme="minorEastAsia" w:hAnsiTheme="minorEastAsia" w:cs="Times New Roman" w:hint="eastAsia"/>
          <w:b/>
          <w:bCs/>
          <w:color w:val="000000"/>
          <w:kern w:val="0"/>
        </w:rPr>
        <w:t>（此表用于统计</w:t>
      </w:r>
      <w:r>
        <w:rPr>
          <w:rFonts w:asciiTheme="minorEastAsia" w:hAnsiTheme="minorEastAsia" w:cs="Times New Roman" w:hint="eastAsia"/>
          <w:b/>
          <w:bCs/>
          <w:color w:val="000000"/>
          <w:szCs w:val="21"/>
        </w:rPr>
        <w:t>教基3329</w:t>
      </w:r>
      <w:r>
        <w:rPr>
          <w:rFonts w:asciiTheme="minorEastAsia" w:hAnsiTheme="minorEastAsia" w:cs="Times New Roman" w:hint="eastAsia"/>
          <w:b/>
          <w:bCs/>
          <w:color w:val="000000"/>
          <w:kern w:val="0"/>
        </w:rPr>
        <w:t>）</w:t>
      </w:r>
    </w:p>
    <w:tbl>
      <w:tblPr>
        <w:tblStyle w:val="TableNormal"/>
        <w:tblW w:w="4998" w:type="pct"/>
        <w:tblInd w:w="0" w:type="dxa"/>
        <w:tblBorders>
          <w:top w:val="single" w:sz="12" w:space="0" w:color="auto"/>
          <w:left w:val="single" w:sz="6" w:space="0" w:color="auto"/>
          <w:bottom w:val="single" w:sz="12" w:space="0" w:color="auto"/>
          <w:right w:val="single" w:sz="6" w:space="0" w:color="auto"/>
          <w:insideH w:val="single" w:sz="4" w:space="0" w:color="auto"/>
          <w:insideV w:val="single" w:sz="4" w:space="0" w:color="auto"/>
        </w:tblBorders>
        <w:tblCellMar>
          <w:top w:w="0" w:type="dxa"/>
          <w:left w:w="28" w:type="dxa"/>
          <w:bottom w:w="0" w:type="dxa"/>
          <w:right w:w="28" w:type="dxa"/>
        </w:tblCellMar>
      </w:tblPr>
      <w:tblGrid>
        <w:gridCol w:w="2420"/>
        <w:gridCol w:w="2321"/>
        <w:gridCol w:w="1744"/>
        <w:gridCol w:w="1683"/>
        <w:gridCol w:w="2114"/>
        <w:gridCol w:w="3008"/>
      </w:tblGrid>
      <w:tr>
        <w:tblPrEx>
          <w:tblW w:w="4998" w:type="pct"/>
          <w:tblInd w:w="0" w:type="dxa"/>
          <w:tblBorders>
            <w:top w:val="single" w:sz="12" w:space="0" w:color="auto"/>
            <w:left w:val="single" w:sz="6" w:space="0" w:color="auto"/>
            <w:bottom w:val="single" w:sz="12" w:space="0" w:color="auto"/>
            <w:right w:val="single" w:sz="6" w:space="0" w:color="auto"/>
            <w:insideH w:val="single" w:sz="4" w:space="0" w:color="auto"/>
            <w:insideV w:val="single" w:sz="4" w:space="0" w:color="auto"/>
          </w:tblBorders>
          <w:tblCellMar>
            <w:top w:w="0" w:type="dxa"/>
            <w:left w:w="28" w:type="dxa"/>
            <w:bottom w:w="0" w:type="dxa"/>
            <w:right w:w="28" w:type="dxa"/>
          </w:tblCellMar>
        </w:tblPrEx>
        <w:trPr>
          <w:trHeight w:val="465"/>
        </w:trPr>
        <w:tc>
          <w:tcPr>
            <w:tcW w:w="910" w:type="pct"/>
            <w:tcBorders>
              <w:top w:val="single" w:sz="12" w:space="0" w:color="auto"/>
              <w:left w:val="single" w:sz="6"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r>
              <w:rPr>
                <w:rFonts w:asciiTheme="minorEastAsia" w:hAnsiTheme="minorEastAsia" w:cs="Times New Roman" w:hint="eastAsia"/>
                <w:b/>
                <w:bCs/>
                <w:color w:val="000000"/>
                <w:kern w:val="0"/>
                <w:sz w:val="21"/>
                <w:szCs w:val="21"/>
              </w:rPr>
              <w:t>校内专业代码</w:t>
            </w:r>
          </w:p>
        </w:tc>
        <w:tc>
          <w:tcPr>
            <w:tcW w:w="873"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r>
              <w:rPr>
                <w:rFonts w:asciiTheme="minorEastAsia" w:hAnsiTheme="minorEastAsia" w:cs="Times New Roman" w:hint="eastAsia"/>
                <w:b/>
                <w:bCs/>
                <w:color w:val="000000"/>
                <w:kern w:val="0"/>
                <w:sz w:val="21"/>
                <w:szCs w:val="21"/>
              </w:rPr>
              <w:t>校内专业名称</w:t>
            </w:r>
          </w:p>
        </w:tc>
        <w:tc>
          <w:tcPr>
            <w:tcW w:w="656"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color w:val="000000"/>
                <w:kern w:val="0"/>
                <w:sz w:val="21"/>
                <w:szCs w:val="21"/>
                <w:lang w:eastAsia="zh-CN"/>
              </w:rPr>
            </w:pPr>
            <w:r>
              <w:rPr>
                <w:rFonts w:asciiTheme="minorEastAsia" w:hAnsiTheme="minorEastAsia" w:cs="Times New Roman" w:hint="eastAsia"/>
                <w:b/>
                <w:bCs/>
                <w:color w:val="000000"/>
                <w:kern w:val="0"/>
                <w:sz w:val="21"/>
                <w:szCs w:val="21"/>
              </w:rPr>
              <w:t>专业</w:t>
            </w:r>
            <w:r>
              <w:rPr>
                <w:rFonts w:asciiTheme="minorEastAsia" w:hAnsiTheme="minorEastAsia" w:cs="Times New Roman" w:hint="eastAsia"/>
                <w:b/>
                <w:bCs/>
                <w:color w:val="000000"/>
                <w:kern w:val="0"/>
                <w:sz w:val="21"/>
                <w:szCs w:val="21"/>
                <w:lang w:val="en-US" w:eastAsia="zh-CN"/>
              </w:rPr>
              <w:t>代码</w:t>
            </w:r>
          </w:p>
        </w:tc>
        <w:tc>
          <w:tcPr>
            <w:tcW w:w="633"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color w:val="000000"/>
                <w:kern w:val="0"/>
                <w:sz w:val="21"/>
                <w:szCs w:val="21"/>
                <w:lang w:eastAsia="zh-CN"/>
              </w:rPr>
            </w:pPr>
            <w:r>
              <w:rPr>
                <w:rFonts w:asciiTheme="minorEastAsia" w:hAnsiTheme="minorEastAsia" w:cs="Times New Roman" w:hint="eastAsia"/>
                <w:b/>
                <w:bCs/>
                <w:color w:val="000000"/>
                <w:kern w:val="0"/>
                <w:sz w:val="21"/>
                <w:szCs w:val="21"/>
              </w:rPr>
              <w:t>专业</w:t>
            </w:r>
            <w:r>
              <w:rPr>
                <w:rFonts w:asciiTheme="minorEastAsia" w:hAnsiTheme="minorEastAsia" w:cs="Times New Roman" w:hint="eastAsia"/>
                <w:b/>
                <w:bCs/>
                <w:color w:val="000000"/>
                <w:kern w:val="0"/>
                <w:sz w:val="21"/>
                <w:szCs w:val="21"/>
                <w:lang w:eastAsia="zh-CN"/>
              </w:rPr>
              <w:t>名称</w:t>
            </w:r>
          </w:p>
        </w:tc>
        <w:tc>
          <w:tcPr>
            <w:tcW w:w="795"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r>
              <w:rPr>
                <w:rFonts w:asciiTheme="minorEastAsia" w:hAnsiTheme="minorEastAsia" w:cs="Times New Roman" w:hint="eastAsia"/>
                <w:b/>
                <w:bCs/>
                <w:color w:val="000000"/>
                <w:kern w:val="0"/>
                <w:sz w:val="21"/>
                <w:szCs w:val="21"/>
              </w:rPr>
              <w:t>学制</w:t>
            </w:r>
          </w:p>
        </w:tc>
        <w:tc>
          <w:tcPr>
            <w:tcW w:w="1131" w:type="pct"/>
            <w:tcBorders>
              <w:top w:val="single" w:sz="12" w:space="0" w:color="auto"/>
              <w:left w:val="single" w:sz="4" w:space="0" w:color="auto"/>
              <w:bottom w:val="single" w:sz="4"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kern w:val="0"/>
                <w:sz w:val="21"/>
                <w:szCs w:val="21"/>
                <w:lang w:val="en-US" w:eastAsia="zh-CN"/>
              </w:rPr>
            </w:pPr>
            <w:r>
              <w:rPr>
                <w:rFonts w:asciiTheme="minorEastAsia" w:hAnsiTheme="minorEastAsia" w:cs="Times New Roman" w:hint="eastAsia"/>
                <w:b/>
                <w:bCs/>
                <w:color w:val="000000"/>
                <w:kern w:val="0"/>
                <w:sz w:val="21"/>
                <w:szCs w:val="21"/>
                <w:lang w:val="en-US" w:eastAsia="zh-CN"/>
              </w:rPr>
              <w:t>办学类型</w:t>
            </w:r>
          </w:p>
        </w:tc>
      </w:tr>
      <w:tr>
        <w:tblPrEx>
          <w:tblW w:w="4998" w:type="pct"/>
          <w:tblInd w:w="0" w:type="dxa"/>
          <w:tblCellMar>
            <w:top w:w="0" w:type="dxa"/>
            <w:left w:w="28" w:type="dxa"/>
            <w:bottom w:w="0" w:type="dxa"/>
            <w:right w:w="28" w:type="dxa"/>
          </w:tblCellMar>
        </w:tblPrEx>
        <w:trPr>
          <w:trHeight w:val="364"/>
        </w:trPr>
        <w:tc>
          <w:tcPr>
            <w:tcW w:w="910" w:type="pct"/>
            <w:tcBorders>
              <w:top w:val="single" w:sz="4" w:space="0" w:color="auto"/>
              <w:left w:val="single" w:sz="6"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p>
        </w:tc>
        <w:tc>
          <w:tcPr>
            <w:tcW w:w="873"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p>
        </w:tc>
        <w:tc>
          <w:tcPr>
            <w:tcW w:w="656"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p>
        </w:tc>
        <w:tc>
          <w:tcPr>
            <w:tcW w:w="633"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p>
        </w:tc>
        <w:tc>
          <w:tcPr>
            <w:tcW w:w="795"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color w:val="000000"/>
                <w:kern w:val="0"/>
                <w:sz w:val="21"/>
                <w:szCs w:val="21"/>
              </w:rPr>
            </w:pPr>
          </w:p>
        </w:tc>
        <w:tc>
          <w:tcPr>
            <w:tcW w:w="1131" w:type="pct"/>
            <w:tcBorders>
              <w:top w:val="single" w:sz="4"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Cs/>
                <w:color w:val="000000"/>
                <w:kern w:val="0"/>
                <w:sz w:val="21"/>
                <w:szCs w:val="21"/>
                <w:lang w:val="en-US" w:eastAsia="zh-CN"/>
              </w:rPr>
            </w:pPr>
            <w:r>
              <w:rPr>
                <w:rFonts w:asciiTheme="minorEastAsia" w:hAnsiTheme="minorEastAsia" w:cs="Times New Roman" w:hint="eastAsia"/>
                <w:bCs/>
                <w:color w:val="000000"/>
                <w:kern w:val="0"/>
                <w:sz w:val="21"/>
                <w:szCs w:val="21"/>
                <w:lang w:val="en-US" w:eastAsia="zh-CN"/>
              </w:rPr>
              <w:t>下拉选择</w:t>
            </w:r>
          </w:p>
        </w:tc>
      </w:tr>
    </w:tbl>
    <w:p>
      <w:pPr>
        <w:adjustRightInd w:val="0"/>
        <w:snapToGrid w:val="0"/>
        <w:spacing w:line="360" w:lineRule="auto"/>
        <w:rPr>
          <w:rFonts w:ascii="Times New Roman" w:hAnsi="Times New Roman" w:eastAsiaTheme="minorEastAsia" w:cs="Times New Roman" w:hint="default"/>
          <w:color w:val="000000"/>
          <w:kern w:val="0"/>
          <w:sz w:val="18"/>
          <w:szCs w:val="18"/>
          <w:lang w:eastAsia="zh-CN"/>
        </w:rPr>
      </w:pPr>
      <w:r>
        <w:rPr>
          <w:rFonts w:ascii="Times New Roman" w:hAnsi="Times New Roman" w:cs="Times New Roman" w:hint="default"/>
          <w:b/>
          <w:color w:val="000000"/>
          <w:sz w:val="18"/>
          <w:szCs w:val="18"/>
        </w:rPr>
        <w:t>指标解释：</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color w:val="000000"/>
          <w:sz w:val="18"/>
          <w:szCs w:val="18"/>
        </w:rPr>
        <w:t>校内专业代码</w:t>
      </w:r>
      <w:r>
        <w:rPr>
          <w:rFonts w:ascii="Times New Roman" w:hAnsi="Times New Roman" w:cs="Times New Roman" w:hint="default"/>
          <w:color w:val="000000"/>
          <w:sz w:val="18"/>
          <w:szCs w:val="18"/>
        </w:rPr>
        <w:t>：学校内实际所用的专业代码。</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校内专业名称：</w:t>
      </w:r>
      <w:r>
        <w:rPr>
          <w:rFonts w:ascii="Times New Roman" w:hAnsi="Times New Roman" w:cs="Times New Roman" w:hint="default"/>
          <w:bCs/>
          <w:color w:val="000000"/>
          <w:sz w:val="18"/>
          <w:szCs w:val="18"/>
        </w:rPr>
        <w:t>学校内实际所用的专业名称。</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专业</w:t>
      </w:r>
      <w:r>
        <w:rPr>
          <w:rFonts w:ascii="Times New Roman" w:hAnsi="Times New Roman" w:cs="Times New Roman" w:hint="eastAsia"/>
          <w:b/>
          <w:color w:val="000000"/>
          <w:sz w:val="18"/>
          <w:szCs w:val="18"/>
          <w:lang w:val="en-US" w:eastAsia="zh-CN"/>
        </w:rPr>
        <w:t>代码</w:t>
      </w:r>
      <w:r>
        <w:rPr>
          <w:rFonts w:ascii="Times New Roman" w:hAnsi="Times New Roman" w:cs="Times New Roman" w:hint="default"/>
          <w:b/>
          <w:color w:val="000000"/>
          <w:sz w:val="18"/>
          <w:szCs w:val="18"/>
        </w:rPr>
        <w:t>：</w:t>
      </w:r>
      <w:r>
        <w:rPr>
          <w:rFonts w:ascii="Times New Roman" w:hAnsi="Times New Roman" w:cs="Times New Roman" w:hint="default"/>
          <w:bCs/>
          <w:color w:val="000000"/>
          <w:sz w:val="18"/>
          <w:szCs w:val="18"/>
        </w:rPr>
        <w:t>开设的专业在《普通高等学校高等职业教育专科专业目录（统计用）》和《高等学历继续教育补充专业目录（统计用）》专科部分的专业</w:t>
      </w:r>
      <w:r>
        <w:rPr>
          <w:rFonts w:ascii="Times New Roman" w:hAnsi="Times New Roman" w:cs="Times New Roman" w:hint="eastAsia"/>
          <w:bCs/>
          <w:color w:val="000000"/>
          <w:sz w:val="18"/>
          <w:szCs w:val="18"/>
          <w:lang w:val="en-US" w:eastAsia="zh-CN"/>
        </w:rPr>
        <w:t>代码</w:t>
      </w:r>
      <w:r>
        <w:rPr>
          <w:rFonts w:ascii="Times New Roman" w:hAnsi="Times New Roman" w:cs="Times New Roman" w:hint="default"/>
          <w:bCs/>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color w:val="000000"/>
          <w:sz w:val="18"/>
          <w:szCs w:val="18"/>
        </w:rPr>
        <w:t>专业</w:t>
      </w:r>
      <w:r>
        <w:rPr>
          <w:rFonts w:ascii="Times New Roman" w:hAnsi="Times New Roman" w:cs="Times New Roman" w:hint="eastAsia"/>
          <w:b/>
          <w:color w:val="000000"/>
          <w:sz w:val="18"/>
          <w:szCs w:val="18"/>
          <w:lang w:val="en-US" w:eastAsia="zh-CN"/>
        </w:rPr>
        <w:t>名称</w:t>
      </w:r>
      <w:r>
        <w:rPr>
          <w:rFonts w:ascii="Times New Roman" w:hAnsi="Times New Roman" w:cs="Times New Roman" w:hint="default"/>
          <w:b/>
          <w:color w:val="000000"/>
          <w:sz w:val="18"/>
          <w:szCs w:val="18"/>
        </w:rPr>
        <w:t>：</w:t>
      </w:r>
      <w:r>
        <w:rPr>
          <w:rFonts w:ascii="Times New Roman" w:hAnsi="Times New Roman" w:cs="Times New Roman" w:hint="default"/>
          <w:bCs/>
          <w:color w:val="000000"/>
          <w:sz w:val="18"/>
          <w:szCs w:val="18"/>
        </w:rPr>
        <w:t>开设的专业在《普通高等学校高等职业教育专科专业目录（统计用）》和《高等学历继续教育补充专业目录（统计用）》专科部分</w:t>
      </w:r>
      <w:r>
        <w:rPr>
          <w:rFonts w:ascii="Times New Roman" w:hAnsi="Times New Roman" w:cs="Times New Roman" w:hint="default"/>
          <w:color w:val="000000"/>
          <w:sz w:val="18"/>
          <w:szCs w:val="18"/>
        </w:rPr>
        <w:t>的专业</w:t>
      </w:r>
      <w:r>
        <w:rPr>
          <w:rFonts w:ascii="Times New Roman" w:hAnsi="Times New Roman" w:cs="Times New Roman" w:hint="eastAsia"/>
          <w:color w:val="000000"/>
          <w:sz w:val="18"/>
          <w:szCs w:val="18"/>
          <w:lang w:eastAsia="zh-CN"/>
        </w:rPr>
        <w:t>名称</w:t>
      </w:r>
      <w:r>
        <w:rPr>
          <w:rFonts w:ascii="Times New Roman" w:hAnsi="Times New Roman" w:cs="Times New Roman" w:hint="default"/>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color w:val="000000"/>
          <w:sz w:val="18"/>
          <w:szCs w:val="18"/>
        </w:rPr>
        <w:t>学制：</w:t>
      </w:r>
      <w:r>
        <w:rPr>
          <w:rFonts w:ascii="Times New Roman" w:hAnsi="Times New Roman" w:cs="Times New Roman" w:hint="default"/>
          <w:color w:val="000000"/>
          <w:sz w:val="18"/>
          <w:szCs w:val="18"/>
        </w:rPr>
        <w:t>指专业设置中规定的学制数，填写阿拉伯数字，按年填报。</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color w:val="000000"/>
          <w:sz w:val="18"/>
          <w:szCs w:val="18"/>
        </w:rPr>
        <w:t>注：</w:t>
      </w:r>
      <w:r>
        <w:rPr>
          <w:rFonts w:ascii="Times New Roman" w:hAnsi="Times New Roman" w:cs="Times New Roman"/>
          <w:color w:val="000000"/>
          <w:sz w:val="18"/>
          <w:szCs w:val="18"/>
        </w:rPr>
        <w:t>按专业类招生培养的学生，在未分具体专业年级时，按</w:t>
      </w:r>
      <w:r>
        <w:rPr>
          <w:rFonts w:ascii="Times New Roman" w:hAnsi="Times New Roman" w:cs="Times New Roman" w:hint="default"/>
          <w:bCs/>
          <w:color w:val="000000"/>
          <w:sz w:val="18"/>
          <w:szCs w:val="18"/>
        </w:rPr>
        <w:t>《普通高等学校高等职业教育专科专业目录（统计用）》和《高等学历继续教育补充专业目录（统计用）》专科部分的</w:t>
      </w:r>
      <w:r>
        <w:rPr>
          <w:rFonts w:ascii="Times New Roman" w:hAnsi="Times New Roman" w:cs="Times New Roman" w:hint="default"/>
          <w:color w:val="000000"/>
          <w:sz w:val="18"/>
          <w:szCs w:val="18"/>
        </w:rPr>
        <w:t>专业大类</w:t>
      </w:r>
      <w:r>
        <w:rPr>
          <w:rFonts w:ascii="Times New Roman" w:hAnsi="Times New Roman" w:cs="Times New Roman"/>
          <w:color w:val="000000"/>
          <w:sz w:val="18"/>
          <w:szCs w:val="18"/>
        </w:rPr>
        <w:t>中的专业类专业代码、专业类名称填报，即专业代码第5、6位填‘</w:t>
      </w:r>
      <w:r>
        <w:rPr>
          <w:rFonts w:ascii="Times New Roman" w:hAnsi="Times New Roman" w:cs="Times New Roman" w:hint="default"/>
          <w:color w:val="000000"/>
          <w:sz w:val="18"/>
          <w:szCs w:val="18"/>
        </w:rPr>
        <w:t>T</w:t>
      </w:r>
      <w:r>
        <w:rPr>
          <w:rFonts w:ascii="Times New Roman" w:hAnsi="Times New Roman" w:cs="Times New Roman"/>
          <w:color w:val="000000"/>
          <w:sz w:val="18"/>
          <w:szCs w:val="18"/>
        </w:rPr>
        <w:t>P’。如：当按</w:t>
      </w:r>
      <w:r>
        <w:rPr>
          <w:rFonts w:ascii="Times New Roman" w:hAnsi="Times New Roman" w:cs="Times New Roman" w:hint="default"/>
          <w:color w:val="000000"/>
          <w:sz w:val="18"/>
          <w:szCs w:val="18"/>
        </w:rPr>
        <w:t>农业技术类（510100）</w:t>
      </w:r>
      <w:r>
        <w:rPr>
          <w:rFonts w:ascii="Times New Roman" w:hAnsi="Times New Roman" w:cs="Times New Roman"/>
          <w:color w:val="000000"/>
          <w:sz w:val="18"/>
          <w:szCs w:val="18"/>
        </w:rPr>
        <w:t>招生</w:t>
      </w:r>
      <w:r>
        <w:rPr>
          <w:rFonts w:ascii="Times New Roman" w:hAnsi="Times New Roman" w:cs="Times New Roman" w:hint="default"/>
          <w:color w:val="000000"/>
          <w:sz w:val="18"/>
          <w:szCs w:val="18"/>
        </w:rPr>
        <w:t>时</w:t>
      </w:r>
      <w:r>
        <w:rPr>
          <w:rFonts w:ascii="Times New Roman" w:hAnsi="Times New Roman" w:cs="Times New Roman"/>
          <w:color w:val="000000"/>
          <w:sz w:val="18"/>
          <w:szCs w:val="18"/>
        </w:rPr>
        <w:t>，专业代码填</w:t>
      </w:r>
      <w:r>
        <w:rPr>
          <w:rFonts w:ascii="Times New Roman" w:hAnsi="Times New Roman" w:cs="Times New Roman" w:hint="default"/>
          <w:color w:val="000000"/>
          <w:sz w:val="18"/>
          <w:szCs w:val="18"/>
        </w:rPr>
        <w:t>写“</w:t>
      </w:r>
      <w:r>
        <w:rPr>
          <w:rFonts w:ascii="Times New Roman" w:hAnsi="Times New Roman" w:cs="Times New Roman"/>
          <w:color w:val="000000"/>
          <w:sz w:val="18"/>
          <w:szCs w:val="18"/>
        </w:rPr>
        <w:t>5101</w:t>
      </w:r>
      <w:r>
        <w:rPr>
          <w:rFonts w:ascii="Times New Roman" w:hAnsi="Times New Roman" w:cs="Times New Roman" w:hint="default"/>
          <w:color w:val="000000"/>
          <w:sz w:val="18"/>
          <w:szCs w:val="18"/>
        </w:rPr>
        <w:t>T</w:t>
      </w:r>
      <w:r>
        <w:rPr>
          <w:rFonts w:ascii="Times New Roman" w:hAnsi="Times New Roman" w:cs="Times New Roman"/>
          <w:color w:val="000000"/>
          <w:sz w:val="18"/>
          <w:szCs w:val="18"/>
        </w:rPr>
        <w:t>P”</w:t>
      </w:r>
      <w:r>
        <w:rPr>
          <w:rFonts w:ascii="Times New Roman" w:hAnsi="Times New Roman" w:cs="Times New Roman" w:hint="default"/>
          <w:color w:val="000000"/>
          <w:sz w:val="18"/>
          <w:szCs w:val="18"/>
        </w:rPr>
        <w:t>，专业名称填写“农业技术类”，校内</w:t>
      </w:r>
      <w:r>
        <w:rPr>
          <w:rFonts w:ascii="Times New Roman" w:hAnsi="Times New Roman" w:cs="Times New Roman"/>
          <w:color w:val="000000"/>
          <w:sz w:val="18"/>
          <w:szCs w:val="18"/>
        </w:rPr>
        <w:t>专业名称为“</w:t>
      </w:r>
      <w:r>
        <w:rPr>
          <w:rFonts w:ascii="Times New Roman" w:hAnsi="Times New Roman" w:cs="Times New Roman" w:hint="default"/>
          <w:color w:val="000000"/>
          <w:sz w:val="18"/>
          <w:szCs w:val="18"/>
        </w:rPr>
        <w:t>农业技术类专业</w:t>
      </w:r>
      <w:r>
        <w:rPr>
          <w:rFonts w:ascii="Times New Roman" w:hAnsi="Times New Roman" w:cs="Times New Roman"/>
          <w:color w:val="000000"/>
          <w:sz w:val="18"/>
          <w:szCs w:val="18"/>
        </w:rPr>
        <w:t>”。</w:t>
      </w:r>
    </w:p>
    <w:p>
      <w:pPr>
        <w:adjustRightInd w:val="0"/>
        <w:snapToGrid w:val="0"/>
        <w:spacing w:line="360" w:lineRule="auto"/>
        <w:rPr>
          <w:rFonts w:ascii="Times New Roman" w:hAnsi="Times New Roman" w:eastAsiaTheme="minorEastAsia" w:cs="Times New Roman" w:hint="default"/>
          <w:color w:val="000000"/>
          <w:sz w:val="18"/>
          <w:szCs w:val="18"/>
          <w:lang w:val="en-US" w:eastAsia="zh-CN"/>
        </w:rPr>
      </w:pPr>
      <w:r>
        <w:rPr>
          <w:rFonts w:ascii="Times New Roman" w:hAnsi="Times New Roman" w:cs="Times New Roman" w:hint="default"/>
          <w:b/>
          <w:bCs/>
          <w:color w:val="000000"/>
          <w:sz w:val="18"/>
          <w:szCs w:val="18"/>
          <w:lang w:val="en-US" w:eastAsia="zh-CN"/>
        </w:rPr>
        <w:t>办学类型：</w:t>
      </w:r>
      <w:r>
        <w:rPr>
          <w:rFonts w:ascii="Times New Roman" w:hAnsi="Times New Roman" w:cs="Times New Roman"/>
          <w:color w:val="000000"/>
          <w:sz w:val="18"/>
          <w:szCs w:val="18"/>
        </w:rPr>
        <w:t>网络</w:t>
      </w:r>
      <w:r>
        <w:rPr>
          <w:rFonts w:ascii="Times New Roman" w:hAnsi="Times New Roman" w:cs="Times New Roman" w:hint="default"/>
          <w:color w:val="000000"/>
          <w:sz w:val="18"/>
          <w:szCs w:val="18"/>
          <w:lang w:eastAsia="zh-CN"/>
        </w:rPr>
        <w:t>、</w:t>
      </w:r>
      <w:r>
        <w:rPr>
          <w:rFonts w:ascii="Times New Roman" w:hAnsi="Times New Roman" w:cs="Times New Roman"/>
          <w:color w:val="000000"/>
          <w:sz w:val="18"/>
          <w:szCs w:val="18"/>
        </w:rPr>
        <w:t>开放教育</w:t>
      </w:r>
      <w:r>
        <w:rPr>
          <w:rFonts w:ascii="Times New Roman" w:hAnsi="Times New Roman" w:cs="Times New Roman" w:hint="default"/>
          <w:color w:val="000000"/>
          <w:sz w:val="18"/>
          <w:szCs w:val="18"/>
          <w:lang w:eastAsia="zh-CN"/>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w:t>
      </w:r>
      <w:r>
        <w:rPr>
          <w:rFonts w:ascii="Times New Roman" w:hAnsi="Times New Roman" w:cs="Times New Roman" w:hint="default"/>
          <w:b/>
          <w:bCs/>
          <w:sz w:val="18"/>
          <w:szCs w:val="18"/>
        </w:rPr>
        <w:t>检验关系</w:t>
      </w:r>
    </w:p>
    <w:p>
      <w:pPr>
        <w:adjustRightInd w:val="0"/>
        <w:snapToGrid w:val="0"/>
        <w:spacing w:line="360" w:lineRule="auto"/>
        <w:rPr>
          <w:rFonts w:ascii="Times New Roman" w:hAnsi="Times New Roman" w:cs="Times New Roman"/>
          <w:b/>
          <w:color w:val="000000"/>
          <w:sz w:val="18"/>
          <w:szCs w:val="18"/>
        </w:rPr>
      </w:pPr>
      <w:r>
        <w:rPr>
          <w:rFonts w:ascii="Times New Roman" w:hAnsi="Times New Roman" w:cs="Times New Roman" w:hint="default"/>
          <w:b/>
          <w:color w:val="000000"/>
          <w:sz w:val="18"/>
          <w:szCs w:val="18"/>
        </w:rPr>
        <w:t>表内校验：</w:t>
      </w:r>
    </w:p>
    <w:p>
      <w:pPr>
        <w:adjustRightInd w:val="0"/>
        <w:snapToGrid w:val="0"/>
        <w:spacing w:line="360" w:lineRule="auto"/>
        <w:ind w:firstLine="500" w:firstLineChars="0"/>
        <w:rPr>
          <w:rFonts w:ascii="宋体" w:eastAsia="宋体" w:hAnsi="宋体" w:cs="宋体" w:hint="eastAsia"/>
          <w:bCs/>
          <w:color w:val="000000"/>
          <w:sz w:val="18"/>
          <w:szCs w:val="18"/>
        </w:rPr>
      </w:pPr>
      <w:r>
        <w:rPr>
          <w:rFonts w:ascii="宋体" w:eastAsia="宋体" w:hAnsi="宋体" w:cs="宋体" w:hint="eastAsia"/>
          <w:bCs/>
          <w:color w:val="000000"/>
          <w:sz w:val="18"/>
          <w:szCs w:val="18"/>
        </w:rPr>
        <w:t>1.“校内专业代码”不重复；</w:t>
      </w:r>
    </w:p>
    <w:p>
      <w:pPr>
        <w:adjustRightInd w:val="0"/>
        <w:snapToGrid w:val="0"/>
        <w:spacing w:line="360" w:lineRule="auto"/>
        <w:rPr>
          <w:rFonts w:ascii="宋体" w:eastAsia="宋体" w:hAnsi="宋体" w:cs="宋体" w:hint="eastAsia"/>
          <w:b/>
          <w:color w:val="000000"/>
          <w:sz w:val="18"/>
          <w:szCs w:val="18"/>
        </w:rPr>
      </w:pPr>
      <w:r>
        <w:rPr>
          <w:rFonts w:ascii="宋体" w:eastAsia="宋体" w:hAnsi="宋体" w:cs="宋体" w:hint="eastAsia"/>
          <w:b/>
          <w:color w:val="000000"/>
          <w:sz w:val="18"/>
          <w:szCs w:val="18"/>
        </w:rPr>
        <w:t>表间校验：</w:t>
      </w:r>
    </w:p>
    <w:p>
      <w:pPr>
        <w:widowControl/>
        <w:adjustRightInd w:val="0"/>
        <w:snapToGrid w:val="0"/>
        <w:spacing w:line="360" w:lineRule="auto"/>
        <w:ind w:firstLine="500" w:firstLineChars="0"/>
        <w:rPr>
          <w:rFonts w:ascii="宋体" w:eastAsia="宋体" w:hAnsi="宋体" w:cs="宋体" w:hint="eastAsia"/>
          <w:bCs/>
          <w:color w:val="000000"/>
          <w:kern w:val="0"/>
          <w:szCs w:val="21"/>
        </w:rPr>
      </w:pPr>
      <w:r>
        <w:rPr>
          <w:rFonts w:ascii="宋体" w:eastAsia="宋体" w:hAnsi="宋体" w:cs="宋体" w:hint="eastAsia"/>
          <w:bCs/>
          <w:color w:val="000000"/>
          <w:sz w:val="18"/>
          <w:szCs w:val="18"/>
        </w:rPr>
        <w:t>1.“</w:t>
      </w:r>
      <w:r>
        <w:rPr>
          <w:rFonts w:ascii="宋体" w:eastAsia="宋体" w:hAnsi="宋体" w:cs="宋体" w:hint="eastAsia"/>
          <w:bCs/>
          <w:color w:val="000000"/>
          <w:kern w:val="0"/>
          <w:sz w:val="18"/>
          <w:szCs w:val="18"/>
        </w:rPr>
        <w:t>专业</w:t>
      </w:r>
      <w:r>
        <w:rPr>
          <w:rFonts w:ascii="宋体" w:eastAsia="宋体" w:hAnsi="宋体" w:cs="宋体" w:hint="eastAsia"/>
          <w:bCs/>
          <w:color w:val="000000"/>
          <w:kern w:val="0"/>
          <w:sz w:val="18"/>
          <w:szCs w:val="18"/>
          <w:lang w:val="en-US" w:eastAsia="zh-CN"/>
        </w:rPr>
        <w:t>代码</w:t>
      </w:r>
      <w:r>
        <w:rPr>
          <w:rFonts w:ascii="宋体" w:eastAsia="宋体" w:hAnsi="宋体" w:cs="宋体" w:hint="eastAsia"/>
          <w:bCs/>
          <w:color w:val="000000"/>
          <w:kern w:val="0"/>
          <w:sz w:val="18"/>
          <w:szCs w:val="18"/>
        </w:rPr>
        <w:t>”、“专业</w:t>
      </w:r>
      <w:r>
        <w:rPr>
          <w:rFonts w:ascii="宋体" w:eastAsia="宋体" w:hAnsi="宋体" w:cs="宋体" w:hint="eastAsia"/>
          <w:bCs/>
          <w:color w:val="000000"/>
          <w:kern w:val="0"/>
          <w:sz w:val="18"/>
          <w:szCs w:val="18"/>
          <w:lang w:eastAsia="zh-CN"/>
        </w:rPr>
        <w:t>名称</w:t>
      </w:r>
      <w:r>
        <w:rPr>
          <w:rFonts w:ascii="宋体" w:eastAsia="宋体" w:hAnsi="宋体" w:cs="宋体" w:hint="eastAsia"/>
          <w:bCs/>
          <w:color w:val="000000"/>
          <w:kern w:val="0"/>
          <w:sz w:val="18"/>
          <w:szCs w:val="18"/>
        </w:rPr>
        <w:t>”与</w:t>
      </w:r>
      <w:r>
        <w:rPr>
          <w:rFonts w:ascii="宋体" w:eastAsia="宋体" w:hAnsi="宋体" w:cs="宋体" w:hint="eastAsia"/>
          <w:bCs/>
          <w:color w:val="000000"/>
          <w:sz w:val="18"/>
          <w:szCs w:val="18"/>
        </w:rPr>
        <w:t>《普通高等学校高等职业教育专科专业目录（统计用）》或《高等学历继续教育补充专业目录（统计用）》的“</w:t>
      </w:r>
      <w:r>
        <w:rPr>
          <w:rFonts w:ascii="宋体" w:eastAsia="宋体" w:hAnsi="宋体" w:cs="宋体" w:hint="eastAsia"/>
          <w:bCs/>
          <w:color w:val="000000"/>
          <w:kern w:val="0"/>
          <w:sz w:val="18"/>
          <w:szCs w:val="18"/>
        </w:rPr>
        <w:t>专业名称”、“专业代码”保持一致。</w:t>
      </w:r>
    </w:p>
    <w:p>
      <w:pPr>
        <w:rPr>
          <w:rFonts w:ascii="宋体" w:eastAsia="宋体" w:hAnsi="宋体" w:cs="宋体" w:hint="eastAsia"/>
          <w:bCs/>
          <w:color w:val="000000"/>
          <w:szCs w:val="21"/>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255"/>
                <w:numId w:val="0"/>
              </w:numPr>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1、删除数据项：单位号、单位名称</w:t>
            </w:r>
          </w:p>
        </w:tc>
      </w:tr>
    </w:tbl>
    <w:p>
      <w:pPr>
        <w:keepNext w:val="0"/>
        <w:keepLines w:val="0"/>
        <w:adjustRightInd/>
        <w:snapToGrid/>
        <w:spacing w:line="240" w:lineRule="auto"/>
        <w:outlineLvl w:val="1"/>
        <w:rPr>
          <w:rFonts w:asciiTheme="minorEastAsia" w:eastAsiaTheme="minorEastAsia" w:hAnsiTheme="minorEastAsia" w:cs="Times New Roman" w:hint="eastAsia"/>
          <w:b/>
          <w:bCs/>
          <w:color w:val="000000"/>
          <w:sz w:val="32"/>
          <w:szCs w:val="32"/>
          <w:lang w:eastAsia="zh-CN"/>
        </w:rPr>
      </w:pPr>
      <w:bookmarkStart w:id="676" w:name="_Toc82120862"/>
      <w:bookmarkStart w:id="677" w:name="_Toc24803"/>
      <w:bookmarkStart w:id="678" w:name="_Toc14866"/>
      <w:bookmarkStart w:id="679" w:name="_Toc30258"/>
      <w:bookmarkStart w:id="680" w:name="_Toc8129"/>
      <w:bookmarkStart w:id="681" w:name="_Toc5009"/>
      <w:bookmarkStart w:id="682" w:name="_Toc15942"/>
      <w:bookmarkStart w:id="683" w:name="_Toc19570"/>
      <w:bookmarkStart w:id="684" w:name="_Toc12135"/>
      <w:bookmarkStart w:id="685" w:name="_Toc16147"/>
      <w:bookmarkStart w:id="686" w:name="_Toc18183"/>
      <w:bookmarkStart w:id="687" w:name="_Toc27406"/>
      <w:r>
        <w:rPr>
          <w:rFonts w:asciiTheme="minorEastAsia" w:eastAsiaTheme="minorEastAsia" w:hAnsiTheme="minorEastAsia" w:hint="eastAsia"/>
          <w:lang w:val="en-US" w:eastAsia="zh-CN"/>
        </w:rPr>
        <w:t>△</w:t>
      </w:r>
      <w:r>
        <w:rPr>
          <w:rFonts w:asciiTheme="minorEastAsia" w:hAnsiTheme="minorEastAsia" w:cs="Times New Roman" w:hint="eastAsia"/>
          <w:b/>
          <w:bCs/>
          <w:color w:val="000000"/>
          <w:sz w:val="32"/>
          <w:szCs w:val="32"/>
        </w:rPr>
        <w:t>教基表</w:t>
      </w:r>
      <w:r>
        <w:rPr>
          <w:rFonts w:asciiTheme="minorEastAsia" w:hAnsiTheme="minorEastAsia" w:cs="Times New Roman"/>
          <w:b/>
          <w:bCs/>
          <w:color w:val="000000"/>
          <w:sz w:val="32"/>
          <w:szCs w:val="32"/>
        </w:rPr>
        <w:t>2-</w:t>
      </w:r>
      <w:r>
        <w:rPr>
          <w:rFonts w:asciiTheme="minorEastAsia" w:hAnsiTheme="minorEastAsia" w:cs="Times New Roman" w:hint="eastAsia"/>
          <w:b/>
          <w:bCs/>
          <w:color w:val="000000"/>
          <w:sz w:val="32"/>
          <w:szCs w:val="32"/>
        </w:rPr>
        <w:t>5</w:t>
      </w:r>
      <w:r>
        <w:rPr>
          <w:rFonts w:asciiTheme="minorEastAsia" w:hAnsiTheme="minorEastAsia" w:cs="Times New Roman"/>
          <w:b/>
          <w:bCs/>
          <w:color w:val="000000"/>
          <w:sz w:val="32"/>
          <w:szCs w:val="32"/>
        </w:rPr>
        <w:t>-2</w:t>
      </w:r>
      <w:r>
        <w:rPr>
          <w:rFonts w:asciiTheme="minorEastAsia" w:hAnsiTheme="minorEastAsia" w:cs="Times New Roman" w:hint="eastAsia"/>
          <w:b/>
          <w:bCs/>
          <w:color w:val="000000"/>
          <w:sz w:val="32"/>
          <w:szCs w:val="32"/>
        </w:rPr>
        <w:t>网络</w:t>
      </w:r>
      <w:r>
        <w:rPr>
          <w:rFonts w:asciiTheme="minorEastAsia" w:hAnsiTheme="minorEastAsia" w:cs="Times New Roman" w:hint="eastAsia"/>
          <w:b/>
          <w:bCs/>
          <w:color w:val="000000"/>
          <w:sz w:val="32"/>
          <w:szCs w:val="32"/>
          <w:lang w:val="en-US" w:eastAsia="zh-CN"/>
        </w:rPr>
        <w:t>（开放）</w:t>
      </w:r>
      <w:r>
        <w:rPr>
          <w:rFonts w:asciiTheme="minorEastAsia" w:hAnsiTheme="minorEastAsia" w:cs="Times New Roman" w:hint="eastAsia"/>
          <w:b/>
          <w:bCs/>
          <w:color w:val="000000"/>
          <w:sz w:val="32"/>
          <w:szCs w:val="32"/>
        </w:rPr>
        <w:t>专科生在校生</w:t>
      </w:r>
      <w:bookmarkEnd w:id="676"/>
      <w:r>
        <w:rPr>
          <w:rFonts w:asciiTheme="minorEastAsia" w:hAnsiTheme="minorEastAsia" w:cs="Times New Roman" w:hint="eastAsia"/>
          <w:b/>
          <w:bCs/>
          <w:color w:val="000000"/>
          <w:sz w:val="32"/>
          <w:szCs w:val="32"/>
          <w:lang w:eastAsia="zh-CN"/>
        </w:rPr>
        <w:t>（不含招生）（学年）</w:t>
      </w:r>
      <w:bookmarkEnd w:id="677"/>
      <w:bookmarkEnd w:id="678"/>
      <w:bookmarkEnd w:id="679"/>
      <w:bookmarkEnd w:id="680"/>
      <w:bookmarkEnd w:id="681"/>
      <w:bookmarkEnd w:id="682"/>
      <w:bookmarkEnd w:id="683"/>
      <w:bookmarkEnd w:id="684"/>
      <w:bookmarkEnd w:id="685"/>
      <w:bookmarkEnd w:id="686"/>
      <w:bookmarkEnd w:id="687"/>
    </w:p>
    <w:p>
      <w:pPr>
        <w:rPr>
          <w:b/>
          <w:bCs/>
          <w:sz w:val="32"/>
          <w:szCs w:val="32"/>
        </w:rPr>
      </w:pPr>
      <w:r>
        <w:rPr>
          <w:rFonts w:hint="eastAsia"/>
          <w:b/>
          <w:bCs/>
        </w:rPr>
        <w:t>（此表用于统计</w:t>
      </w:r>
      <w:r>
        <w:rPr>
          <w:rFonts w:hint="eastAsia"/>
          <w:b/>
          <w:bCs/>
          <w:szCs w:val="21"/>
        </w:rPr>
        <w:t>教基3329、</w:t>
      </w:r>
      <w:r>
        <w:rPr>
          <w:rFonts w:hint="eastAsia"/>
          <w:b/>
          <w:bCs/>
        </w:rPr>
        <w:t>教基3334、教基3335、教基3045）</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593"/>
        <w:gridCol w:w="593"/>
        <w:gridCol w:w="1049"/>
        <w:gridCol w:w="979"/>
        <w:gridCol w:w="1227"/>
        <w:gridCol w:w="1456"/>
        <w:gridCol w:w="604"/>
        <w:gridCol w:w="1152"/>
        <w:gridCol w:w="1152"/>
        <w:gridCol w:w="1152"/>
        <w:gridCol w:w="1251"/>
        <w:gridCol w:w="1041"/>
        <w:gridCol w:w="1042"/>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48"/>
        </w:trPr>
        <w:tc>
          <w:tcPr>
            <w:tcW w:w="593" w:type="dxa"/>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所属校区</w:t>
            </w:r>
          </w:p>
        </w:tc>
        <w:tc>
          <w:tcPr>
            <w:tcW w:w="59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学号</w:t>
            </w:r>
          </w:p>
        </w:tc>
        <w:tc>
          <w:tcPr>
            <w:tcW w:w="104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学生姓名</w:t>
            </w:r>
          </w:p>
        </w:tc>
        <w:tc>
          <w:tcPr>
            <w:tcW w:w="97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性别</w:t>
            </w:r>
          </w:p>
        </w:tc>
        <w:tc>
          <w:tcPr>
            <w:tcW w:w="122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val="en-US" w:eastAsia="zh-CN"/>
              </w:rPr>
              <w:t>代码</w:t>
            </w:r>
          </w:p>
        </w:tc>
        <w:tc>
          <w:tcPr>
            <w:tcW w:w="145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eastAsia="zh-CN"/>
              </w:rPr>
              <w:t>名称</w:t>
            </w:r>
          </w:p>
        </w:tc>
        <w:tc>
          <w:tcPr>
            <w:tcW w:w="60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年级</w:t>
            </w:r>
          </w:p>
        </w:tc>
        <w:tc>
          <w:tcPr>
            <w:tcW w:w="115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出生日期</w:t>
            </w:r>
          </w:p>
        </w:tc>
        <w:tc>
          <w:tcPr>
            <w:tcW w:w="115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民族</w:t>
            </w:r>
          </w:p>
        </w:tc>
        <w:tc>
          <w:tcPr>
            <w:tcW w:w="115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szCs w:val="21"/>
              </w:rPr>
              <w:t>是否残疾</w:t>
            </w:r>
          </w:p>
        </w:tc>
        <w:tc>
          <w:tcPr>
            <w:tcW w:w="125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生源起点类型</w:t>
            </w:r>
          </w:p>
        </w:tc>
        <w:tc>
          <w:tcPr>
            <w:tcW w:w="10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生源地</w:t>
            </w:r>
          </w:p>
        </w:tc>
        <w:tc>
          <w:tcPr>
            <w:tcW w:w="104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459"/>
        </w:trPr>
        <w:tc>
          <w:tcPr>
            <w:tcW w:w="593"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593"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049"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979"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sz w:val="21"/>
              </w:rPr>
              <w:t>下拉选择</w:t>
            </w:r>
          </w:p>
        </w:tc>
        <w:tc>
          <w:tcPr>
            <w:tcW w:w="1227"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456"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604"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color w:val="000000"/>
                <w:sz w:val="21"/>
              </w:rPr>
            </w:pPr>
          </w:p>
        </w:tc>
        <w:tc>
          <w:tcPr>
            <w:tcW w:w="1152"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152"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152"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251"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r>
              <w:rPr>
                <w:rFonts w:asciiTheme="minorEastAsia" w:hAnsiTheme="minorEastAsia" w:cs="Times New Roman" w:hint="eastAsia"/>
                <w:color w:val="000000"/>
                <w:sz w:val="21"/>
              </w:rPr>
              <w:t>下拉选择</w:t>
            </w:r>
          </w:p>
        </w:tc>
        <w:tc>
          <w:tcPr>
            <w:tcW w:w="1041"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042"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color w:val="000000"/>
                <w:kern w:val="0"/>
                <w:sz w:val="21"/>
                <w:szCs w:val="21"/>
              </w:rPr>
            </w:pPr>
          </w:p>
        </w:tc>
      </w:tr>
    </w:tbl>
    <w:p>
      <w:pPr>
        <w:adjustRightInd w:val="0"/>
        <w:snapToGrid w:val="0"/>
        <w:spacing w:line="360" w:lineRule="auto"/>
        <w:rPr>
          <w:rFonts w:ascii="Times New Roman" w:hAnsi="Times New Roman" w:eastAsiaTheme="minorEastAsia" w:cs="Times New Roman" w:hint="default"/>
          <w:b/>
          <w:caps/>
          <w:color w:val="000000"/>
          <w:sz w:val="18"/>
          <w:szCs w:val="18"/>
          <w:lang w:eastAsia="zh-CN"/>
        </w:rPr>
      </w:pPr>
      <w:r>
        <w:rPr>
          <w:rFonts w:ascii="Times New Roman" w:hAnsi="Times New Roman" w:cs="Times New Roman" w:hint="default"/>
          <w:b/>
          <w:color w:val="000000"/>
          <w:sz w:val="18"/>
          <w:szCs w:val="18"/>
        </w:rPr>
        <w:t>指标解释：</w:t>
      </w:r>
    </w:p>
    <w:p>
      <w:pPr>
        <w:adjustRightInd w:val="0"/>
        <w:snapToGrid w:val="0"/>
        <w:spacing w:line="360" w:lineRule="auto"/>
        <w:rPr>
          <w:rFonts w:ascii="Times New Roman" w:hAnsi="Times New Roman" w:cs="Times New Roman"/>
          <w:b/>
          <w:color w:val="000000"/>
          <w:sz w:val="18"/>
          <w:szCs w:val="18"/>
          <w:highlight w:val="cyan"/>
        </w:rPr>
      </w:pPr>
      <w:r>
        <w:rPr>
          <w:rFonts w:ascii="Times New Roman" w:hAnsi="Times New Roman" w:cs="Times New Roman" w:hint="default"/>
          <w:b/>
          <w:color w:val="000000"/>
          <w:sz w:val="18"/>
          <w:szCs w:val="18"/>
          <w:highlight w:val="cyan"/>
        </w:rPr>
        <w:t>此表统计时间为当年9月但不包含招生的在校生，包含了上学年增加的学生。</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b/>
          <w:color w:val="000000"/>
          <w:sz w:val="18"/>
          <w:szCs w:val="18"/>
        </w:rPr>
        <w:t>学号：</w:t>
      </w:r>
      <w:r>
        <w:rPr>
          <w:rFonts w:ascii="Times New Roman" w:hAnsi="Times New Roman" w:cs="Times New Roman"/>
          <w:bCs/>
          <w:color w:val="000000"/>
          <w:sz w:val="18"/>
          <w:szCs w:val="18"/>
        </w:rPr>
        <w:t>指学校对在校生的学籍管理编号。</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性别：</w:t>
      </w:r>
      <w:r>
        <w:rPr>
          <w:rFonts w:ascii="Times New Roman" w:hAnsi="Times New Roman" w:cs="Times New Roman" w:hint="default"/>
          <w:bCs/>
          <w:color w:val="000000"/>
          <w:sz w:val="18"/>
          <w:szCs w:val="18"/>
        </w:rPr>
        <w:t>男、女。（教基3329、教基3334）</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b/>
          <w:color w:val="000000"/>
          <w:sz w:val="18"/>
          <w:szCs w:val="18"/>
        </w:rPr>
        <w:t>校内专业代码</w:t>
      </w:r>
      <w:r>
        <w:rPr>
          <w:rFonts w:ascii="Times New Roman" w:hAnsi="Times New Roman" w:cs="Times New Roman" w:hint="eastAsia"/>
          <w:b/>
          <w:color w:val="000000"/>
          <w:sz w:val="18"/>
          <w:szCs w:val="18"/>
        </w:rPr>
        <w:t>、名称</w:t>
      </w:r>
      <w:r>
        <w:rPr>
          <w:rFonts w:ascii="Times New Roman" w:hAnsi="Times New Roman" w:cs="Times New Roman"/>
          <w:color w:val="000000"/>
          <w:sz w:val="18"/>
          <w:szCs w:val="18"/>
        </w:rPr>
        <w:t>：学校内实际所用的专业代码</w:t>
      </w:r>
      <w:r>
        <w:rPr>
          <w:rFonts w:ascii="Times New Roman" w:hAnsi="Times New Roman" w:cs="Times New Roman" w:hint="eastAsia"/>
          <w:color w:val="000000"/>
          <w:sz w:val="18"/>
          <w:szCs w:val="18"/>
        </w:rPr>
        <w:t>、名称</w:t>
      </w:r>
      <w:r>
        <w:rPr>
          <w:rFonts w:ascii="Times New Roman" w:hAnsi="Times New Roman" w:cs="Times New Roman"/>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年级：</w:t>
      </w:r>
      <w:r>
        <w:rPr>
          <w:rFonts w:ascii="Times New Roman" w:hAnsi="Times New Roman" w:cs="Times New Roman" w:hint="default"/>
          <w:color w:val="000000"/>
          <w:sz w:val="18"/>
          <w:szCs w:val="18"/>
        </w:rPr>
        <w:t>填报格式年，如：</w:t>
      </w:r>
      <w:r>
        <w:rPr>
          <w:rFonts w:ascii="Times New Roman" w:hAnsi="Times New Roman" w:cs="Times New Roman"/>
          <w:color w:val="000000"/>
          <w:sz w:val="18"/>
          <w:szCs w:val="18"/>
        </w:rPr>
        <w:t>2018</w:t>
      </w:r>
      <w:r>
        <w:rPr>
          <w:rFonts w:ascii="Times New Roman" w:hAnsi="Times New Roman" w:cs="Times New Roman" w:hint="default"/>
          <w:color w:val="000000"/>
          <w:sz w:val="18"/>
          <w:szCs w:val="18"/>
        </w:rPr>
        <w:t>。（教基3329）</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出生日期：</w:t>
      </w:r>
      <w:r>
        <w:rPr>
          <w:rFonts w:ascii="Times New Roman" w:hAnsi="Times New Roman" w:cs="Times New Roman" w:hint="default"/>
          <w:color w:val="000000"/>
          <w:sz w:val="18"/>
          <w:szCs w:val="18"/>
        </w:rPr>
        <w:t>填报格式年月日，如：</w:t>
      </w:r>
      <w:r>
        <w:rPr>
          <w:rFonts w:ascii="Times New Roman" w:hAnsi="Times New Roman" w:cs="Times New Roman"/>
          <w:color w:val="000000"/>
          <w:sz w:val="18"/>
          <w:szCs w:val="18"/>
        </w:rPr>
        <w:t>2000-09-09</w:t>
      </w:r>
      <w:r>
        <w:rPr>
          <w:rFonts w:ascii="Times New Roman" w:hAnsi="Times New Roman" w:cs="Times New Roman" w:hint="default"/>
          <w:color w:val="000000"/>
          <w:sz w:val="18"/>
          <w:szCs w:val="18"/>
        </w:rPr>
        <w:t>。（教基3334）</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民族：</w:t>
      </w:r>
      <w:r>
        <w:rPr>
          <w:rFonts w:ascii="Times New Roman" w:hAnsi="Times New Roman" w:cs="Times New Roman" w:hint="default"/>
          <w:color w:val="000000"/>
          <w:sz w:val="18"/>
          <w:szCs w:val="18"/>
        </w:rPr>
        <w:t>中国籍人士参照国标</w:t>
      </w:r>
      <w:r>
        <w:rPr>
          <w:rFonts w:ascii="Times New Roman" w:hAnsi="Times New Roman" w:cs="Times New Roman"/>
          <w:color w:val="000000"/>
          <w:sz w:val="18"/>
          <w:szCs w:val="18"/>
        </w:rPr>
        <w:t>GB/T3304-1991</w:t>
      </w:r>
      <w:r>
        <w:rPr>
          <w:rFonts w:ascii="Times New Roman" w:hAnsi="Times New Roman" w:cs="Times New Roman" w:hint="default"/>
          <w:color w:val="000000"/>
          <w:sz w:val="18"/>
          <w:szCs w:val="18"/>
        </w:rPr>
        <w:t>，如：汉族、蒙古族、回族、藏族、维吾尔族、苗族、彝族、壮族等；非中国籍人士请填</w:t>
      </w:r>
      <w:r>
        <w:rPr>
          <w:rFonts w:ascii="Times New Roman" w:hAnsi="Times New Roman" w:cs="Times New Roman"/>
          <w:color w:val="000000"/>
          <w:sz w:val="18"/>
          <w:szCs w:val="18"/>
        </w:rPr>
        <w:t>“</w:t>
      </w:r>
      <w:r>
        <w:rPr>
          <w:rFonts w:ascii="Times New Roman" w:hAnsi="Times New Roman" w:cs="Times New Roman" w:hint="default"/>
          <w:color w:val="000000"/>
          <w:sz w:val="18"/>
          <w:szCs w:val="18"/>
        </w:rPr>
        <w:t>非中国籍</w:t>
      </w:r>
      <w:r>
        <w:rPr>
          <w:rFonts w:ascii="Times New Roman" w:hAnsi="Times New Roman" w:cs="Times New Roman"/>
          <w:color w:val="000000"/>
          <w:sz w:val="18"/>
          <w:szCs w:val="18"/>
        </w:rPr>
        <w:t>”</w:t>
      </w:r>
      <w:r>
        <w:rPr>
          <w:rFonts w:ascii="Times New Roman" w:hAnsi="Times New Roman" w:cs="Times New Roman" w:hint="default"/>
          <w:color w:val="000000"/>
          <w:sz w:val="18"/>
          <w:szCs w:val="18"/>
        </w:rPr>
        <w:t>，详情请查阅国标。（教基3045）</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是否残疾：</w:t>
      </w:r>
      <w:r>
        <w:rPr>
          <w:rFonts w:ascii="Times New Roman" w:hAnsi="Times New Roman" w:cs="Times New Roman" w:hint="default"/>
          <w:color w:val="000000"/>
          <w:sz w:val="18"/>
          <w:szCs w:val="18"/>
        </w:rPr>
        <w:t>是、否。</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imes New Roman" w:hAnsi="Times New Roman" w:cs="Times New Roman" w:hint="default"/>
          <w:color w:val="000000"/>
          <w:sz w:val="18"/>
          <w:szCs w:val="18"/>
          <w:highlight w:val="none"/>
        </w:rPr>
        <w:t>（</w:t>
      </w:r>
      <w:r>
        <w:rPr>
          <w:rFonts w:ascii="Times New Roman" w:hAnsi="Times New Roman" w:cs="Times New Roman" w:hint="default"/>
          <w:color w:val="000000"/>
          <w:sz w:val="18"/>
          <w:szCs w:val="18"/>
        </w:rPr>
        <w:t>教基3045）</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生源起点类型：</w:t>
      </w:r>
      <w:r>
        <w:rPr>
          <w:rFonts w:ascii="Times New Roman" w:hAnsi="Times New Roman" w:cs="Times New Roman" w:hint="default"/>
          <w:color w:val="000000"/>
          <w:sz w:val="18"/>
          <w:szCs w:val="18"/>
        </w:rPr>
        <w:t>高中起点专科。（教基3329）</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bCs/>
          <w:color w:val="000000"/>
          <w:sz w:val="18"/>
          <w:szCs w:val="18"/>
        </w:rPr>
        <w:t>生源地：</w:t>
      </w:r>
      <w:r>
        <w:rPr>
          <w:rFonts w:ascii="Times New Roman" w:hAnsi="Times New Roman" w:cs="Times New Roman" w:hint="default"/>
          <w:color w:val="000000"/>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color w:val="000000"/>
          <w:sz w:val="18"/>
          <w:szCs w:val="18"/>
        </w:rPr>
        <w:t>（教基3335、教基3045）注教基3335统计时：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color w:val="000000"/>
          <w:sz w:val="18"/>
          <w:szCs w:val="18"/>
        </w:rPr>
      </w:pPr>
      <w:r>
        <w:rPr>
          <w:rFonts w:ascii="宋体" w:eastAsia="宋体" w:hAnsi="宋体" w:cs="宋体" w:hint="eastAsia"/>
          <w:color w:val="000000"/>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1.“校内专业代码”、“校内专业名称”与教基表2-5-1网络（开放）专科生专业情况“校内专业代码”、“校内专业名称”保持一致。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2.“学号”与教基表2-5-3网络（开放）专科生招生情况“学号”和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2-5-4网络（开放）专科生毕业情况“学号”不重复。</w:t>
      </w:r>
    </w:p>
    <w:p>
      <w:pPr>
        <w:adjustRightInd w:val="0"/>
        <w:snapToGrid w:val="0"/>
        <w:spacing w:line="360" w:lineRule="auto"/>
        <w:ind w:firstLine="500" w:firstLineChars="0"/>
        <w:rPr>
          <w:rFonts w:ascii="Times New Roman" w:hAnsi="Times New Roman" w:cs="Times New Roman"/>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w:t>
            </w:r>
            <w:r>
              <w:rPr>
                <w:rFonts w:ascii="宋体" w:eastAsia="宋体" w:hAnsi="宋体" w:cs="宋体" w:hint="eastAsia"/>
                <w:bCs/>
                <w:color w:val="000000"/>
                <w:kern w:val="2"/>
                <w:sz w:val="18"/>
                <w:szCs w:val="18"/>
                <w:highlight w:val="yellow"/>
              </w:rPr>
              <w:t>数据项新增：政治面貌</w:t>
            </w:r>
          </w:p>
        </w:tc>
      </w:tr>
    </w:tbl>
    <w:p>
      <w:pPr>
        <w:rPr>
          <w:rFonts w:asciiTheme="minorEastAsia" w:hAnsiTheme="minorEastAsia" w:cs="Times New Roman"/>
          <w:b/>
          <w:color w:val="000000"/>
          <w:szCs w:val="21"/>
        </w:rPr>
      </w:pPr>
      <w:r>
        <w:rPr>
          <w:rFonts w:asciiTheme="minorEastAsia" w:hAnsiTheme="minorEastAsia" w:cs="Times New Roman"/>
          <w:b/>
          <w:color w:val="000000"/>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color w:val="000000"/>
          <w:sz w:val="32"/>
          <w:szCs w:val="32"/>
          <w:lang w:eastAsia="zh-CN"/>
        </w:rPr>
      </w:pPr>
      <w:bookmarkStart w:id="688" w:name="_Toc82120863"/>
      <w:bookmarkStart w:id="689" w:name="_Toc1521"/>
      <w:bookmarkStart w:id="690" w:name="_Toc5062"/>
      <w:bookmarkStart w:id="691" w:name="_Toc28489"/>
      <w:bookmarkStart w:id="692" w:name="_Toc1195"/>
      <w:bookmarkStart w:id="693" w:name="_Toc11995"/>
      <w:bookmarkStart w:id="694" w:name="_Toc15878"/>
      <w:bookmarkStart w:id="695" w:name="_Toc3234"/>
      <w:bookmarkStart w:id="696" w:name="_Toc18993"/>
      <w:bookmarkStart w:id="697" w:name="_Toc29436"/>
      <w:bookmarkStart w:id="698" w:name="_Toc19429"/>
      <w:bookmarkStart w:id="699" w:name="_Toc166"/>
      <w:r>
        <w:rPr>
          <w:rFonts w:asciiTheme="minorEastAsia" w:eastAsiaTheme="minorEastAsia" w:hAnsiTheme="minorEastAsia" w:hint="eastAsia"/>
          <w:lang w:val="en-US" w:eastAsia="zh-CN"/>
        </w:rPr>
        <w:t>△</w:t>
      </w:r>
      <w:r>
        <w:rPr>
          <w:rFonts w:asciiTheme="minorEastAsia" w:hAnsiTheme="minorEastAsia" w:cs="Times New Roman" w:hint="eastAsia"/>
          <w:b/>
          <w:bCs/>
          <w:color w:val="000000"/>
          <w:sz w:val="32"/>
          <w:szCs w:val="32"/>
        </w:rPr>
        <w:t>教基表</w:t>
      </w:r>
      <w:r>
        <w:rPr>
          <w:rFonts w:asciiTheme="minorEastAsia" w:hAnsiTheme="minorEastAsia" w:cs="Times New Roman"/>
          <w:b/>
          <w:bCs/>
          <w:color w:val="000000"/>
          <w:sz w:val="32"/>
          <w:szCs w:val="32"/>
        </w:rPr>
        <w:t>2-</w:t>
      </w:r>
      <w:r>
        <w:rPr>
          <w:rFonts w:asciiTheme="minorEastAsia" w:hAnsiTheme="minorEastAsia" w:cs="Times New Roman" w:hint="eastAsia"/>
          <w:b/>
          <w:bCs/>
          <w:color w:val="000000"/>
          <w:sz w:val="32"/>
          <w:szCs w:val="32"/>
        </w:rPr>
        <w:t>5</w:t>
      </w:r>
      <w:r>
        <w:rPr>
          <w:rFonts w:asciiTheme="minorEastAsia" w:hAnsiTheme="minorEastAsia" w:cs="Times New Roman"/>
          <w:b/>
          <w:bCs/>
          <w:color w:val="000000"/>
          <w:sz w:val="32"/>
          <w:szCs w:val="32"/>
        </w:rPr>
        <w:t>-3</w:t>
      </w:r>
      <w:r>
        <w:rPr>
          <w:rFonts w:asciiTheme="minorEastAsia" w:hAnsiTheme="minorEastAsia" w:cs="Times New Roman" w:hint="eastAsia"/>
          <w:b/>
          <w:bCs/>
          <w:color w:val="000000"/>
          <w:sz w:val="32"/>
          <w:szCs w:val="32"/>
        </w:rPr>
        <w:t>网络</w:t>
      </w:r>
      <w:r>
        <w:rPr>
          <w:rFonts w:asciiTheme="minorEastAsia" w:hAnsiTheme="minorEastAsia" w:cs="Times New Roman" w:hint="eastAsia"/>
          <w:b/>
          <w:bCs/>
          <w:color w:val="000000"/>
          <w:sz w:val="32"/>
          <w:szCs w:val="32"/>
          <w:lang w:val="en-US" w:eastAsia="zh-CN"/>
        </w:rPr>
        <w:t>（开放）</w:t>
      </w:r>
      <w:r>
        <w:rPr>
          <w:rFonts w:asciiTheme="minorEastAsia" w:hAnsiTheme="minorEastAsia" w:cs="Times New Roman" w:hint="eastAsia"/>
          <w:b/>
          <w:bCs/>
          <w:color w:val="000000"/>
          <w:sz w:val="32"/>
          <w:szCs w:val="32"/>
        </w:rPr>
        <w:t>专科生招生情况</w:t>
      </w:r>
      <w:bookmarkEnd w:id="688"/>
      <w:r>
        <w:rPr>
          <w:rFonts w:asciiTheme="minorEastAsia" w:hAnsiTheme="minorEastAsia" w:cs="Times New Roman" w:hint="eastAsia"/>
          <w:b/>
          <w:bCs/>
          <w:color w:val="000000"/>
          <w:sz w:val="32"/>
          <w:szCs w:val="32"/>
          <w:lang w:eastAsia="zh-CN"/>
        </w:rPr>
        <w:t>（时点）</w:t>
      </w:r>
      <w:bookmarkEnd w:id="689"/>
      <w:bookmarkEnd w:id="690"/>
      <w:bookmarkEnd w:id="691"/>
      <w:bookmarkEnd w:id="692"/>
      <w:bookmarkEnd w:id="693"/>
      <w:bookmarkEnd w:id="694"/>
      <w:bookmarkEnd w:id="695"/>
      <w:bookmarkEnd w:id="696"/>
      <w:bookmarkEnd w:id="697"/>
      <w:bookmarkEnd w:id="698"/>
      <w:bookmarkEnd w:id="699"/>
    </w:p>
    <w:p>
      <w:pPr>
        <w:rPr>
          <w:b/>
          <w:bCs/>
          <w:sz w:val="32"/>
          <w:szCs w:val="32"/>
        </w:rPr>
      </w:pPr>
      <w:r>
        <w:rPr>
          <w:rFonts w:hint="eastAsia"/>
          <w:b/>
          <w:bCs/>
        </w:rPr>
        <w:t>（此表用于统计</w:t>
      </w:r>
      <w:r>
        <w:rPr>
          <w:rFonts w:hint="eastAsia"/>
          <w:b/>
          <w:bCs/>
          <w:szCs w:val="21"/>
        </w:rPr>
        <w:t>教基3329、</w:t>
      </w:r>
      <w:r>
        <w:rPr>
          <w:rFonts w:hint="eastAsia"/>
          <w:b/>
          <w:bCs/>
        </w:rPr>
        <w:t>教基3334、教基3335、教基3045）</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598"/>
        <w:gridCol w:w="598"/>
        <w:gridCol w:w="1057"/>
        <w:gridCol w:w="982"/>
        <w:gridCol w:w="1390"/>
        <w:gridCol w:w="1531"/>
        <w:gridCol w:w="556"/>
        <w:gridCol w:w="1030"/>
        <w:gridCol w:w="1169"/>
        <w:gridCol w:w="998"/>
        <w:gridCol w:w="1342"/>
        <w:gridCol w:w="1020"/>
        <w:gridCol w:w="1020"/>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809"/>
        </w:trPr>
        <w:tc>
          <w:tcPr>
            <w:tcW w:w="598" w:type="dxa"/>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所属校区</w:t>
            </w:r>
          </w:p>
        </w:tc>
        <w:tc>
          <w:tcPr>
            <w:tcW w:w="59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学号</w:t>
            </w:r>
          </w:p>
        </w:tc>
        <w:tc>
          <w:tcPr>
            <w:tcW w:w="105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学生姓名</w:t>
            </w:r>
          </w:p>
        </w:tc>
        <w:tc>
          <w:tcPr>
            <w:tcW w:w="9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性别</w:t>
            </w:r>
          </w:p>
        </w:tc>
        <w:tc>
          <w:tcPr>
            <w:tcW w:w="139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val="en-US" w:eastAsia="zh-CN"/>
              </w:rPr>
              <w:t>代码</w:t>
            </w:r>
          </w:p>
        </w:tc>
        <w:tc>
          <w:tcPr>
            <w:tcW w:w="153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val="en-US" w:eastAsia="zh-CN"/>
              </w:rPr>
              <w:t>名称</w:t>
            </w:r>
          </w:p>
        </w:tc>
        <w:tc>
          <w:tcPr>
            <w:tcW w:w="55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年级</w:t>
            </w:r>
          </w:p>
        </w:tc>
        <w:tc>
          <w:tcPr>
            <w:tcW w:w="10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出生日期</w:t>
            </w:r>
          </w:p>
        </w:tc>
        <w:tc>
          <w:tcPr>
            <w:tcW w:w="116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民族</w:t>
            </w:r>
          </w:p>
        </w:tc>
        <w:tc>
          <w:tcPr>
            <w:tcW w:w="99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szCs w:val="21"/>
              </w:rPr>
              <w:t>是否残疾</w:t>
            </w:r>
          </w:p>
        </w:tc>
        <w:tc>
          <w:tcPr>
            <w:tcW w:w="134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生源起点类型</w:t>
            </w:r>
          </w:p>
        </w:tc>
        <w:tc>
          <w:tcPr>
            <w:tcW w:w="102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生源地</w:t>
            </w:r>
          </w:p>
        </w:tc>
        <w:tc>
          <w:tcPr>
            <w:tcW w:w="102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496"/>
        </w:trPr>
        <w:tc>
          <w:tcPr>
            <w:tcW w:w="598"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598"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057"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982"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sz w:val="21"/>
              </w:rPr>
              <w:t>下拉选择</w:t>
            </w:r>
          </w:p>
        </w:tc>
        <w:tc>
          <w:tcPr>
            <w:tcW w:w="1390"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531"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556"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color w:val="000000"/>
                <w:sz w:val="21"/>
              </w:rPr>
            </w:pPr>
          </w:p>
        </w:tc>
        <w:tc>
          <w:tcPr>
            <w:tcW w:w="1030"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169"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998"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342"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r>
              <w:rPr>
                <w:rFonts w:asciiTheme="minorEastAsia" w:hAnsiTheme="minorEastAsia" w:cs="Times New Roman" w:hint="eastAsia"/>
                <w:color w:val="000000"/>
                <w:sz w:val="21"/>
              </w:rPr>
              <w:t>下拉选择</w:t>
            </w:r>
          </w:p>
        </w:tc>
        <w:tc>
          <w:tcPr>
            <w:tcW w:w="1020"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020"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color w:val="000000"/>
                <w:kern w:val="0"/>
                <w:sz w:val="21"/>
                <w:szCs w:val="21"/>
              </w:rPr>
            </w:pPr>
          </w:p>
        </w:tc>
      </w:tr>
    </w:tbl>
    <w:p>
      <w:pPr>
        <w:adjustRightInd w:val="0"/>
        <w:snapToGrid w:val="0"/>
        <w:spacing w:line="360" w:lineRule="auto"/>
        <w:rPr>
          <w:rFonts w:ascii="Times New Roman" w:hAnsi="Times New Roman" w:cs="Times New Roman"/>
          <w:b/>
          <w:caps/>
          <w:color w:val="000000"/>
          <w:sz w:val="18"/>
          <w:szCs w:val="18"/>
        </w:rPr>
      </w:pPr>
      <w:r>
        <w:rPr>
          <w:rFonts w:ascii="Times New Roman" w:hAnsi="Times New Roman" w:cs="Times New Roman" w:hint="default"/>
          <w:b/>
          <w:color w:val="000000"/>
          <w:sz w:val="18"/>
          <w:szCs w:val="18"/>
        </w:rPr>
        <w:t>指标解释：</w:t>
      </w:r>
    </w:p>
    <w:p>
      <w:pPr>
        <w:adjustRightInd w:val="0"/>
        <w:snapToGrid w:val="0"/>
        <w:spacing w:line="360" w:lineRule="auto"/>
        <w:rPr>
          <w:rFonts w:ascii="Times New Roman" w:hAnsi="Times New Roman" w:cs="Times New Roman"/>
          <w:b/>
          <w:color w:val="000000"/>
          <w:sz w:val="18"/>
          <w:szCs w:val="18"/>
          <w:highlight w:val="cyan"/>
        </w:rPr>
      </w:pPr>
      <w:r>
        <w:rPr>
          <w:rFonts w:ascii="Times New Roman" w:hAnsi="Times New Roman" w:cs="Times New Roman" w:hint="default"/>
          <w:b/>
          <w:color w:val="000000"/>
          <w:sz w:val="18"/>
          <w:szCs w:val="18"/>
          <w:highlight w:val="cyan"/>
        </w:rPr>
        <w:t>此表填报当年招生的在校生。</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b/>
          <w:color w:val="000000"/>
          <w:sz w:val="18"/>
          <w:szCs w:val="18"/>
        </w:rPr>
        <w:t>学号：</w:t>
      </w:r>
      <w:r>
        <w:rPr>
          <w:rFonts w:ascii="Times New Roman" w:hAnsi="Times New Roman" w:cs="Times New Roman"/>
          <w:bCs/>
          <w:color w:val="000000"/>
          <w:sz w:val="18"/>
          <w:szCs w:val="18"/>
        </w:rPr>
        <w:t>指学校对在校生的学籍管理编号。</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性别：</w:t>
      </w:r>
      <w:r>
        <w:rPr>
          <w:rFonts w:ascii="Times New Roman" w:hAnsi="Times New Roman" w:cs="Times New Roman" w:hint="default"/>
          <w:bCs/>
          <w:color w:val="000000"/>
          <w:sz w:val="18"/>
          <w:szCs w:val="18"/>
        </w:rPr>
        <w:t>男、女。（教基3329、教基3334）</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b/>
          <w:color w:val="000000"/>
          <w:sz w:val="18"/>
          <w:szCs w:val="18"/>
        </w:rPr>
        <w:t>校内专业代码</w:t>
      </w:r>
      <w:r>
        <w:rPr>
          <w:rFonts w:ascii="Times New Roman" w:hAnsi="Times New Roman" w:cs="Times New Roman" w:hint="eastAsia"/>
          <w:b/>
          <w:color w:val="000000"/>
          <w:sz w:val="18"/>
          <w:szCs w:val="18"/>
        </w:rPr>
        <w:t>、名称</w:t>
      </w:r>
      <w:r>
        <w:rPr>
          <w:rFonts w:ascii="Times New Roman" w:hAnsi="Times New Roman" w:cs="Times New Roman"/>
          <w:color w:val="000000"/>
          <w:sz w:val="18"/>
          <w:szCs w:val="18"/>
        </w:rPr>
        <w:t>：学校内实际所用的专业代码</w:t>
      </w:r>
      <w:r>
        <w:rPr>
          <w:rFonts w:ascii="Times New Roman" w:hAnsi="Times New Roman" w:cs="Times New Roman" w:hint="eastAsia"/>
          <w:color w:val="000000"/>
          <w:sz w:val="18"/>
          <w:szCs w:val="18"/>
        </w:rPr>
        <w:t>、名称</w:t>
      </w:r>
      <w:r>
        <w:rPr>
          <w:rFonts w:ascii="Times New Roman" w:hAnsi="Times New Roman" w:cs="Times New Roman"/>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年级：</w:t>
      </w:r>
      <w:r>
        <w:rPr>
          <w:rFonts w:ascii="Times New Roman" w:hAnsi="Times New Roman" w:cs="Times New Roman" w:hint="default"/>
          <w:color w:val="000000"/>
          <w:sz w:val="18"/>
          <w:szCs w:val="18"/>
        </w:rPr>
        <w:t>填报格式年，如：</w:t>
      </w:r>
      <w:r>
        <w:rPr>
          <w:rFonts w:ascii="Times New Roman" w:hAnsi="Times New Roman" w:cs="Times New Roman"/>
          <w:color w:val="000000"/>
          <w:sz w:val="18"/>
          <w:szCs w:val="18"/>
        </w:rPr>
        <w:t>2018</w:t>
      </w:r>
      <w:r>
        <w:rPr>
          <w:rFonts w:ascii="Times New Roman" w:hAnsi="Times New Roman" w:cs="Times New Roman" w:hint="default"/>
          <w:color w:val="000000"/>
          <w:sz w:val="18"/>
          <w:szCs w:val="18"/>
        </w:rPr>
        <w:t>。（教基3329）</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出生日期：</w:t>
      </w:r>
      <w:r>
        <w:rPr>
          <w:rFonts w:ascii="Times New Roman" w:hAnsi="Times New Roman" w:cs="Times New Roman" w:hint="default"/>
          <w:color w:val="000000"/>
          <w:sz w:val="18"/>
          <w:szCs w:val="18"/>
        </w:rPr>
        <w:t>填报格式年月日，如：2000-09-01。（教基3334）</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民族：</w:t>
      </w:r>
      <w:r>
        <w:rPr>
          <w:rFonts w:ascii="Times New Roman" w:hAnsi="Times New Roman" w:cs="Times New Roman" w:hint="default"/>
          <w:color w:val="000000"/>
          <w:sz w:val="18"/>
          <w:szCs w:val="18"/>
        </w:rPr>
        <w:t>中国籍人士参照国标</w:t>
      </w:r>
      <w:r>
        <w:rPr>
          <w:rFonts w:ascii="Times New Roman" w:hAnsi="Times New Roman" w:cs="Times New Roman"/>
          <w:color w:val="000000"/>
          <w:sz w:val="18"/>
          <w:szCs w:val="18"/>
        </w:rPr>
        <w:t>GB/T3304-1991</w:t>
      </w:r>
      <w:r>
        <w:rPr>
          <w:rFonts w:ascii="Times New Roman" w:hAnsi="Times New Roman" w:cs="Times New Roman" w:hint="default"/>
          <w:color w:val="000000"/>
          <w:sz w:val="18"/>
          <w:szCs w:val="18"/>
        </w:rPr>
        <w:t>，如：汉族、蒙古族、回族、藏族、维吾尔族、苗族、彝族、壮族等；非中国籍人士请填</w:t>
      </w:r>
      <w:r>
        <w:rPr>
          <w:rFonts w:ascii="Times New Roman" w:hAnsi="Times New Roman" w:cs="Times New Roman"/>
          <w:color w:val="000000"/>
          <w:sz w:val="18"/>
          <w:szCs w:val="18"/>
        </w:rPr>
        <w:t>“</w:t>
      </w:r>
      <w:r>
        <w:rPr>
          <w:rFonts w:ascii="Times New Roman" w:hAnsi="Times New Roman" w:cs="Times New Roman" w:hint="default"/>
          <w:color w:val="000000"/>
          <w:sz w:val="18"/>
          <w:szCs w:val="18"/>
        </w:rPr>
        <w:t>非中国籍</w:t>
      </w:r>
      <w:r>
        <w:rPr>
          <w:rFonts w:ascii="Times New Roman" w:hAnsi="Times New Roman" w:cs="Times New Roman"/>
          <w:color w:val="000000"/>
          <w:sz w:val="18"/>
          <w:szCs w:val="18"/>
        </w:rPr>
        <w:t>”</w:t>
      </w:r>
      <w:r>
        <w:rPr>
          <w:rFonts w:ascii="Times New Roman" w:hAnsi="Times New Roman" w:cs="Times New Roman" w:hint="default"/>
          <w:color w:val="000000"/>
          <w:sz w:val="18"/>
          <w:szCs w:val="18"/>
        </w:rPr>
        <w:t>，详情请查阅国标。（教基3045）</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是否残疾：</w:t>
      </w:r>
      <w:r>
        <w:rPr>
          <w:rFonts w:ascii="Times New Roman" w:hAnsi="Times New Roman" w:cs="Times New Roman" w:hint="default"/>
          <w:color w:val="000000"/>
          <w:sz w:val="18"/>
          <w:szCs w:val="18"/>
        </w:rPr>
        <w:t>是、否。</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imes New Roman" w:hAnsi="Times New Roman" w:cs="Times New Roman" w:hint="default"/>
          <w:color w:val="000000"/>
          <w:sz w:val="18"/>
          <w:szCs w:val="18"/>
          <w:highlight w:val="none"/>
        </w:rPr>
        <w:t>（教</w:t>
      </w:r>
      <w:r>
        <w:rPr>
          <w:rFonts w:ascii="Times New Roman" w:hAnsi="Times New Roman" w:cs="Times New Roman" w:hint="default"/>
          <w:color w:val="000000"/>
          <w:sz w:val="18"/>
          <w:szCs w:val="18"/>
        </w:rPr>
        <w:t>基3045）</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生源起点类型：</w:t>
      </w:r>
      <w:r>
        <w:rPr>
          <w:rFonts w:ascii="Times New Roman" w:hAnsi="Times New Roman" w:cs="Times New Roman" w:hint="default"/>
          <w:color w:val="000000"/>
          <w:sz w:val="18"/>
          <w:szCs w:val="18"/>
        </w:rPr>
        <w:t>高中起点专科。（教基3329）</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bCs/>
          <w:color w:val="000000"/>
          <w:sz w:val="18"/>
          <w:szCs w:val="18"/>
        </w:rPr>
        <w:t>生源地：</w:t>
      </w:r>
      <w:r>
        <w:rPr>
          <w:rFonts w:ascii="Times New Roman" w:hAnsi="Times New Roman" w:cs="Times New Roman" w:hint="default"/>
          <w:color w:val="000000"/>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color w:val="000000"/>
          <w:sz w:val="18"/>
          <w:szCs w:val="18"/>
        </w:rPr>
        <w:t>（教基3335、教基3045）注教基3335统计时：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表内校验：</w:t>
      </w:r>
    </w:p>
    <w:p>
      <w:pPr>
        <w:adjustRightInd w:val="0"/>
        <w:snapToGrid w:val="0"/>
        <w:spacing w:line="360" w:lineRule="auto"/>
        <w:ind w:firstLine="500" w:firstLineChars="0"/>
        <w:rPr>
          <w:rFonts w:ascii="宋体" w:eastAsia="宋体" w:hAnsi="宋体" w:cs="宋体" w:hint="eastAsia"/>
          <w:color w:val="000000"/>
          <w:sz w:val="18"/>
          <w:szCs w:val="18"/>
        </w:rPr>
      </w:pPr>
      <w:r>
        <w:rPr>
          <w:rFonts w:ascii="宋体" w:eastAsia="宋体" w:hAnsi="宋体" w:cs="宋体" w:hint="eastAsia"/>
          <w:color w:val="000000"/>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1.“校内专业代码”、“校内专业名称”与教基表2-5-1网络（开放）专科生专业情况“校内专业代码”、“校内专业名称”保持一致。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2.“学号”与教基表2-5-2网络专科生在校生情况“学号”（不含招生）和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2-5-4网络专科生毕业情况“学号”不重复。</w:t>
      </w:r>
    </w:p>
    <w:p>
      <w:pPr>
        <w:adjustRightInd w:val="0"/>
        <w:snapToGrid w:val="0"/>
        <w:spacing w:line="360" w:lineRule="auto"/>
        <w:ind w:firstLine="480" w:firstLineChars="200"/>
        <w:rPr>
          <w:rFonts w:ascii="Times New Roman" w:hAnsi="Times New Roman" w:cs="Times New Roman"/>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w:t>
            </w:r>
            <w:r>
              <w:rPr>
                <w:rFonts w:ascii="宋体" w:eastAsia="宋体" w:hAnsi="宋体" w:cs="宋体" w:hint="eastAsia"/>
                <w:bCs/>
                <w:color w:val="000000"/>
                <w:kern w:val="2"/>
                <w:sz w:val="18"/>
                <w:szCs w:val="18"/>
                <w:highlight w:val="yellow"/>
              </w:rPr>
              <w:t>数据项新增：政治面貌</w:t>
            </w:r>
          </w:p>
        </w:tc>
      </w:tr>
    </w:tbl>
    <w:p>
      <w:pPr>
        <w:rPr>
          <w:rFonts w:asciiTheme="minorEastAsia" w:hAnsiTheme="minorEastAsia"/>
          <w:b/>
          <w:bCs/>
        </w:rPr>
      </w:pPr>
      <w:r>
        <w:rPr>
          <w:rFonts w:asciiTheme="minorEastAsia" w:hAnsiTheme="minorEastAsia"/>
          <w:b/>
          <w:bCs/>
        </w:rPr>
        <w:br w:type="page"/>
      </w:r>
    </w:p>
    <w:p>
      <w:pPr>
        <w:keepNext/>
        <w:keepLines/>
        <w:adjustRightInd w:val="0"/>
        <w:snapToGrid w:val="0"/>
        <w:spacing w:line="240" w:lineRule="auto"/>
        <w:outlineLvl w:val="1"/>
        <w:rPr>
          <w:rFonts w:asciiTheme="minorEastAsia" w:eastAsiaTheme="minorEastAsia" w:hAnsiTheme="minorEastAsia" w:cs="Times New Roman" w:hint="eastAsia"/>
          <w:b/>
          <w:bCs/>
          <w:color w:val="000000"/>
          <w:sz w:val="32"/>
          <w:szCs w:val="32"/>
          <w:lang w:eastAsia="zh-CN"/>
        </w:rPr>
      </w:pPr>
      <w:bookmarkStart w:id="700" w:name="_Toc82120864"/>
      <w:bookmarkStart w:id="701" w:name="_Toc31890"/>
      <w:bookmarkStart w:id="702" w:name="_Toc18989"/>
      <w:bookmarkStart w:id="703" w:name="_Toc3302"/>
      <w:bookmarkStart w:id="704" w:name="_Toc10648"/>
      <w:bookmarkStart w:id="705" w:name="_Toc11720"/>
      <w:bookmarkStart w:id="706" w:name="_Toc20201"/>
      <w:bookmarkStart w:id="707" w:name="_Toc3933"/>
      <w:bookmarkStart w:id="708" w:name="_Toc16467"/>
      <w:bookmarkStart w:id="709" w:name="_Toc21621"/>
      <w:bookmarkStart w:id="710" w:name="_Toc10312"/>
      <w:bookmarkStart w:id="711" w:name="_Toc5996"/>
      <w:r>
        <w:rPr>
          <w:rFonts w:asciiTheme="minorEastAsia" w:eastAsiaTheme="minorEastAsia" w:hAnsiTheme="minorEastAsia" w:hint="eastAsia"/>
          <w:lang w:val="en-US" w:eastAsia="zh-CN"/>
        </w:rPr>
        <w:t>△</w:t>
      </w:r>
      <w:r>
        <w:rPr>
          <w:rFonts w:asciiTheme="minorEastAsia" w:hAnsiTheme="minorEastAsia" w:cs="Times New Roman" w:hint="eastAsia"/>
          <w:b/>
          <w:bCs/>
          <w:color w:val="000000"/>
          <w:sz w:val="32"/>
          <w:szCs w:val="32"/>
        </w:rPr>
        <w:t>教基表</w:t>
      </w:r>
      <w:r>
        <w:rPr>
          <w:rFonts w:asciiTheme="minorEastAsia" w:hAnsiTheme="minorEastAsia" w:cs="Times New Roman"/>
          <w:b/>
          <w:bCs/>
          <w:color w:val="000000"/>
          <w:sz w:val="32"/>
          <w:szCs w:val="32"/>
        </w:rPr>
        <w:t>2-</w:t>
      </w:r>
      <w:r>
        <w:rPr>
          <w:rFonts w:asciiTheme="minorEastAsia" w:hAnsiTheme="minorEastAsia" w:cs="Times New Roman" w:hint="eastAsia"/>
          <w:b/>
          <w:bCs/>
          <w:color w:val="000000"/>
          <w:sz w:val="32"/>
          <w:szCs w:val="32"/>
        </w:rPr>
        <w:t>5</w:t>
      </w:r>
      <w:r>
        <w:rPr>
          <w:rFonts w:asciiTheme="minorEastAsia" w:hAnsiTheme="minorEastAsia" w:cs="Times New Roman"/>
          <w:b/>
          <w:bCs/>
          <w:color w:val="000000"/>
          <w:sz w:val="32"/>
          <w:szCs w:val="32"/>
        </w:rPr>
        <w:t>-4</w:t>
      </w:r>
      <w:r>
        <w:rPr>
          <w:rFonts w:asciiTheme="minorEastAsia" w:hAnsiTheme="minorEastAsia" w:cs="Times New Roman" w:hint="eastAsia"/>
          <w:b/>
          <w:bCs/>
          <w:color w:val="000000"/>
          <w:sz w:val="32"/>
          <w:szCs w:val="32"/>
        </w:rPr>
        <w:t>网络</w:t>
      </w:r>
      <w:r>
        <w:rPr>
          <w:rFonts w:asciiTheme="minorEastAsia" w:hAnsiTheme="minorEastAsia" w:cs="Times New Roman" w:hint="eastAsia"/>
          <w:b/>
          <w:bCs/>
          <w:color w:val="000000"/>
          <w:sz w:val="32"/>
          <w:szCs w:val="32"/>
          <w:lang w:val="en-US" w:eastAsia="zh-CN"/>
        </w:rPr>
        <w:t>（开放）</w:t>
      </w:r>
      <w:r>
        <w:rPr>
          <w:rFonts w:asciiTheme="minorEastAsia" w:hAnsiTheme="minorEastAsia" w:cs="Times New Roman" w:hint="eastAsia"/>
          <w:b/>
          <w:bCs/>
          <w:color w:val="000000"/>
          <w:sz w:val="32"/>
          <w:szCs w:val="32"/>
        </w:rPr>
        <w:t>专科生毕业情况</w:t>
      </w:r>
      <w:bookmarkEnd w:id="700"/>
      <w:r>
        <w:rPr>
          <w:rFonts w:asciiTheme="minorEastAsia" w:hAnsiTheme="minorEastAsia" w:cs="Times New Roman" w:hint="eastAsia"/>
          <w:b/>
          <w:bCs/>
          <w:color w:val="000000"/>
          <w:sz w:val="32"/>
          <w:szCs w:val="32"/>
          <w:lang w:eastAsia="zh-CN"/>
        </w:rPr>
        <w:t>（学年）</w:t>
      </w:r>
      <w:bookmarkEnd w:id="701"/>
      <w:bookmarkEnd w:id="702"/>
      <w:bookmarkEnd w:id="703"/>
      <w:bookmarkEnd w:id="704"/>
      <w:bookmarkEnd w:id="705"/>
      <w:bookmarkEnd w:id="706"/>
      <w:bookmarkEnd w:id="707"/>
      <w:bookmarkEnd w:id="708"/>
      <w:bookmarkEnd w:id="709"/>
      <w:bookmarkEnd w:id="710"/>
      <w:bookmarkEnd w:id="711"/>
    </w:p>
    <w:p>
      <w:pPr>
        <w:rPr>
          <w:rFonts w:asciiTheme="minorEastAsia" w:hAnsiTheme="minorEastAsia" w:cs="Times New Roman"/>
          <w:b/>
          <w:bCs/>
          <w:color w:val="000000"/>
          <w:sz w:val="32"/>
          <w:szCs w:val="32"/>
        </w:rPr>
      </w:pPr>
      <w:r>
        <w:rPr>
          <w:rFonts w:hint="eastAsia"/>
          <w:b/>
          <w:bCs/>
        </w:rPr>
        <w:t>（此表用于统计</w:t>
      </w:r>
      <w:r>
        <w:rPr>
          <w:rFonts w:hint="eastAsia"/>
          <w:b/>
          <w:bCs/>
          <w:szCs w:val="21"/>
        </w:rPr>
        <w:t>教基3329）</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355"/>
        <w:gridCol w:w="1355"/>
        <w:gridCol w:w="1350"/>
        <w:gridCol w:w="1347"/>
        <w:gridCol w:w="1323"/>
        <w:gridCol w:w="1323"/>
        <w:gridCol w:w="1315"/>
        <w:gridCol w:w="1312"/>
        <w:gridCol w:w="1307"/>
        <w:gridCol w:w="1307"/>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523"/>
        </w:trPr>
        <w:tc>
          <w:tcPr>
            <w:tcW w:w="135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所属校区</w:t>
            </w:r>
          </w:p>
        </w:tc>
        <w:tc>
          <w:tcPr>
            <w:tcW w:w="135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学号</w:t>
            </w:r>
          </w:p>
        </w:tc>
        <w:tc>
          <w:tcPr>
            <w:tcW w:w="135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学生姓名</w:t>
            </w:r>
          </w:p>
        </w:tc>
        <w:tc>
          <w:tcPr>
            <w:tcW w:w="1347"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性别</w:t>
            </w:r>
          </w:p>
        </w:tc>
        <w:tc>
          <w:tcPr>
            <w:tcW w:w="132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val="en-US" w:eastAsia="zh-CN"/>
              </w:rPr>
              <w:t>代码</w:t>
            </w:r>
          </w:p>
        </w:tc>
        <w:tc>
          <w:tcPr>
            <w:tcW w:w="132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eastAsia="zh-CN"/>
              </w:rPr>
              <w:t>名称</w:t>
            </w:r>
          </w:p>
        </w:tc>
        <w:tc>
          <w:tcPr>
            <w:tcW w:w="131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rPr>
            </w:pPr>
            <w:r>
              <w:rPr>
                <w:rFonts w:asciiTheme="minorEastAsia" w:hAnsiTheme="minorEastAsia" w:cs="Times New Roman" w:hint="eastAsia"/>
                <w:b/>
                <w:bCs/>
                <w:color w:val="000000"/>
                <w:sz w:val="21"/>
                <w:szCs w:val="21"/>
              </w:rPr>
              <w:t>年级</w:t>
            </w:r>
          </w:p>
        </w:tc>
        <w:tc>
          <w:tcPr>
            <w:tcW w:w="131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生源起点类型</w:t>
            </w:r>
          </w:p>
        </w:tc>
        <w:tc>
          <w:tcPr>
            <w:tcW w:w="130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毕业状态</w:t>
            </w:r>
          </w:p>
        </w:tc>
        <w:tc>
          <w:tcPr>
            <w:tcW w:w="130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541"/>
        </w:trPr>
        <w:tc>
          <w:tcPr>
            <w:tcW w:w="1355"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35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35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47"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sz w:val="21"/>
              </w:rPr>
              <w:t>下拉选择</w:t>
            </w:r>
          </w:p>
        </w:tc>
        <w:tc>
          <w:tcPr>
            <w:tcW w:w="1323"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23"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15"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p>
        </w:tc>
        <w:tc>
          <w:tcPr>
            <w:tcW w:w="1312"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r>
              <w:rPr>
                <w:rFonts w:asciiTheme="minorEastAsia" w:hAnsiTheme="minorEastAsia" w:cs="Times New Roman" w:hint="eastAsia"/>
                <w:color w:val="000000"/>
                <w:sz w:val="21"/>
              </w:rPr>
              <w:t>下拉选择</w:t>
            </w:r>
          </w:p>
        </w:tc>
        <w:tc>
          <w:tcPr>
            <w:tcW w:w="130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r>
              <w:rPr>
                <w:rFonts w:asciiTheme="minorEastAsia" w:hAnsiTheme="minorEastAsia" w:cs="Times New Roman" w:hint="eastAsia"/>
                <w:color w:val="000000"/>
                <w:kern w:val="0"/>
                <w:sz w:val="21"/>
                <w:szCs w:val="21"/>
              </w:rPr>
              <w:t>下拉选择</w:t>
            </w:r>
          </w:p>
        </w:tc>
        <w:tc>
          <w:tcPr>
            <w:tcW w:w="130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color w:val="000000"/>
                <w:kern w:val="0"/>
                <w:sz w:val="21"/>
                <w:szCs w:val="21"/>
              </w:rPr>
            </w:pPr>
          </w:p>
        </w:tc>
      </w:tr>
    </w:tbl>
    <w:p>
      <w:pPr>
        <w:adjustRightInd w:val="0"/>
        <w:snapToGrid w:val="0"/>
        <w:spacing w:line="360" w:lineRule="auto"/>
        <w:rPr>
          <w:rFonts w:ascii="Times New Roman" w:hAnsi="Times New Roman" w:cs="Times New Roman"/>
          <w:b/>
          <w:color w:val="000000"/>
          <w:sz w:val="18"/>
          <w:szCs w:val="18"/>
        </w:rPr>
      </w:pPr>
      <w:r>
        <w:rPr>
          <w:rFonts w:ascii="Times New Roman" w:hAnsi="Times New Roman" w:cs="Times New Roman" w:hint="default"/>
          <w:b/>
          <w:color w:val="000000"/>
          <w:sz w:val="18"/>
          <w:szCs w:val="18"/>
        </w:rPr>
        <w:t>指标解释：</w:t>
      </w:r>
    </w:p>
    <w:p>
      <w:pPr>
        <w:adjustRightInd w:val="0"/>
        <w:snapToGrid w:val="0"/>
        <w:spacing w:line="360" w:lineRule="auto"/>
        <w:rPr>
          <w:rFonts w:ascii="Times New Roman" w:hAnsi="Times New Roman" w:cs="Times New Roman"/>
          <w:b/>
          <w:color w:val="000000"/>
          <w:sz w:val="18"/>
          <w:szCs w:val="18"/>
          <w:highlight w:val="cyan"/>
        </w:rPr>
      </w:pPr>
      <w:r>
        <w:rPr>
          <w:rFonts w:ascii="Times New Roman" w:hAnsi="Times New Roman" w:cs="Times New Roman" w:hint="default"/>
          <w:b/>
          <w:color w:val="000000"/>
          <w:sz w:val="18"/>
          <w:szCs w:val="18"/>
          <w:highlight w:val="cyan"/>
        </w:rPr>
        <w:t>此表填报上学年毕业的学生。</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b/>
          <w:color w:val="000000"/>
          <w:sz w:val="18"/>
          <w:szCs w:val="18"/>
        </w:rPr>
        <w:t>学号：</w:t>
      </w:r>
      <w:r>
        <w:rPr>
          <w:rFonts w:ascii="Times New Roman" w:hAnsi="Times New Roman" w:cs="Times New Roman"/>
          <w:bCs/>
          <w:color w:val="000000"/>
          <w:sz w:val="18"/>
          <w:szCs w:val="18"/>
        </w:rPr>
        <w:t>指学校对在校生的学籍管理编号。</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性别：</w:t>
      </w:r>
      <w:r>
        <w:rPr>
          <w:rFonts w:ascii="Times New Roman" w:hAnsi="Times New Roman" w:cs="Times New Roman" w:hint="default"/>
          <w:bCs/>
          <w:color w:val="000000"/>
          <w:sz w:val="18"/>
          <w:szCs w:val="18"/>
        </w:rPr>
        <w:t>男、女。</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b/>
          <w:color w:val="000000"/>
          <w:sz w:val="18"/>
          <w:szCs w:val="18"/>
        </w:rPr>
        <w:t>校内专业代码</w:t>
      </w:r>
      <w:r>
        <w:rPr>
          <w:rFonts w:ascii="Times New Roman" w:hAnsi="Times New Roman" w:cs="Times New Roman" w:hint="eastAsia"/>
          <w:b/>
          <w:color w:val="000000"/>
          <w:sz w:val="18"/>
          <w:szCs w:val="18"/>
        </w:rPr>
        <w:t>、名称</w:t>
      </w:r>
      <w:r>
        <w:rPr>
          <w:rFonts w:ascii="Times New Roman" w:hAnsi="Times New Roman" w:cs="Times New Roman"/>
          <w:color w:val="000000"/>
          <w:sz w:val="18"/>
          <w:szCs w:val="18"/>
        </w:rPr>
        <w:t>：学校内实际所用的专业代码</w:t>
      </w:r>
      <w:r>
        <w:rPr>
          <w:rFonts w:ascii="Times New Roman" w:hAnsi="Times New Roman" w:cs="Times New Roman" w:hint="eastAsia"/>
          <w:color w:val="000000"/>
          <w:sz w:val="18"/>
          <w:szCs w:val="18"/>
        </w:rPr>
        <w:t>、名称</w:t>
      </w:r>
      <w:r>
        <w:rPr>
          <w:rFonts w:ascii="Times New Roman" w:hAnsi="Times New Roman" w:cs="Times New Roman"/>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年级：</w:t>
      </w:r>
      <w:r>
        <w:rPr>
          <w:rFonts w:ascii="Times New Roman" w:hAnsi="Times New Roman" w:cs="Times New Roman" w:hint="default"/>
          <w:color w:val="000000"/>
          <w:sz w:val="18"/>
          <w:szCs w:val="18"/>
        </w:rPr>
        <w:t>填报格式年，如：</w:t>
      </w:r>
      <w:r>
        <w:rPr>
          <w:rFonts w:ascii="Times New Roman" w:hAnsi="Times New Roman" w:cs="Times New Roman"/>
          <w:color w:val="000000"/>
          <w:sz w:val="18"/>
          <w:szCs w:val="18"/>
        </w:rPr>
        <w:t>2018</w:t>
      </w:r>
      <w:r>
        <w:rPr>
          <w:rFonts w:ascii="Times New Roman" w:hAnsi="Times New Roman" w:cs="Times New Roman" w:hint="default"/>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生源起点类型：</w:t>
      </w:r>
      <w:r>
        <w:rPr>
          <w:rFonts w:ascii="Times New Roman" w:hAnsi="Times New Roman" w:cs="Times New Roman" w:hint="default"/>
          <w:color w:val="000000"/>
          <w:sz w:val="18"/>
          <w:szCs w:val="18"/>
        </w:rPr>
        <w:t>高中起点专科。</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color w:val="000000"/>
          <w:sz w:val="18"/>
          <w:szCs w:val="18"/>
        </w:rPr>
        <w:t>毕业状态：</w:t>
      </w:r>
      <w:r>
        <w:rPr>
          <w:rFonts w:ascii="Times New Roman" w:hAnsi="Times New Roman" w:cs="Times New Roman" w:hint="default"/>
          <w:bCs/>
          <w:color w:val="000000"/>
          <w:sz w:val="18"/>
          <w:szCs w:val="18"/>
        </w:rPr>
        <w:t>毕业、结业。</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color w:val="000000"/>
          <w:sz w:val="18"/>
          <w:szCs w:val="18"/>
        </w:rPr>
      </w:pPr>
      <w:r>
        <w:rPr>
          <w:rFonts w:ascii="宋体" w:eastAsia="宋体" w:hAnsi="宋体" w:cs="宋体" w:hint="eastAsia"/>
          <w:color w:val="000000"/>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1.“校内专业代码”、“校内专业名称”与教基表2-5-1网络（开放）专科生专业情况“校内专业代码”、“校内专业名称”保持一致。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2.“学号”与教基表2-5-2网络（开放）专科生在校生情况“学号”（不含招生）和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2-5-3网络（开放）专科生招生情况“学号”不重复。</w:t>
      </w:r>
    </w:p>
    <w:p>
      <w:pPr>
        <w:adjustRightInd w:val="0"/>
        <w:snapToGrid w:val="0"/>
        <w:spacing w:line="360" w:lineRule="auto"/>
        <w:ind w:firstLine="500" w:firstLineChars="0"/>
        <w:rPr>
          <w:rFonts w:ascii="宋体" w:eastAsia="宋体" w:hAnsi="宋体" w:cs="宋体" w:hint="eastAsia"/>
          <w:bCs w:val="0"/>
          <w:color w:val="000000"/>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w:t>
            </w:r>
            <w:r>
              <w:rPr>
                <w:rFonts w:ascii="宋体" w:eastAsia="宋体" w:hAnsi="宋体" w:cs="宋体" w:hint="eastAsia"/>
                <w:bCs/>
                <w:color w:val="000000"/>
                <w:kern w:val="2"/>
                <w:sz w:val="18"/>
                <w:szCs w:val="18"/>
                <w:highlight w:val="yellow"/>
              </w:rPr>
              <w:t>数据项新增：政治面貌</w:t>
            </w:r>
          </w:p>
        </w:tc>
      </w:tr>
    </w:tbl>
    <w:p>
      <w:pPr>
        <w:rPr>
          <w:rFonts w:asciiTheme="minorEastAsia" w:hAnsiTheme="minorEastAsia" w:cs="Times New Roman"/>
          <w:b/>
          <w:color w:val="000000"/>
          <w:szCs w:val="21"/>
        </w:rPr>
      </w:pPr>
      <w:r>
        <w:rPr>
          <w:rFonts w:asciiTheme="minorEastAsia" w:hAnsiTheme="minorEastAsia" w:cs="Times New Roman"/>
          <w:b/>
          <w:color w:val="000000"/>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color w:val="000000"/>
          <w:sz w:val="32"/>
          <w:szCs w:val="32"/>
          <w:lang w:eastAsia="zh-CN"/>
        </w:rPr>
      </w:pPr>
      <w:bookmarkStart w:id="712" w:name="_Toc82120865"/>
      <w:bookmarkStart w:id="713" w:name="_Toc21161"/>
      <w:bookmarkStart w:id="714" w:name="_Toc11314"/>
      <w:bookmarkStart w:id="715" w:name="_Toc8216"/>
      <w:bookmarkStart w:id="716" w:name="_Toc22098"/>
      <w:bookmarkStart w:id="717" w:name="_Toc18120"/>
      <w:bookmarkStart w:id="718" w:name="_Toc28891"/>
      <w:bookmarkStart w:id="719" w:name="_Toc15176"/>
      <w:bookmarkStart w:id="720" w:name="_Toc12007"/>
      <w:bookmarkStart w:id="721" w:name="_Toc29695"/>
      <w:bookmarkStart w:id="722" w:name="_Toc15261"/>
      <w:bookmarkStart w:id="723" w:name="_Toc7456"/>
      <w:r>
        <w:rPr>
          <w:rFonts w:asciiTheme="minorEastAsia" w:eastAsiaTheme="minorEastAsia" w:hAnsiTheme="minorEastAsia" w:hint="eastAsia"/>
          <w:lang w:val="en-US" w:eastAsia="zh-CN"/>
        </w:rPr>
        <w:t>△</w:t>
      </w:r>
      <w:r>
        <w:rPr>
          <w:rFonts w:asciiTheme="minorEastAsia" w:hAnsiTheme="minorEastAsia" w:cs="Times New Roman" w:hint="eastAsia"/>
          <w:b/>
          <w:bCs/>
          <w:color w:val="000000"/>
          <w:sz w:val="32"/>
          <w:szCs w:val="32"/>
        </w:rPr>
        <w:t>教基表</w:t>
      </w:r>
      <w:r>
        <w:rPr>
          <w:rFonts w:asciiTheme="minorEastAsia" w:hAnsiTheme="minorEastAsia" w:cs="Times New Roman"/>
          <w:b/>
          <w:bCs/>
          <w:color w:val="000000"/>
          <w:sz w:val="32"/>
          <w:szCs w:val="32"/>
        </w:rPr>
        <w:t>2-</w:t>
      </w:r>
      <w:r>
        <w:rPr>
          <w:rFonts w:asciiTheme="minorEastAsia" w:hAnsiTheme="minorEastAsia" w:cs="Times New Roman" w:hint="eastAsia"/>
          <w:b/>
          <w:bCs/>
          <w:color w:val="000000"/>
          <w:sz w:val="32"/>
          <w:szCs w:val="32"/>
        </w:rPr>
        <w:t>5</w:t>
      </w:r>
      <w:r>
        <w:rPr>
          <w:rFonts w:asciiTheme="minorEastAsia" w:hAnsiTheme="minorEastAsia" w:cs="Times New Roman"/>
          <w:b/>
          <w:bCs/>
          <w:color w:val="000000"/>
          <w:sz w:val="32"/>
          <w:szCs w:val="32"/>
        </w:rPr>
        <w:t>-5</w:t>
      </w:r>
      <w:r>
        <w:rPr>
          <w:rFonts w:asciiTheme="minorEastAsia" w:hAnsiTheme="minorEastAsia" w:cs="Times New Roman" w:hint="eastAsia"/>
          <w:b/>
          <w:bCs/>
          <w:color w:val="000000"/>
          <w:sz w:val="32"/>
          <w:szCs w:val="32"/>
        </w:rPr>
        <w:t>网络</w:t>
      </w:r>
      <w:r>
        <w:rPr>
          <w:rFonts w:asciiTheme="minorEastAsia" w:hAnsiTheme="minorEastAsia" w:cs="Times New Roman" w:hint="eastAsia"/>
          <w:b/>
          <w:bCs/>
          <w:color w:val="000000"/>
          <w:sz w:val="32"/>
          <w:szCs w:val="32"/>
          <w:lang w:val="en-US" w:eastAsia="zh-CN"/>
        </w:rPr>
        <w:t>（开放）</w:t>
      </w:r>
      <w:r>
        <w:rPr>
          <w:rFonts w:asciiTheme="minorEastAsia" w:hAnsiTheme="minorEastAsia" w:cs="Times New Roman" w:hint="eastAsia"/>
          <w:b/>
          <w:bCs/>
          <w:color w:val="000000"/>
          <w:sz w:val="32"/>
          <w:szCs w:val="32"/>
        </w:rPr>
        <w:t>专科生增减情况</w:t>
      </w:r>
      <w:bookmarkEnd w:id="712"/>
      <w:r>
        <w:rPr>
          <w:rFonts w:asciiTheme="minorEastAsia" w:hAnsiTheme="minorEastAsia" w:cs="Times New Roman" w:hint="eastAsia"/>
          <w:b/>
          <w:bCs/>
          <w:color w:val="000000"/>
          <w:sz w:val="32"/>
          <w:szCs w:val="32"/>
          <w:lang w:eastAsia="zh-CN"/>
        </w:rPr>
        <w:t>（学年）</w:t>
      </w:r>
      <w:bookmarkEnd w:id="713"/>
      <w:bookmarkEnd w:id="714"/>
      <w:bookmarkEnd w:id="715"/>
      <w:bookmarkEnd w:id="716"/>
      <w:bookmarkEnd w:id="717"/>
      <w:bookmarkEnd w:id="718"/>
      <w:bookmarkEnd w:id="719"/>
      <w:bookmarkEnd w:id="720"/>
      <w:bookmarkEnd w:id="721"/>
      <w:bookmarkEnd w:id="722"/>
      <w:bookmarkEnd w:id="723"/>
    </w:p>
    <w:p>
      <w:pPr>
        <w:rPr>
          <w:b/>
          <w:bCs/>
          <w:sz w:val="32"/>
          <w:szCs w:val="32"/>
        </w:rPr>
      </w:pPr>
      <w:r>
        <w:rPr>
          <w:rFonts w:hint="eastAsia"/>
          <w:b/>
          <w:bCs/>
        </w:rPr>
        <w:t>（此表用于统计教基3040、教基3343）</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341"/>
        <w:gridCol w:w="1341"/>
        <w:gridCol w:w="1341"/>
        <w:gridCol w:w="1338"/>
        <w:gridCol w:w="1330"/>
        <w:gridCol w:w="1330"/>
        <w:gridCol w:w="1330"/>
        <w:gridCol w:w="1314"/>
        <w:gridCol w:w="1307"/>
        <w:gridCol w:w="1304"/>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698"/>
        </w:trPr>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所属校区</w:t>
            </w:r>
          </w:p>
        </w:tc>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学号</w:t>
            </w:r>
          </w:p>
        </w:tc>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学生姓名</w:t>
            </w:r>
          </w:p>
        </w:tc>
        <w:tc>
          <w:tcPr>
            <w:tcW w:w="1338"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性别</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val="en-US" w:eastAsia="zh-CN"/>
              </w:rPr>
              <w:t>代码</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eastAsia="zh-CN"/>
              </w:rPr>
              <w:t>名称</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年级</w:t>
            </w:r>
          </w:p>
        </w:tc>
        <w:tc>
          <w:tcPr>
            <w:tcW w:w="131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增减类型</w:t>
            </w:r>
          </w:p>
        </w:tc>
        <w:tc>
          <w:tcPr>
            <w:tcW w:w="130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增减原因</w:t>
            </w:r>
          </w:p>
        </w:tc>
        <w:tc>
          <w:tcPr>
            <w:tcW w:w="130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增减日期</w:t>
            </w:r>
          </w:p>
        </w:tc>
      </w:tr>
      <w:tr>
        <w:tblPrEx>
          <w:tblW w:w="0" w:type="auto"/>
          <w:tblInd w:w="0" w:type="dxa"/>
          <w:tblLayout w:type="fixed"/>
          <w:tblCellMar>
            <w:top w:w="57" w:type="dxa"/>
            <w:left w:w="30" w:type="dxa"/>
            <w:bottom w:w="57" w:type="dxa"/>
            <w:right w:w="30" w:type="dxa"/>
          </w:tblCellMar>
        </w:tblPrEx>
        <w:trPr>
          <w:cantSplit/>
          <w:trHeight w:val="429"/>
        </w:trPr>
        <w:tc>
          <w:tcPr>
            <w:tcW w:w="13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3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34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38"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sz w:val="21"/>
              </w:rPr>
              <w:t>下拉选择</w:t>
            </w:r>
          </w:p>
        </w:tc>
        <w:tc>
          <w:tcPr>
            <w:tcW w:w="133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30"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3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color w:val="000000"/>
                <w:sz w:val="21"/>
              </w:rPr>
            </w:pPr>
          </w:p>
        </w:tc>
        <w:tc>
          <w:tcPr>
            <w:tcW w:w="131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30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r>
              <w:rPr>
                <w:rFonts w:asciiTheme="minorEastAsia" w:hAnsiTheme="minorEastAsia" w:cs="Times New Roman" w:hint="eastAsia"/>
                <w:color w:val="000000"/>
                <w:kern w:val="0"/>
                <w:sz w:val="21"/>
                <w:szCs w:val="21"/>
              </w:rPr>
              <w:t>下拉选择</w:t>
            </w:r>
          </w:p>
        </w:tc>
        <w:tc>
          <w:tcPr>
            <w:tcW w:w="1304"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p>
        </w:tc>
      </w:tr>
    </w:tbl>
    <w:p>
      <w:pPr>
        <w:adjustRightInd w:val="0"/>
        <w:snapToGrid w:val="0"/>
        <w:spacing w:line="360" w:lineRule="auto"/>
        <w:rPr>
          <w:rFonts w:ascii="Times New Roman" w:hAnsi="Times New Roman" w:eastAsiaTheme="minorEastAsia" w:cs="Times New Roman" w:hint="default"/>
          <w:bCs/>
          <w:color w:val="000000"/>
          <w:sz w:val="18"/>
          <w:szCs w:val="18"/>
          <w:lang w:eastAsia="zh-CN"/>
        </w:rPr>
      </w:pPr>
      <w:r>
        <w:rPr>
          <w:rFonts w:ascii="Times New Roman" w:hAnsi="Times New Roman" w:cs="Times New Roman" w:hint="default"/>
          <w:b/>
          <w:color w:val="000000"/>
          <w:sz w:val="18"/>
          <w:szCs w:val="18"/>
        </w:rPr>
        <w:t>指标解释：</w:t>
      </w:r>
    </w:p>
    <w:p>
      <w:pPr>
        <w:adjustRightInd w:val="0"/>
        <w:snapToGrid w:val="0"/>
        <w:spacing w:line="360" w:lineRule="auto"/>
        <w:rPr>
          <w:rFonts w:ascii="Times New Roman" w:hAnsi="Times New Roman" w:cs="Times New Roman"/>
          <w:b/>
          <w:color w:val="000000"/>
          <w:sz w:val="18"/>
          <w:szCs w:val="18"/>
          <w:highlight w:val="cyan"/>
        </w:rPr>
      </w:pPr>
      <w:r>
        <w:rPr>
          <w:rFonts w:ascii="Times New Roman" w:hAnsi="Times New Roman" w:cs="Times New Roman" w:hint="default"/>
          <w:b/>
          <w:color w:val="000000"/>
          <w:sz w:val="18"/>
          <w:szCs w:val="18"/>
          <w:highlight w:val="cyan"/>
        </w:rPr>
        <w:t>此表填报上学年增、减的学生，不包含招生和毕业的学生。</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b/>
          <w:color w:val="000000"/>
          <w:sz w:val="18"/>
          <w:szCs w:val="18"/>
        </w:rPr>
        <w:t>学号：</w:t>
      </w:r>
      <w:r>
        <w:rPr>
          <w:rFonts w:ascii="Times New Roman" w:hAnsi="Times New Roman" w:cs="Times New Roman"/>
          <w:bCs/>
          <w:color w:val="000000"/>
          <w:sz w:val="18"/>
          <w:szCs w:val="18"/>
        </w:rPr>
        <w:t>指学校对在校生的学籍管理编号。</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性别：</w:t>
      </w:r>
      <w:r>
        <w:rPr>
          <w:rFonts w:ascii="Times New Roman" w:hAnsi="Times New Roman" w:cs="Times New Roman" w:hint="default"/>
          <w:bCs/>
          <w:color w:val="000000"/>
          <w:sz w:val="18"/>
          <w:szCs w:val="18"/>
        </w:rPr>
        <w:t>男、女。</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b/>
          <w:color w:val="000000"/>
          <w:sz w:val="18"/>
          <w:szCs w:val="18"/>
        </w:rPr>
        <w:t>校内专业代码</w:t>
      </w:r>
      <w:r>
        <w:rPr>
          <w:rFonts w:ascii="Times New Roman" w:hAnsi="Times New Roman" w:cs="Times New Roman" w:hint="eastAsia"/>
          <w:b/>
          <w:color w:val="000000"/>
          <w:sz w:val="18"/>
          <w:szCs w:val="18"/>
        </w:rPr>
        <w:t>、名称</w:t>
      </w:r>
      <w:r>
        <w:rPr>
          <w:rFonts w:ascii="Times New Roman" w:hAnsi="Times New Roman" w:cs="Times New Roman"/>
          <w:color w:val="000000"/>
          <w:sz w:val="18"/>
          <w:szCs w:val="18"/>
        </w:rPr>
        <w:t>：学校内实际所用的专业代码</w:t>
      </w:r>
      <w:r>
        <w:rPr>
          <w:rFonts w:ascii="Times New Roman" w:hAnsi="Times New Roman" w:cs="Times New Roman" w:hint="eastAsia"/>
          <w:color w:val="000000"/>
          <w:sz w:val="18"/>
          <w:szCs w:val="18"/>
        </w:rPr>
        <w:t>、名称</w:t>
      </w:r>
      <w:r>
        <w:rPr>
          <w:rFonts w:ascii="Times New Roman" w:hAnsi="Times New Roman" w:cs="Times New Roman"/>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年级：</w:t>
      </w:r>
      <w:r>
        <w:rPr>
          <w:rFonts w:ascii="Times New Roman" w:hAnsi="Times New Roman" w:cs="Times New Roman" w:hint="default"/>
          <w:color w:val="000000"/>
          <w:sz w:val="18"/>
          <w:szCs w:val="18"/>
        </w:rPr>
        <w:t>填报格式年，如：</w:t>
      </w:r>
      <w:r>
        <w:rPr>
          <w:rFonts w:ascii="Times New Roman" w:hAnsi="Times New Roman" w:cs="Times New Roman"/>
          <w:color w:val="000000"/>
          <w:sz w:val="18"/>
          <w:szCs w:val="18"/>
        </w:rPr>
        <w:t>2018</w:t>
      </w:r>
      <w:r>
        <w:rPr>
          <w:rFonts w:ascii="Times New Roman" w:hAnsi="Times New Roman" w:cs="Times New Roman" w:hint="default"/>
          <w:color w:val="000000"/>
          <w:sz w:val="18"/>
          <w:szCs w:val="18"/>
        </w:rPr>
        <w:t>。</w:t>
      </w:r>
    </w:p>
    <w:p>
      <w:pPr>
        <w:adjustRightInd w:val="0"/>
        <w:snapToGrid w:val="0"/>
        <w:spacing w:line="360" w:lineRule="auto"/>
        <w:rPr>
          <w:rFonts w:ascii="Times New Roman" w:hAnsi="Times New Roman" w:cs="Times New Roman" w:hint="default"/>
          <w:color w:val="000000"/>
          <w:sz w:val="18"/>
          <w:szCs w:val="18"/>
        </w:rPr>
      </w:pPr>
      <w:r>
        <w:rPr>
          <w:rFonts w:ascii="Times New Roman" w:hAnsi="Times New Roman" w:cs="Times New Roman" w:hint="default"/>
          <w:b/>
          <w:bCs/>
          <w:color w:val="000000"/>
          <w:sz w:val="18"/>
          <w:szCs w:val="18"/>
        </w:rPr>
        <w:t>增减类型：</w:t>
      </w:r>
      <w:r>
        <w:rPr>
          <w:rFonts w:ascii="Times New Roman" w:hAnsi="Times New Roman" w:cs="Times New Roman" w:hint="default"/>
          <w:color w:val="000000"/>
          <w:sz w:val="18"/>
          <w:szCs w:val="18"/>
        </w:rPr>
        <w:t>复学、转入、退役复学、其他增加、休学、退学、死亡、转出、应征入伍、其他减少。（教基3040）</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eastAsia"/>
          <w:color w:val="000000"/>
          <w:sz w:val="18"/>
          <w:szCs w:val="18"/>
          <w:highlight w:val="cyan"/>
          <w:lang w:val="en-US" w:eastAsia="zh-CN"/>
        </w:rPr>
        <w:t>注：退学是指因故中断学业、放弃学籍的学生。</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增减原因：</w:t>
      </w:r>
      <w:r>
        <w:rPr>
          <w:rFonts w:ascii="Times New Roman" w:hAnsi="Times New Roman" w:cs="Times New Roman" w:hint="default"/>
          <w:color w:val="000000"/>
          <w:sz w:val="18"/>
          <w:szCs w:val="18"/>
        </w:rPr>
        <w:t>患病、停学实践（求职）、贫困、学习成绩不好、出国、其他、无。注：增减类型中不属于休学、退学的都填“无”。（教基3343）。</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增减日期：</w:t>
      </w:r>
      <w:r>
        <w:rPr>
          <w:rFonts w:ascii="Times New Roman" w:hAnsi="Times New Roman" w:cs="Times New Roman" w:hint="default"/>
          <w:color w:val="000000"/>
          <w:sz w:val="18"/>
          <w:szCs w:val="18"/>
        </w:rPr>
        <w:t>填报格式年月日，如：</w:t>
      </w:r>
      <w:r>
        <w:rPr>
          <w:rFonts w:ascii="Times New Roman" w:hAnsi="Times New Roman" w:cs="Times New Roman"/>
          <w:color w:val="000000"/>
          <w:sz w:val="18"/>
          <w:szCs w:val="18"/>
        </w:rPr>
        <w:t>2000-09-30</w:t>
      </w:r>
      <w:r>
        <w:rPr>
          <w:rFonts w:ascii="Times New Roman" w:hAnsi="Times New Roman" w:cs="Times New Roman" w:hint="default"/>
          <w:color w:val="000000"/>
          <w:sz w:val="18"/>
          <w:szCs w:val="18"/>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rPr>
          <w:rFonts w:ascii="宋体" w:eastAsia="宋体" w:hAnsi="宋体" w:cs="宋体" w:hint="eastAsia"/>
          <w:bCs/>
          <w:color w:val="000000"/>
          <w:sz w:val="18"/>
          <w:szCs w:val="18"/>
        </w:rPr>
      </w:pPr>
      <w:r>
        <w:rPr>
          <w:rFonts w:ascii="宋体" w:eastAsia="宋体" w:hAnsi="宋体" w:cs="宋体" w:hint="eastAsia"/>
          <w:bCs/>
          <w:color w:val="000000"/>
          <w:sz w:val="18"/>
          <w:szCs w:val="18"/>
        </w:rPr>
        <w:t>1.“学号”+“增减</w:t>
      </w:r>
      <w:r>
        <w:rPr>
          <w:rFonts w:ascii="宋体" w:eastAsia="宋体" w:hAnsi="宋体" w:cs="宋体" w:hint="eastAsia"/>
          <w:bCs/>
          <w:color w:val="000000"/>
          <w:sz w:val="18"/>
          <w:szCs w:val="18"/>
          <w:lang w:val="en-US" w:eastAsia="zh-CN"/>
        </w:rPr>
        <w:t>日期</w:t>
      </w:r>
      <w:r>
        <w:rPr>
          <w:rFonts w:ascii="宋体" w:eastAsia="宋体" w:hAnsi="宋体" w:cs="宋体" w:hint="eastAsia"/>
          <w:bCs/>
          <w:color w:val="000000"/>
          <w:sz w:val="18"/>
          <w:szCs w:val="18"/>
        </w:rPr>
        <w:t>”不重复。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numPr>
          <w:ilvl w:val="0"/>
          <w:numId w:val="21"/>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“校内专业代码”、“校内专业名称”与教基表2-5-1网络（开放）专科生专业情况“校内专业代码”、“校内专业名称”保持一致。</w:t>
      </w:r>
    </w:p>
    <w:p>
      <w:pPr>
        <w:numPr>
          <w:ilvl w:val="0"/>
          <w:numId w:val="0"/>
        </w:numPr>
        <w:adjustRightInd w:val="0"/>
        <w:snapToGrid w:val="0"/>
        <w:spacing w:line="360" w:lineRule="auto"/>
        <w:ind w:firstLine="480" w:firstLineChars="200"/>
        <w:rPr>
          <w:rFonts w:ascii="宋体" w:eastAsia="宋体" w:hAnsi="宋体" w:cs="宋体"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22"/>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hAnsi="Times New Roman" w:cs="Times New Roman" w:hint="eastAsia"/>
                <w:kern w:val="0"/>
                <w:sz w:val="18"/>
                <w:szCs w:val="18"/>
                <w:highlight w:val="yellow"/>
                <w:lang w:val="en-US" w:eastAsia="zh-CN"/>
              </w:rPr>
              <w:t>内涵调整：修改“退学”指标内涵</w:t>
            </w:r>
          </w:p>
        </w:tc>
      </w:tr>
    </w:tbl>
    <w:p>
      <w:pPr>
        <w:rPr>
          <w:rFonts w:asciiTheme="minorEastAsia" w:hAnsiTheme="minorEastAsia" w:cs="Times New Roman"/>
          <w:b/>
          <w:color w:val="000000"/>
          <w:szCs w:val="21"/>
        </w:rPr>
      </w:pPr>
      <w:r>
        <w:rPr>
          <w:rFonts w:asciiTheme="minorEastAsia" w:hAnsiTheme="minorEastAsia" w:cs="Times New Roman"/>
          <w:b/>
          <w:color w:val="000000"/>
          <w:szCs w:val="21"/>
        </w:rPr>
        <w:br w:type="page"/>
      </w:r>
    </w:p>
    <w:p>
      <w:pPr>
        <w:pStyle w:val="Heading2"/>
        <w:spacing w:before="0" w:after="0" w:line="360" w:lineRule="auto"/>
        <w:rPr>
          <w:rFonts w:asciiTheme="minorEastAsia" w:eastAsiaTheme="minorEastAsia" w:hAnsiTheme="minorEastAsia"/>
        </w:rPr>
      </w:pPr>
      <w:bookmarkStart w:id="724" w:name="_Toc28921"/>
      <w:bookmarkStart w:id="725" w:name="_Toc9234"/>
      <w:bookmarkStart w:id="726" w:name="_Toc21661"/>
      <w:bookmarkStart w:id="727" w:name="_Toc23537"/>
      <w:bookmarkStart w:id="728" w:name="_Toc14674"/>
      <w:bookmarkStart w:id="729" w:name="_Toc16385"/>
      <w:bookmarkStart w:id="730" w:name="_Toc6131"/>
      <w:bookmarkStart w:id="731" w:name="_Toc13496"/>
      <w:bookmarkStart w:id="732" w:name="_Toc22228"/>
      <w:bookmarkStart w:id="733" w:name="_Toc82120866"/>
      <w:bookmarkStart w:id="734" w:name="_Toc1570"/>
      <w:bookmarkStart w:id="735" w:name="_Toc20000"/>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6网络</w:t>
      </w:r>
      <w:r>
        <w:rPr>
          <w:rFonts w:asciiTheme="minorEastAsia" w:hAnsiTheme="minorEastAsia" w:cs="Times New Roman" w:hint="eastAsia"/>
          <w:b/>
          <w:bCs/>
          <w:color w:val="000000"/>
          <w:sz w:val="32"/>
          <w:szCs w:val="32"/>
          <w:lang w:val="en-US" w:eastAsia="zh-CN"/>
        </w:rPr>
        <w:t>（开放）</w:t>
      </w:r>
      <w:r>
        <w:rPr>
          <w:rFonts w:asciiTheme="minorEastAsia" w:eastAsiaTheme="minorEastAsia" w:hAnsiTheme="minorEastAsia" w:hint="eastAsia"/>
        </w:rPr>
        <w:t>本科生</w:t>
      </w:r>
      <w:bookmarkEnd w:id="724"/>
      <w:bookmarkEnd w:id="725"/>
      <w:bookmarkEnd w:id="726"/>
      <w:bookmarkEnd w:id="727"/>
      <w:bookmarkEnd w:id="728"/>
      <w:bookmarkEnd w:id="729"/>
      <w:bookmarkEnd w:id="730"/>
      <w:bookmarkEnd w:id="731"/>
      <w:bookmarkEnd w:id="732"/>
      <w:bookmarkEnd w:id="733"/>
      <w:bookmarkEnd w:id="734"/>
      <w:bookmarkEnd w:id="735"/>
    </w:p>
    <w:p>
      <w:pPr>
        <w:keepNext/>
        <w:keepLines/>
        <w:adjustRightInd w:val="0"/>
        <w:snapToGrid w:val="0"/>
        <w:spacing w:line="240" w:lineRule="auto"/>
        <w:outlineLvl w:val="1"/>
        <w:rPr>
          <w:rFonts w:asciiTheme="minorEastAsia" w:eastAsiaTheme="minorEastAsia" w:hAnsiTheme="minorEastAsia" w:cs="Times New Roman" w:hint="eastAsia"/>
          <w:b/>
          <w:bCs/>
          <w:color w:val="000000"/>
          <w:sz w:val="32"/>
          <w:szCs w:val="32"/>
          <w:lang w:eastAsia="zh-CN"/>
        </w:rPr>
      </w:pPr>
      <w:bookmarkStart w:id="736" w:name="_Toc82120867"/>
      <w:bookmarkStart w:id="737" w:name="_Toc13572"/>
      <w:bookmarkStart w:id="738" w:name="_Toc5471"/>
      <w:bookmarkStart w:id="739" w:name="_Toc4844"/>
      <w:bookmarkStart w:id="740" w:name="_Toc30982"/>
      <w:bookmarkStart w:id="741" w:name="_Toc11107"/>
      <w:bookmarkStart w:id="742" w:name="_Toc26540"/>
      <w:bookmarkStart w:id="743" w:name="_Toc30223"/>
      <w:bookmarkStart w:id="744" w:name="_Toc29639"/>
      <w:bookmarkStart w:id="745" w:name="_Toc13484"/>
      <w:bookmarkStart w:id="746" w:name="_Toc4244"/>
      <w:bookmarkStart w:id="747" w:name="_Toc9287"/>
      <w:r>
        <w:rPr>
          <w:rFonts w:asciiTheme="minorEastAsia" w:eastAsiaTheme="minorEastAsia" w:hAnsiTheme="minorEastAsia" w:hint="eastAsia"/>
          <w:lang w:val="en-US" w:eastAsia="zh-CN"/>
        </w:rPr>
        <w:t>△</w:t>
      </w:r>
      <w:r>
        <w:rPr>
          <w:rFonts w:asciiTheme="minorEastAsia" w:hAnsiTheme="minorEastAsia" w:cs="Times New Roman" w:hint="eastAsia"/>
          <w:b/>
          <w:bCs/>
          <w:color w:val="000000"/>
          <w:sz w:val="32"/>
          <w:szCs w:val="32"/>
        </w:rPr>
        <w:t>教基表2</w:t>
      </w:r>
      <w:r>
        <w:rPr>
          <w:rFonts w:asciiTheme="minorEastAsia" w:hAnsiTheme="minorEastAsia" w:cs="Times New Roman"/>
          <w:b/>
          <w:bCs/>
          <w:color w:val="000000"/>
          <w:sz w:val="32"/>
          <w:szCs w:val="32"/>
        </w:rPr>
        <w:t>-</w:t>
      </w:r>
      <w:r>
        <w:rPr>
          <w:rFonts w:asciiTheme="minorEastAsia" w:hAnsiTheme="minorEastAsia" w:cs="Times New Roman" w:hint="eastAsia"/>
          <w:b/>
          <w:bCs/>
          <w:color w:val="000000"/>
          <w:sz w:val="32"/>
          <w:szCs w:val="32"/>
        </w:rPr>
        <w:t>6</w:t>
      </w:r>
      <w:r>
        <w:rPr>
          <w:rFonts w:asciiTheme="minorEastAsia" w:hAnsiTheme="minorEastAsia" w:cs="Times New Roman"/>
          <w:b/>
          <w:bCs/>
          <w:color w:val="000000"/>
          <w:sz w:val="32"/>
          <w:szCs w:val="32"/>
        </w:rPr>
        <w:t>-</w:t>
      </w:r>
      <w:r>
        <w:rPr>
          <w:rFonts w:asciiTheme="minorEastAsia" w:hAnsiTheme="minorEastAsia" w:cs="Times New Roman" w:hint="eastAsia"/>
          <w:b/>
          <w:bCs/>
          <w:color w:val="000000"/>
          <w:sz w:val="32"/>
          <w:szCs w:val="32"/>
        </w:rPr>
        <w:t>1网络</w:t>
      </w:r>
      <w:r>
        <w:rPr>
          <w:rFonts w:asciiTheme="minorEastAsia" w:hAnsiTheme="minorEastAsia" w:cs="Times New Roman" w:hint="eastAsia"/>
          <w:b/>
          <w:bCs/>
          <w:color w:val="000000"/>
          <w:sz w:val="32"/>
          <w:szCs w:val="32"/>
          <w:lang w:val="en-US" w:eastAsia="zh-CN"/>
        </w:rPr>
        <w:t>（开放）</w:t>
      </w:r>
      <w:r>
        <w:rPr>
          <w:rFonts w:asciiTheme="minorEastAsia" w:hAnsiTheme="minorEastAsia" w:cs="Times New Roman" w:hint="eastAsia"/>
          <w:b/>
          <w:bCs/>
          <w:color w:val="000000"/>
          <w:sz w:val="32"/>
          <w:szCs w:val="32"/>
        </w:rPr>
        <w:t>本科生专业情况</w:t>
      </w:r>
      <w:bookmarkEnd w:id="736"/>
      <w:r>
        <w:rPr>
          <w:rFonts w:asciiTheme="minorEastAsia" w:hAnsiTheme="minorEastAsia" w:cs="Times New Roman" w:hint="eastAsia"/>
          <w:b/>
          <w:bCs/>
          <w:color w:val="000000"/>
          <w:sz w:val="32"/>
          <w:szCs w:val="32"/>
          <w:lang w:eastAsia="zh-CN"/>
        </w:rPr>
        <w:t>（时点）</w:t>
      </w:r>
      <w:bookmarkEnd w:id="737"/>
      <w:bookmarkEnd w:id="738"/>
      <w:bookmarkEnd w:id="739"/>
      <w:bookmarkEnd w:id="740"/>
      <w:bookmarkEnd w:id="741"/>
      <w:bookmarkEnd w:id="742"/>
      <w:bookmarkEnd w:id="743"/>
      <w:bookmarkEnd w:id="744"/>
      <w:bookmarkEnd w:id="745"/>
      <w:bookmarkEnd w:id="746"/>
      <w:bookmarkEnd w:id="747"/>
    </w:p>
    <w:p>
      <w:pPr>
        <w:rPr>
          <w:b/>
          <w:bCs/>
        </w:rPr>
      </w:pPr>
      <w:r>
        <w:rPr>
          <w:rFonts w:asciiTheme="minorEastAsia" w:hAnsiTheme="minorEastAsia" w:cs="Times New Roman" w:hint="eastAsia"/>
          <w:b/>
          <w:bCs/>
          <w:color w:val="000000"/>
          <w:kern w:val="0"/>
        </w:rPr>
        <w:t>（此表用于统计</w:t>
      </w:r>
      <w:r>
        <w:rPr>
          <w:rFonts w:asciiTheme="minorEastAsia" w:hAnsiTheme="minorEastAsia" w:cs="Times New Roman" w:hint="eastAsia"/>
          <w:b/>
          <w:bCs/>
          <w:color w:val="000000"/>
          <w:szCs w:val="21"/>
        </w:rPr>
        <w:t>教基3330</w:t>
      </w:r>
      <w:r>
        <w:rPr>
          <w:rFonts w:asciiTheme="minorEastAsia" w:hAnsiTheme="minorEastAsia" w:cs="Times New Roman" w:hint="eastAsia"/>
          <w:b/>
          <w:bCs/>
          <w:color w:val="000000"/>
          <w:kern w:val="0"/>
        </w:rPr>
        <w:t>）</w:t>
      </w:r>
    </w:p>
    <w:tbl>
      <w:tblPr>
        <w:tblStyle w:val="TableNormal"/>
        <w:tblW w:w="4998" w:type="pct"/>
        <w:tblInd w:w="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top w:w="0" w:type="dxa"/>
          <w:left w:w="28" w:type="dxa"/>
          <w:bottom w:w="0" w:type="dxa"/>
          <w:right w:w="28" w:type="dxa"/>
        </w:tblCellMar>
      </w:tblPr>
      <w:tblGrid>
        <w:gridCol w:w="2502"/>
        <w:gridCol w:w="2398"/>
        <w:gridCol w:w="1808"/>
        <w:gridCol w:w="1736"/>
        <w:gridCol w:w="2181"/>
        <w:gridCol w:w="2665"/>
      </w:tblGrid>
      <w:tr>
        <w:tblPrEx>
          <w:tblW w:w="4998" w:type="pct"/>
          <w:tblInd w:w="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top w:w="0" w:type="dxa"/>
            <w:left w:w="28" w:type="dxa"/>
            <w:bottom w:w="0" w:type="dxa"/>
            <w:right w:w="28" w:type="dxa"/>
          </w:tblCellMar>
        </w:tblPrEx>
        <w:trPr>
          <w:trHeight w:val="552"/>
        </w:trPr>
        <w:tc>
          <w:tcPr>
            <w:tcW w:w="941"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r>
              <w:rPr>
                <w:rFonts w:asciiTheme="minorEastAsia" w:hAnsiTheme="minorEastAsia" w:cs="Times New Roman" w:hint="eastAsia"/>
                <w:b/>
                <w:bCs/>
                <w:color w:val="000000"/>
                <w:kern w:val="0"/>
                <w:sz w:val="21"/>
                <w:szCs w:val="21"/>
              </w:rPr>
              <w:t>校内专业代码</w:t>
            </w:r>
          </w:p>
        </w:tc>
        <w:tc>
          <w:tcPr>
            <w:tcW w:w="902"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r>
              <w:rPr>
                <w:rFonts w:asciiTheme="minorEastAsia" w:hAnsiTheme="minorEastAsia" w:cs="Times New Roman" w:hint="eastAsia"/>
                <w:b/>
                <w:bCs/>
                <w:color w:val="000000"/>
                <w:kern w:val="0"/>
                <w:sz w:val="21"/>
                <w:szCs w:val="21"/>
              </w:rPr>
              <w:t>校内专业名称</w:t>
            </w:r>
          </w:p>
        </w:tc>
        <w:tc>
          <w:tcPr>
            <w:tcW w:w="680"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r>
              <w:rPr>
                <w:rFonts w:asciiTheme="minorEastAsia" w:hAnsiTheme="minorEastAsia" w:cs="Times New Roman" w:hint="eastAsia"/>
                <w:b/>
                <w:bCs/>
                <w:color w:val="000000"/>
                <w:kern w:val="0"/>
                <w:sz w:val="21"/>
                <w:szCs w:val="21"/>
              </w:rPr>
              <w:t>专业</w:t>
            </w:r>
            <w:r>
              <w:rPr>
                <w:rFonts w:asciiTheme="minorEastAsia" w:hAnsiTheme="minorEastAsia" w:cs="Times New Roman" w:hint="eastAsia"/>
                <w:b/>
                <w:bCs/>
                <w:color w:val="000000"/>
                <w:kern w:val="0"/>
                <w:sz w:val="21"/>
                <w:szCs w:val="21"/>
                <w:lang w:val="en-US" w:eastAsia="zh-CN"/>
              </w:rPr>
              <w:t>代码</w:t>
            </w:r>
          </w:p>
        </w:tc>
        <w:tc>
          <w:tcPr>
            <w:tcW w:w="653"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bCs/>
                <w:color w:val="000000"/>
                <w:kern w:val="0"/>
                <w:sz w:val="21"/>
                <w:szCs w:val="21"/>
                <w:lang w:eastAsia="zh-CN"/>
              </w:rPr>
            </w:pPr>
            <w:r>
              <w:rPr>
                <w:rFonts w:asciiTheme="minorEastAsia" w:hAnsiTheme="minorEastAsia" w:cs="Times New Roman" w:hint="eastAsia"/>
                <w:b/>
                <w:bCs/>
                <w:color w:val="000000"/>
                <w:kern w:val="0"/>
                <w:sz w:val="21"/>
                <w:szCs w:val="21"/>
              </w:rPr>
              <w:t>专业</w:t>
            </w:r>
            <w:r>
              <w:rPr>
                <w:rFonts w:asciiTheme="minorEastAsia" w:hAnsiTheme="minorEastAsia" w:cs="Times New Roman" w:hint="eastAsia"/>
                <w:b/>
                <w:bCs/>
                <w:color w:val="000000"/>
                <w:kern w:val="0"/>
                <w:sz w:val="21"/>
                <w:szCs w:val="21"/>
                <w:lang w:eastAsia="zh-CN"/>
              </w:rPr>
              <w:t>名称</w:t>
            </w:r>
          </w:p>
        </w:tc>
        <w:tc>
          <w:tcPr>
            <w:tcW w:w="820"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r>
              <w:rPr>
                <w:rFonts w:asciiTheme="minorEastAsia" w:hAnsiTheme="minorEastAsia" w:cs="Times New Roman" w:hint="eastAsia"/>
                <w:b/>
                <w:bCs/>
                <w:color w:val="000000"/>
                <w:kern w:val="0"/>
                <w:sz w:val="21"/>
                <w:szCs w:val="21"/>
              </w:rPr>
              <w:t>学制</w:t>
            </w:r>
          </w:p>
        </w:tc>
        <w:tc>
          <w:tcPr>
            <w:tcW w:w="1002"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
                <w:bCs/>
                <w:color w:val="000000"/>
                <w:kern w:val="0"/>
                <w:sz w:val="21"/>
                <w:szCs w:val="21"/>
                <w:lang w:val="en-US" w:eastAsia="zh-CN" w:bidi="ar-SA"/>
              </w:rPr>
            </w:pPr>
            <w:r>
              <w:rPr>
                <w:rFonts w:asciiTheme="minorEastAsia" w:hAnsiTheme="minorEastAsia" w:cs="Times New Roman" w:hint="eastAsia"/>
                <w:b/>
                <w:bCs/>
                <w:color w:val="000000"/>
                <w:kern w:val="0"/>
                <w:sz w:val="21"/>
                <w:szCs w:val="21"/>
                <w:lang w:val="en-US" w:eastAsia="zh-CN"/>
              </w:rPr>
              <w:t>办学类型</w:t>
            </w:r>
          </w:p>
        </w:tc>
      </w:tr>
      <w:tr>
        <w:tblPrEx>
          <w:tblW w:w="4998" w:type="pct"/>
          <w:tblInd w:w="0" w:type="dxa"/>
          <w:tblCellMar>
            <w:top w:w="0" w:type="dxa"/>
            <w:left w:w="28" w:type="dxa"/>
            <w:bottom w:w="0" w:type="dxa"/>
            <w:right w:w="28" w:type="dxa"/>
          </w:tblCellMar>
        </w:tblPrEx>
        <w:trPr>
          <w:trHeight w:val="506"/>
        </w:trPr>
        <w:tc>
          <w:tcPr>
            <w:tcW w:w="941"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p>
        </w:tc>
        <w:tc>
          <w:tcPr>
            <w:tcW w:w="902"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p>
        </w:tc>
        <w:tc>
          <w:tcPr>
            <w:tcW w:w="680"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p>
        </w:tc>
        <w:tc>
          <w:tcPr>
            <w:tcW w:w="653"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kern w:val="0"/>
                <w:sz w:val="21"/>
                <w:szCs w:val="21"/>
              </w:rPr>
            </w:pPr>
          </w:p>
        </w:tc>
        <w:tc>
          <w:tcPr>
            <w:tcW w:w="820"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color w:val="000000"/>
                <w:kern w:val="0"/>
                <w:sz w:val="21"/>
                <w:szCs w:val="21"/>
              </w:rPr>
            </w:pPr>
          </w:p>
        </w:tc>
        <w:tc>
          <w:tcPr>
            <w:tcW w:w="1002"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eastAsia"/>
                <w:bCs/>
                <w:color w:val="000000"/>
                <w:kern w:val="0"/>
                <w:sz w:val="21"/>
                <w:szCs w:val="21"/>
                <w:lang w:val="en-US" w:eastAsia="zh-CN" w:bidi="ar-SA"/>
              </w:rPr>
            </w:pPr>
            <w:r>
              <w:rPr>
                <w:rFonts w:asciiTheme="minorEastAsia" w:hAnsiTheme="minorEastAsia" w:cs="Times New Roman" w:hint="eastAsia"/>
                <w:bCs/>
                <w:color w:val="000000"/>
                <w:kern w:val="0"/>
                <w:sz w:val="21"/>
                <w:szCs w:val="21"/>
                <w:lang w:val="en-US" w:eastAsia="zh-CN"/>
              </w:rPr>
              <w:t>下拉选择</w:t>
            </w:r>
          </w:p>
        </w:tc>
      </w:tr>
    </w:tbl>
    <w:p>
      <w:pPr>
        <w:adjustRightInd w:val="0"/>
        <w:snapToGrid w:val="0"/>
        <w:spacing w:line="360" w:lineRule="auto"/>
        <w:rPr>
          <w:rFonts w:ascii="Times New Roman" w:hAnsi="Times New Roman" w:eastAsiaTheme="minorEastAsia" w:cs="Times New Roman" w:hint="default"/>
          <w:color w:val="000000"/>
          <w:kern w:val="0"/>
          <w:sz w:val="18"/>
          <w:szCs w:val="18"/>
          <w:lang w:eastAsia="zh-CN"/>
        </w:rPr>
      </w:pPr>
      <w:r>
        <w:rPr>
          <w:rFonts w:ascii="Times New Roman" w:hAnsi="Times New Roman" w:cs="Times New Roman" w:hint="default"/>
          <w:b/>
          <w:color w:val="000000"/>
          <w:sz w:val="18"/>
          <w:szCs w:val="18"/>
        </w:rPr>
        <w:t>指标解释：</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color w:val="000000"/>
          <w:sz w:val="18"/>
          <w:szCs w:val="18"/>
        </w:rPr>
        <w:t>校内专业代码</w:t>
      </w:r>
      <w:r>
        <w:rPr>
          <w:rFonts w:ascii="Times New Roman" w:hAnsi="Times New Roman" w:cs="Times New Roman" w:hint="default"/>
          <w:color w:val="000000"/>
          <w:sz w:val="18"/>
          <w:szCs w:val="18"/>
        </w:rPr>
        <w:t>：学校内实际所用的专业代码。</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校内专业名称：</w:t>
      </w:r>
      <w:r>
        <w:rPr>
          <w:rFonts w:ascii="Times New Roman" w:hAnsi="Times New Roman" w:cs="Times New Roman" w:hint="default"/>
          <w:bCs/>
          <w:color w:val="000000"/>
          <w:sz w:val="18"/>
          <w:szCs w:val="18"/>
        </w:rPr>
        <w:t>学校内实际所用的专业名称。</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专业</w:t>
      </w:r>
      <w:r>
        <w:rPr>
          <w:rFonts w:ascii="Times New Roman" w:hAnsi="Times New Roman" w:cs="Times New Roman" w:hint="eastAsia"/>
          <w:b/>
          <w:color w:val="000000"/>
          <w:sz w:val="18"/>
          <w:szCs w:val="18"/>
          <w:lang w:val="en-US" w:eastAsia="zh-CN"/>
        </w:rPr>
        <w:t>代码</w:t>
      </w:r>
      <w:r>
        <w:rPr>
          <w:rFonts w:ascii="Times New Roman" w:hAnsi="Times New Roman" w:cs="Times New Roman" w:hint="default"/>
          <w:b/>
          <w:color w:val="000000"/>
          <w:sz w:val="18"/>
          <w:szCs w:val="18"/>
        </w:rPr>
        <w:t>：</w:t>
      </w:r>
      <w:r>
        <w:rPr>
          <w:rFonts w:ascii="Times New Roman" w:hAnsi="Times New Roman" w:cs="Times New Roman" w:hint="default"/>
          <w:bCs/>
          <w:color w:val="000000"/>
          <w:sz w:val="18"/>
          <w:szCs w:val="18"/>
        </w:rPr>
        <w:t>开设的专业在《</w:t>
      </w:r>
      <w:r>
        <w:rPr>
          <w:rFonts w:ascii="Times New Roman" w:hAnsi="Times New Roman" w:cs="Times New Roman" w:hint="default"/>
          <w:bCs/>
          <w:color w:val="000000"/>
          <w:kern w:val="0"/>
          <w:sz w:val="18"/>
          <w:szCs w:val="18"/>
        </w:rPr>
        <w:t>普通高等学校本科专业目录</w:t>
      </w:r>
      <w:r>
        <w:rPr>
          <w:rFonts w:ascii="Times New Roman" w:hAnsi="Times New Roman" w:cs="Times New Roman" w:hint="default"/>
          <w:bCs/>
          <w:color w:val="000000"/>
          <w:sz w:val="18"/>
          <w:szCs w:val="18"/>
        </w:rPr>
        <w:t>（统计用）》和《高等学历继续教育补充专业目录（统计用）》本科部分的专业</w:t>
      </w:r>
      <w:r>
        <w:rPr>
          <w:rFonts w:ascii="Times New Roman" w:hAnsi="Times New Roman" w:cs="Times New Roman" w:hint="eastAsia"/>
          <w:bCs/>
          <w:color w:val="000000"/>
          <w:sz w:val="18"/>
          <w:szCs w:val="18"/>
          <w:lang w:val="en-US" w:eastAsia="zh-CN"/>
        </w:rPr>
        <w:t>代码</w:t>
      </w:r>
      <w:r>
        <w:rPr>
          <w:rFonts w:ascii="Times New Roman" w:hAnsi="Times New Roman" w:cs="Times New Roman" w:hint="default"/>
          <w:bCs/>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color w:val="000000"/>
          <w:sz w:val="18"/>
          <w:szCs w:val="18"/>
        </w:rPr>
        <w:t>专业</w:t>
      </w:r>
      <w:r>
        <w:rPr>
          <w:rFonts w:ascii="Times New Roman" w:hAnsi="Times New Roman" w:cs="Times New Roman" w:hint="eastAsia"/>
          <w:b/>
          <w:color w:val="000000"/>
          <w:sz w:val="18"/>
          <w:szCs w:val="18"/>
          <w:lang w:val="en-US" w:eastAsia="zh-CN"/>
        </w:rPr>
        <w:t>名称</w:t>
      </w:r>
      <w:r>
        <w:rPr>
          <w:rFonts w:ascii="Times New Roman" w:hAnsi="Times New Roman" w:cs="Times New Roman" w:hint="default"/>
          <w:b/>
          <w:color w:val="000000"/>
          <w:sz w:val="18"/>
          <w:szCs w:val="18"/>
        </w:rPr>
        <w:t>：</w:t>
      </w:r>
      <w:r>
        <w:rPr>
          <w:rFonts w:ascii="Times New Roman" w:hAnsi="Times New Roman" w:cs="Times New Roman" w:hint="default"/>
          <w:bCs/>
          <w:color w:val="000000"/>
          <w:sz w:val="18"/>
          <w:szCs w:val="18"/>
        </w:rPr>
        <w:t>开设的专业在《</w:t>
      </w:r>
      <w:r>
        <w:rPr>
          <w:rFonts w:ascii="Times New Roman" w:hAnsi="Times New Roman" w:cs="Times New Roman" w:hint="default"/>
          <w:bCs/>
          <w:color w:val="000000"/>
          <w:kern w:val="0"/>
          <w:sz w:val="18"/>
          <w:szCs w:val="18"/>
        </w:rPr>
        <w:t>普通高等学校本科专业目录</w:t>
      </w:r>
      <w:r>
        <w:rPr>
          <w:rFonts w:ascii="Times New Roman" w:hAnsi="Times New Roman" w:cs="Times New Roman" w:hint="default"/>
          <w:bCs/>
          <w:color w:val="000000"/>
          <w:sz w:val="18"/>
          <w:szCs w:val="18"/>
        </w:rPr>
        <w:t>（统计用）》和《高等学历继续教育补充专业目录（统计用）》本科部分</w:t>
      </w:r>
      <w:r>
        <w:rPr>
          <w:rFonts w:ascii="Times New Roman" w:hAnsi="Times New Roman" w:cs="Times New Roman" w:hint="default"/>
          <w:color w:val="000000"/>
          <w:sz w:val="18"/>
          <w:szCs w:val="18"/>
        </w:rPr>
        <w:t>的专业名称。</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color w:val="000000"/>
          <w:sz w:val="18"/>
          <w:szCs w:val="18"/>
        </w:rPr>
        <w:t>学制：</w:t>
      </w:r>
      <w:r>
        <w:rPr>
          <w:rFonts w:ascii="Times New Roman" w:hAnsi="Times New Roman" w:cs="Times New Roman" w:hint="default"/>
          <w:color w:val="000000"/>
          <w:sz w:val="18"/>
          <w:szCs w:val="18"/>
        </w:rPr>
        <w:t>指专业设置中规定的学制数，填写阿拉伯数字，按年填报。</w:t>
      </w:r>
    </w:p>
    <w:p>
      <w:pPr>
        <w:adjustRightInd w:val="0"/>
        <w:snapToGrid w:val="0"/>
        <w:spacing w:line="360" w:lineRule="auto"/>
        <w:rPr>
          <w:rFonts w:ascii="Times New Roman" w:hAnsi="Times New Roman" w:eastAsiaTheme="minorEastAsia" w:cs="Times New Roman" w:hint="default"/>
          <w:color w:val="000000"/>
          <w:sz w:val="18"/>
          <w:szCs w:val="18"/>
          <w:lang w:val="en-US" w:eastAsia="zh-CN"/>
        </w:rPr>
      </w:pPr>
      <w:r>
        <w:rPr>
          <w:rFonts w:ascii="Times New Roman" w:hAnsi="Times New Roman" w:cs="Times New Roman" w:hint="default"/>
          <w:b/>
          <w:bCs/>
          <w:color w:val="000000"/>
          <w:sz w:val="18"/>
          <w:szCs w:val="18"/>
          <w:lang w:val="en-US" w:eastAsia="zh-CN"/>
        </w:rPr>
        <w:t>办学类型：</w:t>
      </w:r>
      <w:r>
        <w:rPr>
          <w:rFonts w:ascii="Times New Roman" w:hAnsi="Times New Roman" w:cs="Times New Roman"/>
          <w:color w:val="000000"/>
          <w:sz w:val="18"/>
          <w:szCs w:val="18"/>
        </w:rPr>
        <w:t>网络</w:t>
      </w:r>
      <w:r>
        <w:rPr>
          <w:rFonts w:ascii="Times New Roman" w:hAnsi="Times New Roman" w:cs="Times New Roman" w:hint="default"/>
          <w:color w:val="000000"/>
          <w:sz w:val="18"/>
          <w:szCs w:val="18"/>
          <w:lang w:eastAsia="zh-CN"/>
        </w:rPr>
        <w:t>、</w:t>
      </w:r>
      <w:r>
        <w:rPr>
          <w:rFonts w:ascii="Times New Roman" w:hAnsi="Times New Roman" w:cs="Times New Roman"/>
          <w:color w:val="000000"/>
          <w:sz w:val="18"/>
          <w:szCs w:val="18"/>
        </w:rPr>
        <w:t>开放教育</w:t>
      </w:r>
      <w:r>
        <w:rPr>
          <w:rFonts w:ascii="Times New Roman" w:hAnsi="Times New Roman" w:cs="Times New Roman" w:hint="default"/>
          <w:color w:val="000000"/>
          <w:sz w:val="18"/>
          <w:szCs w:val="18"/>
          <w:lang w:eastAsia="zh-CN"/>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color w:val="000000"/>
          <w:sz w:val="18"/>
          <w:szCs w:val="18"/>
        </w:rPr>
        <w:t>注：</w:t>
      </w:r>
      <w:r>
        <w:rPr>
          <w:rFonts w:ascii="Times New Roman" w:hAnsi="Times New Roman" w:cs="Times New Roman"/>
          <w:color w:val="000000"/>
          <w:sz w:val="18"/>
          <w:szCs w:val="18"/>
        </w:rPr>
        <w:t>按</w:t>
      </w:r>
      <w:r>
        <w:rPr>
          <w:rFonts w:ascii="Times New Roman" w:hAnsi="Times New Roman" w:cs="Times New Roman" w:hint="default"/>
          <w:bCs/>
          <w:color w:val="000000"/>
          <w:sz w:val="18"/>
          <w:szCs w:val="18"/>
        </w:rPr>
        <w:t>《</w:t>
      </w:r>
      <w:r>
        <w:rPr>
          <w:rFonts w:ascii="Times New Roman" w:hAnsi="Times New Roman" w:cs="Times New Roman" w:hint="default"/>
          <w:bCs/>
          <w:color w:val="000000"/>
          <w:kern w:val="0"/>
          <w:sz w:val="18"/>
          <w:szCs w:val="18"/>
        </w:rPr>
        <w:t>普通高等学校本科专业目录</w:t>
      </w:r>
      <w:r>
        <w:rPr>
          <w:rFonts w:ascii="Times New Roman" w:hAnsi="Times New Roman" w:cs="Times New Roman" w:hint="default"/>
          <w:bCs/>
          <w:color w:val="000000"/>
          <w:sz w:val="18"/>
          <w:szCs w:val="18"/>
        </w:rPr>
        <w:t>（统计用）》和《高等学历继续教育补充专业目录（统计用）》本科部分的</w:t>
      </w:r>
      <w:r>
        <w:rPr>
          <w:rFonts w:ascii="Times New Roman" w:hAnsi="Times New Roman" w:cs="Times New Roman"/>
          <w:color w:val="000000"/>
          <w:sz w:val="18"/>
          <w:szCs w:val="18"/>
        </w:rPr>
        <w:t>学科门类中的专业类专业代码、专业类名称填报，即专业代码第5、6位填‘TP’。如：当按理科试验班招生，如果培养方案、培养方向、课程安排主要涉及物理类，按物理学类填报</w:t>
      </w:r>
      <w:r>
        <w:rPr>
          <w:rFonts w:ascii="Times New Roman" w:hAnsi="Times New Roman" w:cs="Times New Roman" w:hint="default"/>
          <w:color w:val="000000"/>
          <w:sz w:val="18"/>
          <w:szCs w:val="18"/>
        </w:rPr>
        <w:t>在此表中</w:t>
      </w:r>
      <w:r>
        <w:rPr>
          <w:rFonts w:ascii="Times New Roman" w:hAnsi="Times New Roman" w:cs="Times New Roman"/>
          <w:color w:val="000000"/>
          <w:sz w:val="18"/>
          <w:szCs w:val="18"/>
        </w:rPr>
        <w:t>，专业代码填</w:t>
      </w:r>
      <w:r>
        <w:rPr>
          <w:rFonts w:ascii="Times New Roman" w:hAnsi="Times New Roman" w:cs="Times New Roman" w:hint="default"/>
          <w:color w:val="000000"/>
          <w:sz w:val="18"/>
          <w:szCs w:val="18"/>
        </w:rPr>
        <w:t>写“</w:t>
      </w:r>
      <w:r>
        <w:rPr>
          <w:rFonts w:ascii="Times New Roman" w:hAnsi="Times New Roman" w:cs="Times New Roman"/>
          <w:color w:val="000000"/>
          <w:sz w:val="18"/>
          <w:szCs w:val="18"/>
        </w:rPr>
        <w:t>0702</w:t>
      </w:r>
      <w:r>
        <w:rPr>
          <w:rFonts w:ascii="Times New Roman" w:hAnsi="Times New Roman" w:cs="Times New Roman" w:hint="default"/>
          <w:color w:val="000000"/>
          <w:sz w:val="18"/>
          <w:szCs w:val="18"/>
        </w:rPr>
        <w:t>T</w:t>
      </w:r>
      <w:r>
        <w:rPr>
          <w:rFonts w:ascii="Times New Roman" w:hAnsi="Times New Roman" w:cs="Times New Roman"/>
          <w:color w:val="000000"/>
          <w:sz w:val="18"/>
          <w:szCs w:val="18"/>
        </w:rPr>
        <w:t>P</w:t>
      </w:r>
      <w:r>
        <w:rPr>
          <w:rFonts w:ascii="Times New Roman" w:hAnsi="Times New Roman" w:cs="Times New Roman" w:hint="default"/>
          <w:color w:val="000000"/>
          <w:sz w:val="18"/>
          <w:szCs w:val="18"/>
        </w:rPr>
        <w:t>”，专业名称填写“</w:t>
      </w:r>
      <w:r>
        <w:rPr>
          <w:rFonts w:ascii="Times New Roman" w:hAnsi="Times New Roman" w:cs="Times New Roman"/>
          <w:color w:val="000000"/>
          <w:sz w:val="18"/>
          <w:szCs w:val="18"/>
        </w:rPr>
        <w:t>物理学类</w:t>
      </w:r>
      <w:r>
        <w:rPr>
          <w:rFonts w:ascii="Times New Roman" w:hAnsi="Times New Roman" w:cs="Times New Roman" w:hint="default"/>
          <w:color w:val="000000"/>
          <w:sz w:val="18"/>
          <w:szCs w:val="18"/>
        </w:rPr>
        <w:t>”</w:t>
      </w:r>
      <w:r>
        <w:rPr>
          <w:rFonts w:ascii="Times New Roman" w:hAnsi="Times New Roman" w:cs="Times New Roman"/>
          <w:color w:val="000000"/>
          <w:sz w:val="18"/>
          <w:szCs w:val="18"/>
        </w:rPr>
        <w:t>，</w:t>
      </w:r>
      <w:r>
        <w:rPr>
          <w:rFonts w:ascii="Times New Roman" w:hAnsi="Times New Roman" w:cs="Times New Roman" w:hint="default"/>
          <w:color w:val="000000"/>
          <w:sz w:val="18"/>
          <w:szCs w:val="18"/>
        </w:rPr>
        <w:t>校内</w:t>
      </w:r>
      <w:r>
        <w:rPr>
          <w:rFonts w:ascii="Times New Roman" w:hAnsi="Times New Roman" w:cs="Times New Roman"/>
          <w:color w:val="000000"/>
          <w:sz w:val="18"/>
          <w:szCs w:val="18"/>
        </w:rPr>
        <w:t>专业名称栏里填</w:t>
      </w:r>
      <w:r>
        <w:rPr>
          <w:rFonts w:ascii="Times New Roman" w:hAnsi="Times New Roman" w:cs="Times New Roman" w:hint="default"/>
          <w:color w:val="000000"/>
          <w:sz w:val="18"/>
          <w:szCs w:val="18"/>
        </w:rPr>
        <w:t>写</w:t>
      </w:r>
      <w:r>
        <w:rPr>
          <w:rFonts w:ascii="Times New Roman" w:hAnsi="Times New Roman" w:cs="Times New Roman"/>
          <w:color w:val="000000"/>
          <w:sz w:val="18"/>
          <w:szCs w:val="18"/>
        </w:rPr>
        <w:t>“理科试验班”。</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w:t>
      </w:r>
      <w:r>
        <w:rPr>
          <w:rFonts w:ascii="Times New Roman" w:hAnsi="Times New Roman" w:cs="Times New Roman" w:hint="default"/>
          <w:b/>
          <w:bCs/>
          <w:sz w:val="18"/>
          <w:szCs w:val="18"/>
        </w:rPr>
        <w:t>检验关系</w:t>
      </w:r>
    </w:p>
    <w:p>
      <w:pPr>
        <w:adjustRightInd w:val="0"/>
        <w:snapToGrid w:val="0"/>
        <w:spacing w:line="360" w:lineRule="auto"/>
        <w:rPr>
          <w:rFonts w:ascii="Times New Roman" w:hAnsi="Times New Roman" w:cs="Times New Roman"/>
          <w:b/>
          <w:color w:val="000000"/>
          <w:sz w:val="18"/>
          <w:szCs w:val="18"/>
        </w:rPr>
      </w:pPr>
      <w:r>
        <w:rPr>
          <w:rFonts w:ascii="Times New Roman" w:hAnsi="Times New Roman" w:cs="Times New Roman" w:hint="default"/>
          <w:b/>
          <w:color w:val="000000"/>
          <w:sz w:val="18"/>
          <w:szCs w:val="18"/>
        </w:rPr>
        <w:t>表内校验：</w:t>
      </w:r>
    </w:p>
    <w:p>
      <w:pPr>
        <w:adjustRightInd w:val="0"/>
        <w:snapToGrid w:val="0"/>
        <w:spacing w:line="360" w:lineRule="auto"/>
        <w:ind w:firstLine="500" w:firstLineChars="0"/>
        <w:rPr>
          <w:rFonts w:ascii="宋体" w:eastAsia="宋体" w:hAnsi="宋体" w:cs="宋体" w:hint="eastAsia"/>
          <w:bCs/>
          <w:color w:val="000000"/>
          <w:sz w:val="18"/>
          <w:szCs w:val="18"/>
        </w:rPr>
      </w:pPr>
      <w:r>
        <w:rPr>
          <w:rFonts w:ascii="宋体" w:eastAsia="宋体" w:hAnsi="宋体" w:cs="宋体" w:hint="eastAsia"/>
          <w:bCs/>
          <w:color w:val="000000"/>
          <w:sz w:val="18"/>
          <w:szCs w:val="18"/>
        </w:rPr>
        <w:t>1.“校内专业代码”不重复；</w:t>
      </w:r>
    </w:p>
    <w:p>
      <w:pPr>
        <w:adjustRightInd w:val="0"/>
        <w:snapToGrid w:val="0"/>
        <w:spacing w:line="360" w:lineRule="auto"/>
        <w:rPr>
          <w:rFonts w:ascii="宋体" w:eastAsia="宋体" w:hAnsi="宋体" w:cs="宋体" w:hint="eastAsia"/>
          <w:b/>
          <w:color w:val="000000"/>
          <w:sz w:val="18"/>
          <w:szCs w:val="18"/>
        </w:rPr>
      </w:pPr>
      <w:r>
        <w:rPr>
          <w:rFonts w:ascii="宋体" w:eastAsia="宋体" w:hAnsi="宋体" w:cs="宋体" w:hint="eastAsia"/>
          <w:b/>
          <w:color w:val="000000"/>
          <w:sz w:val="18"/>
          <w:szCs w:val="18"/>
        </w:rPr>
        <w:t>表间校验：</w:t>
      </w:r>
    </w:p>
    <w:p>
      <w:pPr>
        <w:widowControl/>
        <w:adjustRightInd w:val="0"/>
        <w:snapToGrid w:val="0"/>
        <w:spacing w:line="360" w:lineRule="auto"/>
        <w:ind w:firstLine="500" w:firstLineChars="0"/>
        <w:rPr>
          <w:rFonts w:ascii="宋体" w:eastAsia="宋体" w:hAnsi="宋体" w:cs="宋体" w:hint="eastAsia"/>
          <w:bCs/>
          <w:color w:val="000000"/>
          <w:kern w:val="0"/>
          <w:sz w:val="18"/>
          <w:szCs w:val="18"/>
        </w:rPr>
      </w:pPr>
      <w:r>
        <w:rPr>
          <w:rFonts w:ascii="宋体" w:eastAsia="宋体" w:hAnsi="宋体" w:cs="宋体" w:hint="eastAsia"/>
          <w:bCs/>
          <w:color w:val="000000"/>
          <w:sz w:val="18"/>
          <w:szCs w:val="18"/>
        </w:rPr>
        <w:t>1.“</w:t>
      </w:r>
      <w:r>
        <w:rPr>
          <w:rFonts w:ascii="宋体" w:eastAsia="宋体" w:hAnsi="宋体" w:cs="宋体" w:hint="eastAsia"/>
          <w:bCs/>
          <w:color w:val="000000"/>
          <w:kern w:val="0"/>
          <w:sz w:val="18"/>
          <w:szCs w:val="18"/>
        </w:rPr>
        <w:t>专业</w:t>
      </w:r>
      <w:r>
        <w:rPr>
          <w:rFonts w:ascii="宋体" w:eastAsia="宋体" w:hAnsi="宋体" w:cs="宋体" w:hint="eastAsia"/>
          <w:bCs/>
          <w:color w:val="000000"/>
          <w:kern w:val="0"/>
          <w:sz w:val="18"/>
          <w:szCs w:val="18"/>
          <w:lang w:val="en-US" w:eastAsia="zh-CN"/>
        </w:rPr>
        <w:t>代码</w:t>
      </w:r>
      <w:r>
        <w:rPr>
          <w:rFonts w:ascii="宋体" w:eastAsia="宋体" w:hAnsi="宋体" w:cs="宋体" w:hint="eastAsia"/>
          <w:bCs/>
          <w:color w:val="000000"/>
          <w:kern w:val="0"/>
          <w:sz w:val="18"/>
          <w:szCs w:val="18"/>
        </w:rPr>
        <w:t>”、“专业</w:t>
      </w:r>
      <w:r>
        <w:rPr>
          <w:rFonts w:ascii="宋体" w:eastAsia="宋体" w:hAnsi="宋体" w:cs="宋体" w:hint="eastAsia"/>
          <w:bCs/>
          <w:color w:val="000000"/>
          <w:kern w:val="0"/>
          <w:sz w:val="18"/>
          <w:szCs w:val="18"/>
          <w:lang w:eastAsia="zh-CN"/>
        </w:rPr>
        <w:t>名称</w:t>
      </w:r>
      <w:r>
        <w:rPr>
          <w:rFonts w:ascii="宋体" w:eastAsia="宋体" w:hAnsi="宋体" w:cs="宋体" w:hint="eastAsia"/>
          <w:bCs/>
          <w:color w:val="000000"/>
          <w:kern w:val="0"/>
          <w:sz w:val="18"/>
          <w:szCs w:val="18"/>
        </w:rPr>
        <w:t>”与</w:t>
      </w:r>
      <w:r>
        <w:rPr>
          <w:rFonts w:ascii="宋体" w:eastAsia="宋体" w:hAnsi="宋体" w:cs="宋体" w:hint="eastAsia"/>
          <w:bCs/>
          <w:color w:val="000000"/>
          <w:sz w:val="18"/>
          <w:szCs w:val="18"/>
        </w:rPr>
        <w:t>《</w:t>
      </w:r>
      <w:r>
        <w:rPr>
          <w:rFonts w:ascii="宋体" w:eastAsia="宋体" w:hAnsi="宋体" w:cs="宋体" w:hint="eastAsia"/>
          <w:bCs/>
          <w:color w:val="000000"/>
          <w:kern w:val="0"/>
          <w:sz w:val="18"/>
          <w:szCs w:val="18"/>
        </w:rPr>
        <w:t>普通高等学校本科专业目录</w:t>
      </w:r>
      <w:r>
        <w:rPr>
          <w:rFonts w:ascii="宋体" w:eastAsia="宋体" w:hAnsi="宋体" w:cs="宋体" w:hint="eastAsia"/>
          <w:bCs/>
          <w:color w:val="000000"/>
          <w:sz w:val="18"/>
          <w:szCs w:val="18"/>
        </w:rPr>
        <w:t>（统计用）》或《高等学历继续教育补充专业目录（统计用）》本科部分的“</w:t>
      </w:r>
      <w:r>
        <w:rPr>
          <w:rFonts w:ascii="宋体" w:eastAsia="宋体" w:hAnsi="宋体" w:cs="宋体" w:hint="eastAsia"/>
          <w:bCs/>
          <w:color w:val="000000"/>
          <w:kern w:val="0"/>
          <w:sz w:val="18"/>
          <w:szCs w:val="18"/>
        </w:rPr>
        <w:t>专业</w:t>
      </w:r>
      <w:r>
        <w:rPr>
          <w:rFonts w:ascii="宋体" w:eastAsia="宋体" w:hAnsi="宋体" w:cs="宋体" w:hint="eastAsia"/>
          <w:bCs/>
          <w:color w:val="000000"/>
          <w:kern w:val="0"/>
          <w:sz w:val="18"/>
          <w:szCs w:val="18"/>
          <w:lang w:val="en-US" w:eastAsia="zh-CN"/>
        </w:rPr>
        <w:t>代码</w:t>
      </w:r>
      <w:r>
        <w:rPr>
          <w:rFonts w:ascii="宋体" w:eastAsia="宋体" w:hAnsi="宋体" w:cs="宋体" w:hint="eastAsia"/>
          <w:bCs/>
          <w:color w:val="000000"/>
          <w:kern w:val="0"/>
          <w:sz w:val="18"/>
          <w:szCs w:val="18"/>
        </w:rPr>
        <w:t>”、“专业</w:t>
      </w:r>
      <w:r>
        <w:rPr>
          <w:rFonts w:ascii="宋体" w:eastAsia="宋体" w:hAnsi="宋体" w:cs="宋体" w:hint="eastAsia"/>
          <w:bCs/>
          <w:color w:val="000000"/>
          <w:kern w:val="0"/>
          <w:sz w:val="18"/>
          <w:szCs w:val="18"/>
          <w:lang w:eastAsia="zh-CN"/>
        </w:rPr>
        <w:t>名称</w:t>
      </w:r>
      <w:r>
        <w:rPr>
          <w:rFonts w:ascii="宋体" w:eastAsia="宋体" w:hAnsi="宋体" w:cs="宋体" w:hint="eastAsia"/>
          <w:bCs/>
          <w:color w:val="000000"/>
          <w:kern w:val="0"/>
          <w:sz w:val="18"/>
          <w:szCs w:val="18"/>
        </w:rPr>
        <w:t>”保持一致。</w:t>
      </w:r>
    </w:p>
    <w:p>
      <w:pPr>
        <w:adjustRightInd w:val="0"/>
        <w:snapToGrid w:val="0"/>
        <w:spacing w:line="360" w:lineRule="auto"/>
        <w:ind w:firstLine="480" w:firstLineChars="200"/>
        <w:rPr>
          <w:rFonts w:asciiTheme="minorEastAsia" w:hAnsiTheme="minorEastAsia" w:cs="Times New Roman"/>
          <w:color w:val="000000"/>
          <w:kern w:val="0"/>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255"/>
                <w:numId w:val="0"/>
              </w:numPr>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1、删除数据项：单位号、单位名称</w:t>
            </w:r>
          </w:p>
        </w:tc>
      </w:tr>
    </w:tbl>
    <w:p>
      <w:pPr>
        <w:rPr>
          <w:rFonts w:asciiTheme="minorEastAsia" w:hAnsiTheme="minorEastAsia" w:cs="Times New Roman"/>
          <w:bCs/>
          <w:color w:val="000000"/>
          <w:kern w:val="0"/>
          <w:szCs w:val="21"/>
        </w:rPr>
      </w:pPr>
      <w:r>
        <w:rPr>
          <w:rFonts w:asciiTheme="minorEastAsia" w:hAnsiTheme="minorEastAsia" w:cs="Times New Roman"/>
          <w:bCs/>
          <w:color w:val="000000"/>
          <w:kern w:val="0"/>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color w:val="000000"/>
          <w:sz w:val="32"/>
          <w:szCs w:val="32"/>
          <w:lang w:eastAsia="zh-CN"/>
        </w:rPr>
      </w:pPr>
      <w:bookmarkStart w:id="748" w:name="_Toc82120868"/>
      <w:bookmarkStart w:id="749" w:name="_Toc13439"/>
      <w:bookmarkStart w:id="750" w:name="_Toc30263"/>
      <w:bookmarkStart w:id="751" w:name="_Toc23574"/>
      <w:bookmarkStart w:id="752" w:name="_Toc26779"/>
      <w:bookmarkStart w:id="753" w:name="_Toc31577"/>
      <w:bookmarkStart w:id="754" w:name="_Toc26636"/>
      <w:bookmarkStart w:id="755" w:name="_Toc7642"/>
      <w:bookmarkStart w:id="756" w:name="_Toc292"/>
      <w:bookmarkStart w:id="757" w:name="_Toc12517"/>
      <w:bookmarkStart w:id="758" w:name="_Toc32394"/>
      <w:bookmarkStart w:id="759" w:name="_Toc23513"/>
      <w:r>
        <w:rPr>
          <w:rFonts w:asciiTheme="minorEastAsia" w:eastAsiaTheme="minorEastAsia" w:hAnsiTheme="minorEastAsia" w:hint="eastAsia"/>
          <w:lang w:val="en-US" w:eastAsia="zh-CN"/>
        </w:rPr>
        <w:t>△</w:t>
      </w:r>
      <w:r>
        <w:rPr>
          <w:rFonts w:asciiTheme="minorEastAsia" w:hAnsiTheme="minorEastAsia" w:cs="Times New Roman" w:hint="eastAsia"/>
          <w:b/>
          <w:bCs/>
          <w:color w:val="000000"/>
          <w:sz w:val="32"/>
          <w:szCs w:val="32"/>
        </w:rPr>
        <w:t>教基表2</w:t>
      </w:r>
      <w:r>
        <w:rPr>
          <w:rFonts w:asciiTheme="minorEastAsia" w:hAnsiTheme="minorEastAsia" w:cs="Times New Roman"/>
          <w:b/>
          <w:bCs/>
          <w:color w:val="000000"/>
          <w:sz w:val="32"/>
          <w:szCs w:val="32"/>
        </w:rPr>
        <w:t>-</w:t>
      </w:r>
      <w:r>
        <w:rPr>
          <w:rFonts w:asciiTheme="minorEastAsia" w:hAnsiTheme="minorEastAsia" w:cs="Times New Roman" w:hint="eastAsia"/>
          <w:b/>
          <w:bCs/>
          <w:color w:val="000000"/>
          <w:sz w:val="32"/>
          <w:szCs w:val="32"/>
        </w:rPr>
        <w:t>6</w:t>
      </w:r>
      <w:r>
        <w:rPr>
          <w:rFonts w:asciiTheme="minorEastAsia" w:hAnsiTheme="minorEastAsia" w:cs="Times New Roman"/>
          <w:b/>
          <w:bCs/>
          <w:color w:val="000000"/>
          <w:sz w:val="32"/>
          <w:szCs w:val="32"/>
        </w:rPr>
        <w:t>-</w:t>
      </w:r>
      <w:r>
        <w:rPr>
          <w:rFonts w:asciiTheme="minorEastAsia" w:hAnsiTheme="minorEastAsia" w:cs="Times New Roman" w:hint="eastAsia"/>
          <w:b/>
          <w:bCs/>
          <w:color w:val="000000"/>
          <w:sz w:val="32"/>
          <w:szCs w:val="32"/>
        </w:rPr>
        <w:t>2网络</w:t>
      </w:r>
      <w:r>
        <w:rPr>
          <w:rFonts w:asciiTheme="minorEastAsia" w:hAnsiTheme="minorEastAsia" w:cs="Times New Roman" w:hint="eastAsia"/>
          <w:b/>
          <w:bCs/>
          <w:color w:val="000000"/>
          <w:sz w:val="32"/>
          <w:szCs w:val="32"/>
          <w:lang w:val="en-US" w:eastAsia="zh-CN"/>
        </w:rPr>
        <w:t>（开放）</w:t>
      </w:r>
      <w:r>
        <w:rPr>
          <w:rFonts w:asciiTheme="minorEastAsia" w:hAnsiTheme="minorEastAsia" w:cs="Times New Roman" w:hint="eastAsia"/>
          <w:b/>
          <w:bCs/>
          <w:color w:val="000000"/>
          <w:sz w:val="32"/>
          <w:szCs w:val="32"/>
        </w:rPr>
        <w:t>本科生在校生</w:t>
      </w:r>
      <w:bookmarkEnd w:id="748"/>
      <w:r>
        <w:rPr>
          <w:rFonts w:asciiTheme="minorEastAsia" w:hAnsiTheme="minorEastAsia" w:cs="Times New Roman" w:hint="eastAsia"/>
          <w:b/>
          <w:bCs/>
          <w:color w:val="000000"/>
          <w:sz w:val="32"/>
          <w:szCs w:val="32"/>
          <w:lang w:eastAsia="zh-CN"/>
        </w:rPr>
        <w:t>（不含招生）（学年）</w:t>
      </w:r>
      <w:bookmarkEnd w:id="749"/>
      <w:bookmarkEnd w:id="750"/>
      <w:bookmarkEnd w:id="751"/>
      <w:bookmarkEnd w:id="752"/>
      <w:bookmarkEnd w:id="753"/>
      <w:bookmarkEnd w:id="754"/>
      <w:bookmarkEnd w:id="755"/>
      <w:bookmarkEnd w:id="756"/>
      <w:bookmarkEnd w:id="757"/>
      <w:bookmarkEnd w:id="758"/>
      <w:bookmarkEnd w:id="759"/>
    </w:p>
    <w:p>
      <w:pPr>
        <w:rPr>
          <w:b/>
          <w:bCs/>
          <w:sz w:val="32"/>
          <w:szCs w:val="32"/>
        </w:rPr>
      </w:pPr>
      <w:r>
        <w:rPr>
          <w:rFonts w:hint="eastAsia"/>
          <w:b/>
          <w:bCs/>
        </w:rPr>
        <w:t>（此表用于统计</w:t>
      </w:r>
      <w:r>
        <w:rPr>
          <w:rFonts w:hint="eastAsia"/>
          <w:b/>
          <w:bCs/>
          <w:szCs w:val="21"/>
        </w:rPr>
        <w:t>教基3330、</w:t>
      </w:r>
      <w:r>
        <w:rPr>
          <w:rFonts w:hint="eastAsia"/>
          <w:b/>
          <w:bCs/>
        </w:rPr>
        <w:t>教基3334、教基3335、教基3045）</w:t>
      </w:r>
    </w:p>
    <w:tbl>
      <w:tblPr>
        <w:tblStyle w:val="TableNormal"/>
        <w:tblW w:w="13315"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591"/>
        <w:gridCol w:w="588"/>
        <w:gridCol w:w="1044"/>
        <w:gridCol w:w="988"/>
        <w:gridCol w:w="1241"/>
        <w:gridCol w:w="1472"/>
        <w:gridCol w:w="610"/>
        <w:gridCol w:w="1145"/>
        <w:gridCol w:w="1145"/>
        <w:gridCol w:w="1145"/>
        <w:gridCol w:w="1243"/>
        <w:gridCol w:w="1041"/>
        <w:gridCol w:w="1041"/>
      </w:tblGrid>
      <w:tr>
        <w:tblPrEx>
          <w:tblW w:w="13315"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29"/>
        </w:trPr>
        <w:tc>
          <w:tcPr>
            <w:tcW w:w="591" w:type="dxa"/>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所属校区</w:t>
            </w:r>
          </w:p>
        </w:tc>
        <w:tc>
          <w:tcPr>
            <w:tcW w:w="58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学号</w:t>
            </w:r>
          </w:p>
        </w:tc>
        <w:tc>
          <w:tcPr>
            <w:tcW w:w="104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学生姓名</w:t>
            </w:r>
          </w:p>
        </w:tc>
        <w:tc>
          <w:tcPr>
            <w:tcW w:w="98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性别</w:t>
            </w:r>
          </w:p>
        </w:tc>
        <w:tc>
          <w:tcPr>
            <w:tcW w:w="12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val="en-US" w:eastAsia="zh-CN"/>
              </w:rPr>
              <w:t>代码</w:t>
            </w:r>
          </w:p>
        </w:tc>
        <w:tc>
          <w:tcPr>
            <w:tcW w:w="147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val="en-US" w:eastAsia="zh-CN"/>
              </w:rPr>
              <w:t>名称</w:t>
            </w:r>
          </w:p>
        </w:tc>
        <w:tc>
          <w:tcPr>
            <w:tcW w:w="61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年级</w:t>
            </w:r>
          </w:p>
        </w:tc>
        <w:tc>
          <w:tcPr>
            <w:tcW w:w="114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出生日期</w:t>
            </w:r>
          </w:p>
        </w:tc>
        <w:tc>
          <w:tcPr>
            <w:tcW w:w="114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民族</w:t>
            </w:r>
          </w:p>
        </w:tc>
        <w:tc>
          <w:tcPr>
            <w:tcW w:w="114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szCs w:val="21"/>
              </w:rPr>
              <w:t>是否残疾</w:t>
            </w:r>
          </w:p>
        </w:tc>
        <w:tc>
          <w:tcPr>
            <w:tcW w:w="124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生源起点类型</w:t>
            </w:r>
          </w:p>
        </w:tc>
        <w:tc>
          <w:tcPr>
            <w:tcW w:w="10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生源地</w:t>
            </w:r>
          </w:p>
        </w:tc>
        <w:tc>
          <w:tcPr>
            <w:tcW w:w="10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rPr>
            </w:pPr>
            <w:r>
              <w:rPr>
                <w:rFonts w:asciiTheme="minorEastAsia" w:hAnsiTheme="minorEastAsia" w:cs="Times New Roman" w:hint="eastAsia"/>
                <w:b/>
                <w:bCs/>
                <w:sz w:val="21"/>
              </w:rPr>
              <w:t>政治面貌</w:t>
            </w:r>
          </w:p>
        </w:tc>
      </w:tr>
      <w:tr>
        <w:tblPrEx>
          <w:tblW w:w="13315" w:type="dxa"/>
          <w:tblInd w:w="0" w:type="dxa"/>
          <w:tblLayout w:type="fixed"/>
          <w:tblCellMar>
            <w:top w:w="57" w:type="dxa"/>
            <w:left w:w="30" w:type="dxa"/>
            <w:bottom w:w="57" w:type="dxa"/>
            <w:right w:w="30" w:type="dxa"/>
          </w:tblCellMar>
        </w:tblPrEx>
        <w:trPr>
          <w:cantSplit/>
          <w:trHeight w:val="448"/>
        </w:trPr>
        <w:tc>
          <w:tcPr>
            <w:tcW w:w="591"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588"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044"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988"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sz w:val="21"/>
              </w:rPr>
              <w:t>下拉选择</w:t>
            </w:r>
          </w:p>
        </w:tc>
        <w:tc>
          <w:tcPr>
            <w:tcW w:w="124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47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61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color w:val="000000"/>
                <w:sz w:val="21"/>
              </w:rPr>
            </w:pPr>
          </w:p>
        </w:tc>
        <w:tc>
          <w:tcPr>
            <w:tcW w:w="1145"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14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145"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243"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r>
              <w:rPr>
                <w:rFonts w:asciiTheme="minorEastAsia" w:hAnsiTheme="minorEastAsia" w:cs="Times New Roman" w:hint="eastAsia"/>
                <w:color w:val="000000"/>
                <w:sz w:val="21"/>
              </w:rPr>
              <w:t>下拉选择</w:t>
            </w:r>
          </w:p>
        </w:tc>
        <w:tc>
          <w:tcPr>
            <w:tcW w:w="10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0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color w:val="000000"/>
                <w:kern w:val="0"/>
                <w:sz w:val="21"/>
                <w:szCs w:val="21"/>
              </w:rPr>
            </w:pPr>
          </w:p>
        </w:tc>
      </w:tr>
    </w:tbl>
    <w:p>
      <w:pPr>
        <w:adjustRightInd w:val="0"/>
        <w:snapToGrid w:val="0"/>
        <w:spacing w:line="360" w:lineRule="auto"/>
        <w:rPr>
          <w:rFonts w:ascii="Times New Roman" w:hAnsi="Times New Roman" w:cs="Times New Roman"/>
          <w:b/>
          <w:color w:val="000000"/>
          <w:sz w:val="18"/>
          <w:szCs w:val="18"/>
        </w:rPr>
      </w:pPr>
      <w:r>
        <w:rPr>
          <w:rFonts w:ascii="Times New Roman" w:hAnsi="Times New Roman" w:cs="Times New Roman" w:hint="default"/>
          <w:b/>
          <w:color w:val="000000"/>
          <w:sz w:val="18"/>
          <w:szCs w:val="18"/>
        </w:rPr>
        <w:t>指标解释：</w:t>
      </w:r>
    </w:p>
    <w:p>
      <w:pPr>
        <w:adjustRightInd w:val="0"/>
        <w:snapToGrid w:val="0"/>
        <w:spacing w:line="360" w:lineRule="auto"/>
        <w:rPr>
          <w:rFonts w:ascii="Times New Roman" w:hAnsi="Times New Roman" w:cs="Times New Roman"/>
          <w:b/>
          <w:color w:val="000000"/>
          <w:sz w:val="18"/>
          <w:szCs w:val="18"/>
          <w:highlight w:val="cyan"/>
        </w:rPr>
      </w:pPr>
      <w:r>
        <w:rPr>
          <w:rFonts w:ascii="Times New Roman" w:hAnsi="Times New Roman" w:cs="Times New Roman" w:hint="default"/>
          <w:b/>
          <w:color w:val="000000"/>
          <w:sz w:val="18"/>
          <w:szCs w:val="18"/>
          <w:highlight w:val="cyan"/>
        </w:rPr>
        <w:t>此表统计时间为当年9月但不包含招生的在校生，包含了上学年增加的学生。</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b/>
          <w:color w:val="000000"/>
          <w:sz w:val="18"/>
          <w:szCs w:val="18"/>
        </w:rPr>
        <w:t>学号：</w:t>
      </w:r>
      <w:r>
        <w:rPr>
          <w:rFonts w:ascii="Times New Roman" w:hAnsi="Times New Roman" w:cs="Times New Roman"/>
          <w:bCs/>
          <w:color w:val="000000"/>
          <w:sz w:val="18"/>
          <w:szCs w:val="18"/>
        </w:rPr>
        <w:t>指学校对在校生的学籍管理编号。</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性别：</w:t>
      </w:r>
      <w:r>
        <w:rPr>
          <w:rFonts w:ascii="Times New Roman" w:hAnsi="Times New Roman" w:cs="Times New Roman" w:hint="default"/>
          <w:bCs/>
          <w:color w:val="000000"/>
          <w:sz w:val="18"/>
          <w:szCs w:val="18"/>
        </w:rPr>
        <w:t>男、女。（教基3330、教基3334）</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b/>
          <w:color w:val="000000"/>
          <w:sz w:val="18"/>
          <w:szCs w:val="18"/>
        </w:rPr>
        <w:t>校内专业代码</w:t>
      </w:r>
      <w:r>
        <w:rPr>
          <w:rFonts w:ascii="Times New Roman" w:hAnsi="Times New Roman" w:cs="Times New Roman" w:hint="eastAsia"/>
          <w:b/>
          <w:color w:val="000000"/>
          <w:sz w:val="18"/>
          <w:szCs w:val="18"/>
        </w:rPr>
        <w:t>、名称</w:t>
      </w:r>
      <w:r>
        <w:rPr>
          <w:rFonts w:ascii="Times New Roman" w:hAnsi="Times New Roman" w:cs="Times New Roman"/>
          <w:color w:val="000000"/>
          <w:sz w:val="18"/>
          <w:szCs w:val="18"/>
        </w:rPr>
        <w:t>：学校内实际所用的专业代码</w:t>
      </w:r>
      <w:r>
        <w:rPr>
          <w:rFonts w:ascii="Times New Roman" w:hAnsi="Times New Roman" w:cs="Times New Roman" w:hint="eastAsia"/>
          <w:color w:val="000000"/>
          <w:sz w:val="18"/>
          <w:szCs w:val="18"/>
        </w:rPr>
        <w:t>、名称</w:t>
      </w:r>
      <w:r>
        <w:rPr>
          <w:rFonts w:ascii="Times New Roman" w:hAnsi="Times New Roman" w:cs="Times New Roman"/>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年级：</w:t>
      </w:r>
      <w:r>
        <w:rPr>
          <w:rFonts w:ascii="Times New Roman" w:hAnsi="Times New Roman" w:cs="Times New Roman" w:hint="default"/>
          <w:color w:val="000000"/>
          <w:sz w:val="18"/>
          <w:szCs w:val="18"/>
        </w:rPr>
        <w:t>填报格式年，如：</w:t>
      </w:r>
      <w:r>
        <w:rPr>
          <w:rFonts w:ascii="Times New Roman" w:hAnsi="Times New Roman" w:cs="Times New Roman"/>
          <w:color w:val="000000"/>
          <w:sz w:val="18"/>
          <w:szCs w:val="18"/>
        </w:rPr>
        <w:t>2018</w:t>
      </w:r>
      <w:r>
        <w:rPr>
          <w:rFonts w:ascii="Times New Roman" w:hAnsi="Times New Roman" w:cs="Times New Roman" w:hint="default"/>
          <w:color w:val="000000"/>
          <w:sz w:val="18"/>
          <w:szCs w:val="18"/>
        </w:rPr>
        <w:t>。（教基3330）</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出生日期：</w:t>
      </w:r>
      <w:r>
        <w:rPr>
          <w:rFonts w:ascii="Times New Roman" w:hAnsi="Times New Roman" w:cs="Times New Roman" w:hint="default"/>
          <w:color w:val="000000"/>
          <w:sz w:val="18"/>
          <w:szCs w:val="18"/>
        </w:rPr>
        <w:t>填报格式年月日，如：2000-09-01。（教基3334）</w:t>
      </w:r>
    </w:p>
    <w:p>
      <w:pPr>
        <w:adjustRightInd w:val="0"/>
        <w:snapToGrid w:val="0"/>
        <w:spacing w:line="360" w:lineRule="auto"/>
        <w:rPr>
          <w:rFonts w:ascii="Times New Roman" w:hAnsi="Times New Roman" w:cs="Times New Roman"/>
          <w:color w:val="000000"/>
          <w:sz w:val="18"/>
          <w:szCs w:val="18"/>
          <w:highlight w:val="none"/>
        </w:rPr>
      </w:pPr>
      <w:r>
        <w:rPr>
          <w:rFonts w:ascii="Times New Roman" w:hAnsi="Times New Roman" w:cs="Times New Roman" w:hint="default"/>
          <w:b/>
          <w:bCs/>
          <w:color w:val="000000"/>
          <w:sz w:val="18"/>
          <w:szCs w:val="18"/>
        </w:rPr>
        <w:t>民族：</w:t>
      </w:r>
      <w:r>
        <w:rPr>
          <w:rFonts w:ascii="Times New Roman" w:hAnsi="Times New Roman" w:cs="Times New Roman" w:hint="default"/>
          <w:color w:val="000000"/>
          <w:sz w:val="18"/>
          <w:szCs w:val="18"/>
        </w:rPr>
        <w:t>中国籍人士参照国标</w:t>
      </w:r>
      <w:r>
        <w:rPr>
          <w:rFonts w:ascii="Times New Roman" w:hAnsi="Times New Roman" w:cs="Times New Roman"/>
          <w:color w:val="000000"/>
          <w:sz w:val="18"/>
          <w:szCs w:val="18"/>
        </w:rPr>
        <w:t>GB/T3304-1991</w:t>
      </w:r>
      <w:r>
        <w:rPr>
          <w:rFonts w:ascii="Times New Roman" w:hAnsi="Times New Roman" w:cs="Times New Roman" w:hint="default"/>
          <w:color w:val="000000"/>
          <w:sz w:val="18"/>
          <w:szCs w:val="18"/>
        </w:rPr>
        <w:t>，如：汉族、蒙古族、回族、藏族、维吾尔族、苗族、彝族、壮族等；非中国籍人士请填</w:t>
      </w:r>
      <w:r>
        <w:rPr>
          <w:rFonts w:ascii="Times New Roman" w:hAnsi="Times New Roman" w:cs="Times New Roman"/>
          <w:color w:val="000000"/>
          <w:sz w:val="18"/>
          <w:szCs w:val="18"/>
        </w:rPr>
        <w:t>“</w:t>
      </w:r>
      <w:r>
        <w:rPr>
          <w:rFonts w:ascii="Times New Roman" w:hAnsi="Times New Roman" w:cs="Times New Roman" w:hint="default"/>
          <w:color w:val="000000"/>
          <w:sz w:val="18"/>
          <w:szCs w:val="18"/>
        </w:rPr>
        <w:t>非中国籍</w:t>
      </w:r>
      <w:r>
        <w:rPr>
          <w:rFonts w:ascii="Times New Roman" w:hAnsi="Times New Roman" w:cs="Times New Roman"/>
          <w:color w:val="000000"/>
          <w:sz w:val="18"/>
          <w:szCs w:val="18"/>
        </w:rPr>
        <w:t>”</w:t>
      </w:r>
      <w:r>
        <w:rPr>
          <w:rFonts w:ascii="Times New Roman" w:hAnsi="Times New Roman" w:cs="Times New Roman" w:hint="default"/>
          <w:color w:val="000000"/>
          <w:sz w:val="18"/>
          <w:szCs w:val="18"/>
        </w:rPr>
        <w:t>，详情请查阅国标。（教基3045）</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highlight w:val="none"/>
        </w:rPr>
        <w:t>是否残疾：</w:t>
      </w:r>
      <w:r>
        <w:rPr>
          <w:rFonts w:ascii="Times New Roman" w:hAnsi="Times New Roman" w:cs="Times New Roman" w:hint="default"/>
          <w:color w:val="000000"/>
          <w:sz w:val="18"/>
          <w:szCs w:val="18"/>
          <w:highlight w:val="none"/>
        </w:rPr>
        <w:t>是、否。</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imes New Roman" w:hAnsi="Times New Roman" w:cs="Times New Roman" w:hint="default"/>
          <w:color w:val="000000"/>
          <w:sz w:val="18"/>
          <w:szCs w:val="18"/>
        </w:rPr>
        <w:t>（教基3045）</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生源起点类型：</w:t>
      </w:r>
      <w:r>
        <w:rPr>
          <w:rFonts w:ascii="Times New Roman" w:hAnsi="Times New Roman" w:cs="Times New Roman" w:hint="default"/>
          <w:color w:val="000000"/>
          <w:sz w:val="18"/>
          <w:szCs w:val="18"/>
        </w:rPr>
        <w:t>高中起点本科、专科起点本科。（教基3330）</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bCs/>
          <w:color w:val="000000"/>
          <w:sz w:val="18"/>
          <w:szCs w:val="18"/>
        </w:rPr>
        <w:t>生源地：</w:t>
      </w:r>
      <w:r>
        <w:rPr>
          <w:rFonts w:ascii="Times New Roman" w:hAnsi="Times New Roman" w:cs="Times New Roman" w:hint="default"/>
          <w:color w:val="000000"/>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color w:val="000000"/>
          <w:sz w:val="18"/>
          <w:szCs w:val="18"/>
        </w:rPr>
        <w:t>（教基3335、教基3045）注教基3335统计时：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表内校验：</w:t>
      </w:r>
    </w:p>
    <w:p>
      <w:pPr>
        <w:adjustRightInd w:val="0"/>
        <w:snapToGrid w:val="0"/>
        <w:spacing w:line="360" w:lineRule="auto"/>
        <w:ind w:firstLine="500" w:firstLineChars="0"/>
        <w:rPr>
          <w:rFonts w:ascii="宋体" w:eastAsia="宋体" w:hAnsi="宋体" w:cs="宋体" w:hint="eastAsia"/>
          <w:color w:val="000000"/>
          <w:sz w:val="18"/>
          <w:szCs w:val="18"/>
        </w:rPr>
      </w:pPr>
      <w:r>
        <w:rPr>
          <w:rFonts w:ascii="宋体" w:eastAsia="宋体" w:hAnsi="宋体" w:cs="宋体" w:hint="eastAsia"/>
          <w:color w:val="000000"/>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1.“校内专业代码”、“校内专业名称”与教基表2-6-1网络（开放）本科生专业情况“校内专业代码”、“校内专业名称”保持一致。</w:t>
      </w:r>
    </w:p>
    <w:p>
      <w:pPr>
        <w:adjustRightInd w:val="0"/>
        <w:snapToGrid w:val="0"/>
        <w:spacing w:line="360" w:lineRule="auto"/>
        <w:ind w:firstLine="480" w:firstLineChars="200"/>
        <w:rPr>
          <w:rFonts w:ascii="宋体" w:eastAsia="宋体" w:hAnsi="宋体" w:cs="宋体" w:hint="eastAsia"/>
          <w:sz w:val="18"/>
          <w:szCs w:val="18"/>
        </w:rPr>
      </w:pPr>
      <w:r>
        <w:rPr>
          <w:rFonts w:ascii="宋体" w:eastAsia="宋体" w:hAnsi="宋体" w:cs="宋体" w:hint="eastAsia"/>
          <w:sz w:val="18"/>
          <w:szCs w:val="18"/>
        </w:rPr>
        <w:t>2.“学号”与教基表2-6-3网络（开放）本科生招生情况“学号”和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2-6-4网络（开放）本科生毕业情况“学号”不重复。</w:t>
      </w:r>
    </w:p>
    <w:p>
      <w:pPr>
        <w:adjustRightInd w:val="0"/>
        <w:snapToGrid w:val="0"/>
        <w:spacing w:line="360" w:lineRule="auto"/>
        <w:ind w:firstLine="480" w:firstLineChars="200"/>
        <w:rPr>
          <w:rFonts w:asciiTheme="minorEastAsia" w:hAnsiTheme="minorEastAsia"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21"/>
                <w:szCs w:val="21"/>
                <w:highlight w:val="yellow"/>
              </w:rPr>
            </w:pPr>
            <w:r>
              <w:rPr>
                <w:rFonts w:ascii="Times New Roman" w:eastAsia="宋体" w:hAnsi="Times New Roman" w:cs="Times New Roman" w:hint="eastAsia"/>
                <w:bCs/>
                <w:kern w:val="2"/>
                <w:sz w:val="18"/>
                <w:szCs w:val="18"/>
                <w:highlight w:val="yellow"/>
                <w:lang w:val="en-US" w:eastAsia="zh-CN"/>
              </w:rPr>
              <w:t>1、</w:t>
            </w:r>
            <w:r>
              <w:rPr>
                <w:rFonts w:ascii="宋体" w:eastAsia="宋体" w:hAnsi="宋体" w:cs="宋体" w:hint="eastAsia"/>
                <w:bCs/>
                <w:color w:val="000000"/>
                <w:kern w:val="2"/>
                <w:sz w:val="18"/>
                <w:szCs w:val="18"/>
                <w:highlight w:val="yellow"/>
              </w:rPr>
              <w:t>数据项新增：政治面貌</w:t>
            </w:r>
          </w:p>
        </w:tc>
      </w:tr>
    </w:tbl>
    <w:p>
      <w:pPr>
        <w:rPr>
          <w:rFonts w:asciiTheme="minorEastAsia" w:hAnsiTheme="minorEastAsia" w:cs="Times New Roman"/>
          <w:color w:val="000000"/>
          <w:szCs w:val="21"/>
        </w:rPr>
      </w:pPr>
      <w:r>
        <w:rPr>
          <w:rFonts w:asciiTheme="minorEastAsia" w:hAnsiTheme="minorEastAsia" w:cs="Times New Roman"/>
          <w:color w:val="000000"/>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color w:val="000000"/>
          <w:sz w:val="32"/>
          <w:szCs w:val="32"/>
          <w:lang w:eastAsia="zh-CN"/>
        </w:rPr>
      </w:pPr>
      <w:bookmarkStart w:id="760" w:name="_Toc82120869"/>
      <w:bookmarkStart w:id="761" w:name="_Toc20795"/>
      <w:bookmarkStart w:id="762" w:name="_Toc28315"/>
      <w:bookmarkStart w:id="763" w:name="_Toc31915"/>
      <w:bookmarkStart w:id="764" w:name="_Toc1885"/>
      <w:bookmarkStart w:id="765" w:name="_Toc3570"/>
      <w:bookmarkStart w:id="766" w:name="_Toc2394"/>
      <w:bookmarkStart w:id="767" w:name="_Toc6006"/>
      <w:bookmarkStart w:id="768" w:name="_Toc29800"/>
      <w:bookmarkStart w:id="769" w:name="_Toc13426"/>
      <w:bookmarkStart w:id="770" w:name="_Toc6448"/>
      <w:bookmarkStart w:id="771" w:name="_Toc23348"/>
      <w:r>
        <w:rPr>
          <w:rFonts w:asciiTheme="minorEastAsia" w:eastAsiaTheme="minorEastAsia" w:hAnsiTheme="minorEastAsia" w:hint="eastAsia"/>
          <w:lang w:val="en-US" w:eastAsia="zh-CN"/>
        </w:rPr>
        <w:t>△</w:t>
      </w:r>
      <w:r>
        <w:rPr>
          <w:rFonts w:asciiTheme="minorEastAsia" w:hAnsiTheme="minorEastAsia" w:cs="Times New Roman" w:hint="eastAsia"/>
          <w:b/>
          <w:bCs/>
          <w:color w:val="000000"/>
          <w:sz w:val="32"/>
          <w:szCs w:val="32"/>
        </w:rPr>
        <w:t>教基表2</w:t>
      </w:r>
      <w:r>
        <w:rPr>
          <w:rFonts w:asciiTheme="minorEastAsia" w:hAnsiTheme="minorEastAsia" w:cs="Times New Roman"/>
          <w:b/>
          <w:bCs/>
          <w:color w:val="000000"/>
          <w:sz w:val="32"/>
          <w:szCs w:val="32"/>
        </w:rPr>
        <w:t>-</w:t>
      </w:r>
      <w:r>
        <w:rPr>
          <w:rFonts w:asciiTheme="minorEastAsia" w:hAnsiTheme="minorEastAsia" w:cs="Times New Roman" w:hint="eastAsia"/>
          <w:b/>
          <w:bCs/>
          <w:color w:val="000000"/>
          <w:sz w:val="32"/>
          <w:szCs w:val="32"/>
        </w:rPr>
        <w:t>6</w:t>
      </w:r>
      <w:r>
        <w:rPr>
          <w:rFonts w:asciiTheme="minorEastAsia" w:hAnsiTheme="minorEastAsia" w:cs="Times New Roman"/>
          <w:b/>
          <w:bCs/>
          <w:color w:val="000000"/>
          <w:sz w:val="32"/>
          <w:szCs w:val="32"/>
        </w:rPr>
        <w:t>-3</w:t>
      </w:r>
      <w:r>
        <w:rPr>
          <w:rFonts w:asciiTheme="minorEastAsia" w:hAnsiTheme="minorEastAsia" w:cs="Times New Roman" w:hint="eastAsia"/>
          <w:b/>
          <w:bCs/>
          <w:color w:val="000000"/>
          <w:sz w:val="32"/>
          <w:szCs w:val="32"/>
        </w:rPr>
        <w:t>网络</w:t>
      </w:r>
      <w:r>
        <w:rPr>
          <w:rFonts w:asciiTheme="minorEastAsia" w:hAnsiTheme="minorEastAsia" w:cs="Times New Roman" w:hint="eastAsia"/>
          <w:b/>
          <w:bCs/>
          <w:color w:val="000000"/>
          <w:sz w:val="32"/>
          <w:szCs w:val="32"/>
          <w:lang w:val="en-US" w:eastAsia="zh-CN"/>
        </w:rPr>
        <w:t>（开放）</w:t>
      </w:r>
      <w:r>
        <w:rPr>
          <w:rFonts w:asciiTheme="minorEastAsia" w:hAnsiTheme="minorEastAsia" w:cs="Times New Roman" w:hint="eastAsia"/>
          <w:b/>
          <w:bCs/>
          <w:color w:val="000000"/>
          <w:sz w:val="32"/>
          <w:szCs w:val="32"/>
        </w:rPr>
        <w:t>本科生招生情况</w:t>
      </w:r>
      <w:bookmarkEnd w:id="760"/>
      <w:r>
        <w:rPr>
          <w:rFonts w:asciiTheme="minorEastAsia" w:hAnsiTheme="minorEastAsia" w:cs="Times New Roman" w:hint="eastAsia"/>
          <w:b/>
          <w:bCs/>
          <w:color w:val="000000"/>
          <w:sz w:val="32"/>
          <w:szCs w:val="32"/>
          <w:lang w:eastAsia="zh-CN"/>
        </w:rPr>
        <w:t>（时点）</w:t>
      </w:r>
      <w:bookmarkEnd w:id="761"/>
      <w:bookmarkEnd w:id="762"/>
      <w:bookmarkEnd w:id="763"/>
      <w:bookmarkEnd w:id="764"/>
      <w:bookmarkEnd w:id="765"/>
      <w:bookmarkEnd w:id="766"/>
      <w:bookmarkEnd w:id="767"/>
      <w:bookmarkEnd w:id="768"/>
      <w:bookmarkEnd w:id="769"/>
      <w:bookmarkEnd w:id="770"/>
      <w:bookmarkEnd w:id="771"/>
    </w:p>
    <w:p>
      <w:pPr>
        <w:rPr>
          <w:b/>
          <w:bCs/>
          <w:sz w:val="32"/>
          <w:szCs w:val="32"/>
        </w:rPr>
      </w:pPr>
      <w:r>
        <w:rPr>
          <w:rFonts w:hint="eastAsia"/>
          <w:b/>
          <w:bCs/>
        </w:rPr>
        <w:t>（此表用于统计</w:t>
      </w:r>
      <w:r>
        <w:rPr>
          <w:rFonts w:hint="eastAsia"/>
          <w:b/>
          <w:bCs/>
          <w:szCs w:val="21"/>
        </w:rPr>
        <w:t>教基3330、</w:t>
      </w:r>
      <w:r>
        <w:rPr>
          <w:rFonts w:hint="eastAsia"/>
          <w:b/>
          <w:bCs/>
        </w:rPr>
        <w:t>教基3334、教基3335、教基3045）</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614"/>
        <w:gridCol w:w="614"/>
        <w:gridCol w:w="1077"/>
        <w:gridCol w:w="1237"/>
        <w:gridCol w:w="1466"/>
        <w:gridCol w:w="1421"/>
        <w:gridCol w:w="569"/>
        <w:gridCol w:w="1136"/>
        <w:gridCol w:w="990"/>
        <w:gridCol w:w="998"/>
        <w:gridCol w:w="1378"/>
        <w:gridCol w:w="894"/>
        <w:gridCol w:w="894"/>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72"/>
        </w:trPr>
        <w:tc>
          <w:tcPr>
            <w:tcW w:w="614" w:type="dxa"/>
            <w:tcBorders>
              <w:top w:val="single" w:sz="12" w:space="0" w:color="auto"/>
              <w:left w:val="single" w:sz="4" w:space="0" w:color="auto"/>
              <w:bottom w:val="single" w:sz="6" w:space="0" w:color="auto"/>
              <w:right w:val="single" w:sz="4" w:space="0" w:color="auto"/>
            </w:tcBorders>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所属校区</w:t>
            </w:r>
          </w:p>
        </w:tc>
        <w:tc>
          <w:tcPr>
            <w:tcW w:w="61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学号</w:t>
            </w:r>
          </w:p>
        </w:tc>
        <w:tc>
          <w:tcPr>
            <w:tcW w:w="107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学生姓名</w:t>
            </w:r>
          </w:p>
        </w:tc>
        <w:tc>
          <w:tcPr>
            <w:tcW w:w="123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性别</w:t>
            </w:r>
          </w:p>
        </w:tc>
        <w:tc>
          <w:tcPr>
            <w:tcW w:w="146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val="en-US" w:eastAsia="zh-CN"/>
              </w:rPr>
              <w:t>代码</w:t>
            </w:r>
          </w:p>
        </w:tc>
        <w:tc>
          <w:tcPr>
            <w:tcW w:w="142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eastAsia="zh-CN"/>
              </w:rPr>
              <w:t>名称</w:t>
            </w:r>
          </w:p>
        </w:tc>
        <w:tc>
          <w:tcPr>
            <w:tcW w:w="56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年级</w:t>
            </w:r>
          </w:p>
        </w:tc>
        <w:tc>
          <w:tcPr>
            <w:tcW w:w="113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出生日期</w:t>
            </w:r>
          </w:p>
        </w:tc>
        <w:tc>
          <w:tcPr>
            <w:tcW w:w="99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民族</w:t>
            </w:r>
          </w:p>
        </w:tc>
        <w:tc>
          <w:tcPr>
            <w:tcW w:w="99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szCs w:val="21"/>
              </w:rPr>
              <w:t>是否残疾</w:t>
            </w:r>
          </w:p>
        </w:tc>
        <w:tc>
          <w:tcPr>
            <w:tcW w:w="137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生源起点类型</w:t>
            </w:r>
          </w:p>
        </w:tc>
        <w:tc>
          <w:tcPr>
            <w:tcW w:w="89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生源地</w:t>
            </w:r>
          </w:p>
        </w:tc>
        <w:tc>
          <w:tcPr>
            <w:tcW w:w="89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473"/>
        </w:trPr>
        <w:tc>
          <w:tcPr>
            <w:tcW w:w="614"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614"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077"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23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sz w:val="21"/>
              </w:rPr>
              <w:t>下拉选择</w:t>
            </w:r>
          </w:p>
        </w:tc>
        <w:tc>
          <w:tcPr>
            <w:tcW w:w="146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42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56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color w:val="000000"/>
                <w:sz w:val="21"/>
              </w:rPr>
            </w:pPr>
          </w:p>
        </w:tc>
        <w:tc>
          <w:tcPr>
            <w:tcW w:w="113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990"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998"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37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r>
              <w:rPr>
                <w:rFonts w:asciiTheme="minorEastAsia" w:hAnsiTheme="minorEastAsia" w:cs="Times New Roman" w:hint="eastAsia"/>
                <w:color w:val="000000"/>
                <w:sz w:val="21"/>
              </w:rPr>
              <w:t>下拉选择</w:t>
            </w:r>
          </w:p>
        </w:tc>
        <w:tc>
          <w:tcPr>
            <w:tcW w:w="89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89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color w:val="000000"/>
                <w:kern w:val="0"/>
                <w:sz w:val="21"/>
                <w:szCs w:val="21"/>
              </w:rPr>
            </w:pPr>
          </w:p>
        </w:tc>
      </w:tr>
    </w:tbl>
    <w:p>
      <w:pPr>
        <w:adjustRightInd w:val="0"/>
        <w:snapToGrid w:val="0"/>
        <w:spacing w:line="360" w:lineRule="auto"/>
        <w:rPr>
          <w:rFonts w:ascii="Times New Roman" w:hAnsi="Times New Roman" w:cs="Times New Roman"/>
          <w:b/>
          <w:color w:val="000000"/>
          <w:sz w:val="18"/>
          <w:szCs w:val="18"/>
        </w:rPr>
      </w:pPr>
      <w:r>
        <w:rPr>
          <w:rFonts w:ascii="Times New Roman" w:hAnsi="Times New Roman" w:cs="Times New Roman" w:hint="default"/>
          <w:b/>
          <w:color w:val="000000"/>
          <w:sz w:val="18"/>
          <w:szCs w:val="18"/>
        </w:rPr>
        <w:t>指标解释：</w:t>
      </w:r>
    </w:p>
    <w:p>
      <w:pPr>
        <w:adjustRightInd w:val="0"/>
        <w:snapToGrid w:val="0"/>
        <w:spacing w:line="360" w:lineRule="auto"/>
        <w:rPr>
          <w:rFonts w:ascii="Times New Roman" w:hAnsi="Times New Roman" w:cs="Times New Roman"/>
          <w:b/>
          <w:color w:val="000000"/>
          <w:sz w:val="18"/>
          <w:szCs w:val="18"/>
          <w:highlight w:val="cyan"/>
        </w:rPr>
      </w:pPr>
      <w:r>
        <w:rPr>
          <w:rFonts w:ascii="Times New Roman" w:hAnsi="Times New Roman" w:cs="Times New Roman" w:hint="default"/>
          <w:b/>
          <w:color w:val="000000"/>
          <w:sz w:val="18"/>
          <w:szCs w:val="18"/>
          <w:highlight w:val="cyan"/>
        </w:rPr>
        <w:t>此表填报当年招生的在校生。</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b/>
          <w:color w:val="000000"/>
          <w:sz w:val="18"/>
          <w:szCs w:val="18"/>
        </w:rPr>
        <w:t>学号：</w:t>
      </w:r>
      <w:r>
        <w:rPr>
          <w:rFonts w:ascii="Times New Roman" w:hAnsi="Times New Roman" w:cs="Times New Roman"/>
          <w:b w:val="0"/>
          <w:bCs/>
          <w:color w:val="000000"/>
          <w:sz w:val="18"/>
          <w:szCs w:val="18"/>
        </w:rPr>
        <w:t>指学校对在校生的学籍管理编号。</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性别：</w:t>
      </w:r>
      <w:r>
        <w:rPr>
          <w:rFonts w:ascii="Times New Roman" w:hAnsi="Times New Roman" w:cs="Times New Roman" w:hint="default"/>
          <w:bCs/>
          <w:color w:val="000000"/>
          <w:sz w:val="18"/>
          <w:szCs w:val="18"/>
        </w:rPr>
        <w:t>男、女。（教基3330、教基3334）</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b/>
          <w:color w:val="000000"/>
          <w:sz w:val="18"/>
          <w:szCs w:val="18"/>
        </w:rPr>
        <w:t>校内专业代码</w:t>
      </w:r>
      <w:r>
        <w:rPr>
          <w:rFonts w:ascii="Times New Roman" w:hAnsi="Times New Roman" w:cs="Times New Roman" w:hint="eastAsia"/>
          <w:b/>
          <w:color w:val="000000"/>
          <w:sz w:val="18"/>
          <w:szCs w:val="18"/>
        </w:rPr>
        <w:t>、名称</w:t>
      </w:r>
      <w:r>
        <w:rPr>
          <w:rFonts w:ascii="Times New Roman" w:hAnsi="Times New Roman" w:cs="Times New Roman"/>
          <w:color w:val="000000"/>
          <w:sz w:val="18"/>
          <w:szCs w:val="18"/>
        </w:rPr>
        <w:t>：学校内实际所用的专业代码</w:t>
      </w:r>
      <w:r>
        <w:rPr>
          <w:rFonts w:ascii="Times New Roman" w:hAnsi="Times New Roman" w:cs="Times New Roman" w:hint="eastAsia"/>
          <w:color w:val="000000"/>
          <w:sz w:val="18"/>
          <w:szCs w:val="18"/>
        </w:rPr>
        <w:t>、名称</w:t>
      </w:r>
      <w:r>
        <w:rPr>
          <w:rFonts w:ascii="Times New Roman" w:hAnsi="Times New Roman" w:cs="Times New Roman"/>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年级：</w:t>
      </w:r>
      <w:r>
        <w:rPr>
          <w:rFonts w:ascii="Times New Roman" w:hAnsi="Times New Roman" w:cs="Times New Roman" w:hint="default"/>
          <w:color w:val="000000"/>
          <w:sz w:val="18"/>
          <w:szCs w:val="18"/>
        </w:rPr>
        <w:t>填报格式年，如：</w:t>
      </w:r>
      <w:r>
        <w:rPr>
          <w:rFonts w:ascii="Times New Roman" w:hAnsi="Times New Roman" w:cs="Times New Roman"/>
          <w:color w:val="000000"/>
          <w:sz w:val="18"/>
          <w:szCs w:val="18"/>
        </w:rPr>
        <w:t>2018</w:t>
      </w:r>
      <w:r>
        <w:rPr>
          <w:rFonts w:ascii="Times New Roman" w:hAnsi="Times New Roman" w:cs="Times New Roman" w:hint="default"/>
          <w:color w:val="000000"/>
          <w:sz w:val="18"/>
          <w:szCs w:val="18"/>
        </w:rPr>
        <w:t>。（教基3330）</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出生日期：</w:t>
      </w:r>
      <w:r>
        <w:rPr>
          <w:rFonts w:ascii="Times New Roman" w:hAnsi="Times New Roman" w:cs="Times New Roman" w:hint="default"/>
          <w:color w:val="000000"/>
          <w:sz w:val="18"/>
          <w:szCs w:val="18"/>
        </w:rPr>
        <w:t>填报格式年月日，如：2000-09-01。（教基3334）</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民族：</w:t>
      </w:r>
      <w:r>
        <w:rPr>
          <w:rFonts w:ascii="Times New Roman" w:hAnsi="Times New Roman" w:cs="Times New Roman" w:hint="default"/>
          <w:color w:val="000000"/>
          <w:sz w:val="18"/>
          <w:szCs w:val="18"/>
        </w:rPr>
        <w:t>中国籍人士参照国标</w:t>
      </w:r>
      <w:r>
        <w:rPr>
          <w:rFonts w:ascii="Times New Roman" w:hAnsi="Times New Roman" w:cs="Times New Roman"/>
          <w:color w:val="000000"/>
          <w:sz w:val="18"/>
          <w:szCs w:val="18"/>
        </w:rPr>
        <w:t>GB/T3304-1991</w:t>
      </w:r>
      <w:r>
        <w:rPr>
          <w:rFonts w:ascii="Times New Roman" w:hAnsi="Times New Roman" w:cs="Times New Roman" w:hint="default"/>
          <w:color w:val="000000"/>
          <w:sz w:val="18"/>
          <w:szCs w:val="18"/>
        </w:rPr>
        <w:t>，如：汉族、蒙古族、回族、藏族、维吾尔族、苗族、彝族、壮族等；非中国籍人士请填</w:t>
      </w:r>
      <w:r>
        <w:rPr>
          <w:rFonts w:ascii="Times New Roman" w:hAnsi="Times New Roman" w:cs="Times New Roman"/>
          <w:color w:val="000000"/>
          <w:sz w:val="18"/>
          <w:szCs w:val="18"/>
        </w:rPr>
        <w:t>“</w:t>
      </w:r>
      <w:r>
        <w:rPr>
          <w:rFonts w:ascii="Times New Roman" w:hAnsi="Times New Roman" w:cs="Times New Roman" w:hint="default"/>
          <w:color w:val="000000"/>
          <w:sz w:val="18"/>
          <w:szCs w:val="18"/>
        </w:rPr>
        <w:t>非中国籍</w:t>
      </w:r>
      <w:r>
        <w:rPr>
          <w:rFonts w:ascii="Times New Roman" w:hAnsi="Times New Roman" w:cs="Times New Roman"/>
          <w:color w:val="000000"/>
          <w:sz w:val="18"/>
          <w:szCs w:val="18"/>
        </w:rPr>
        <w:t>”</w:t>
      </w:r>
      <w:r>
        <w:rPr>
          <w:rFonts w:ascii="Times New Roman" w:hAnsi="Times New Roman" w:cs="Times New Roman" w:hint="default"/>
          <w:color w:val="000000"/>
          <w:sz w:val="18"/>
          <w:szCs w:val="18"/>
        </w:rPr>
        <w:t>，详情请查阅国标。（教基3045）</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是否残疾：</w:t>
      </w:r>
      <w:r>
        <w:rPr>
          <w:rFonts w:ascii="Times New Roman" w:hAnsi="Times New Roman" w:cs="Times New Roman" w:hint="default"/>
          <w:color w:val="000000"/>
          <w:sz w:val="18"/>
          <w:szCs w:val="18"/>
        </w:rPr>
        <w:t>是、否。</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imes New Roman" w:hAnsi="Times New Roman" w:cs="Times New Roman" w:hint="default"/>
          <w:color w:val="000000"/>
          <w:sz w:val="18"/>
          <w:szCs w:val="18"/>
        </w:rPr>
        <w:t>（教基3045）</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生源起点类型：</w:t>
      </w:r>
      <w:r>
        <w:rPr>
          <w:rFonts w:ascii="Times New Roman" w:hAnsi="Times New Roman" w:cs="Times New Roman" w:hint="default"/>
          <w:color w:val="000000"/>
          <w:sz w:val="18"/>
          <w:szCs w:val="18"/>
        </w:rPr>
        <w:t>高中起点本科、专科起点本科。（教基3330）</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bCs/>
          <w:color w:val="000000"/>
          <w:sz w:val="18"/>
          <w:szCs w:val="18"/>
        </w:rPr>
        <w:t>生源地：</w:t>
      </w:r>
      <w:r>
        <w:rPr>
          <w:rFonts w:ascii="Times New Roman" w:hAnsi="Times New Roman" w:cs="Times New Roman" w:hint="default"/>
          <w:color w:val="000000"/>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color w:val="000000"/>
          <w:sz w:val="18"/>
          <w:szCs w:val="18"/>
        </w:rPr>
        <w:t>（教基3335、教基3045）注教基3335统计时：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color w:val="000000"/>
          <w:sz w:val="18"/>
          <w:szCs w:val="18"/>
        </w:rPr>
      </w:pPr>
      <w:r>
        <w:rPr>
          <w:rFonts w:ascii="宋体" w:eastAsia="宋体" w:hAnsi="宋体" w:cs="宋体" w:hint="eastAsia"/>
          <w:color w:val="000000"/>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1.“校内专业代码”、“校内专业名称”与教基表2-6-1网络（开放）本科生专业情况“校内专业代码”、“校内专业名称”保持一致。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2.“学号”与教基表2-6-2网络（开放）本科生在校生情况“学号”（不含招生）和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2-6-4网络（开放）本科生毕业情况“学号”不重复。</w:t>
      </w:r>
    </w:p>
    <w:p>
      <w:pPr>
        <w:adjustRightInd w:val="0"/>
        <w:snapToGrid w:val="0"/>
        <w:spacing w:line="360" w:lineRule="auto"/>
        <w:ind w:firstLine="480" w:firstLineChars="200"/>
        <w:rPr>
          <w:rFonts w:ascii="Times New Roman" w:hAnsi="Times New Roman" w:cs="Times New Roman"/>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21"/>
                <w:szCs w:val="21"/>
                <w:highlight w:val="yellow"/>
              </w:rPr>
            </w:pPr>
            <w:r>
              <w:rPr>
                <w:rFonts w:ascii="Times New Roman" w:eastAsia="宋体" w:hAnsi="Times New Roman" w:cs="Times New Roman" w:hint="eastAsia"/>
                <w:bCs/>
                <w:kern w:val="2"/>
                <w:sz w:val="18"/>
                <w:szCs w:val="18"/>
                <w:highlight w:val="yellow"/>
                <w:lang w:val="en-US" w:eastAsia="zh-CN"/>
              </w:rPr>
              <w:t>1、</w:t>
            </w:r>
            <w:r>
              <w:rPr>
                <w:rFonts w:ascii="宋体" w:eastAsia="宋体" w:hAnsi="宋体" w:cs="宋体" w:hint="eastAsia"/>
                <w:bCs/>
                <w:color w:val="000000"/>
                <w:kern w:val="2"/>
                <w:sz w:val="18"/>
                <w:szCs w:val="18"/>
                <w:highlight w:val="yellow"/>
              </w:rPr>
              <w:t>数据项新增：政治面貌</w:t>
            </w:r>
          </w:p>
        </w:tc>
      </w:tr>
    </w:tbl>
    <w:p>
      <w:pPr>
        <w:rPr>
          <w:rFonts w:asciiTheme="minorEastAsia" w:hAnsiTheme="minorEastAsia" w:cs="Times New Roman"/>
          <w:color w:val="000000"/>
          <w:szCs w:val="21"/>
        </w:rPr>
      </w:pPr>
      <w:r>
        <w:rPr>
          <w:rFonts w:asciiTheme="minorEastAsia" w:hAnsiTheme="minorEastAsia" w:cs="Times New Roman"/>
          <w:color w:val="000000"/>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color w:val="000000"/>
          <w:sz w:val="32"/>
          <w:szCs w:val="32"/>
          <w:lang w:eastAsia="zh-CN"/>
        </w:rPr>
      </w:pPr>
      <w:bookmarkStart w:id="772" w:name="_Toc82120870"/>
      <w:bookmarkStart w:id="773" w:name="_Toc20702"/>
      <w:bookmarkStart w:id="774" w:name="_Toc30544"/>
      <w:bookmarkStart w:id="775" w:name="_Toc26675"/>
      <w:bookmarkStart w:id="776" w:name="_Toc4951"/>
      <w:bookmarkStart w:id="777" w:name="_Toc18952"/>
      <w:bookmarkStart w:id="778" w:name="_Toc5749"/>
      <w:bookmarkStart w:id="779" w:name="_Toc23687"/>
      <w:bookmarkStart w:id="780" w:name="_Toc9488"/>
      <w:bookmarkStart w:id="781" w:name="_Toc13302"/>
      <w:bookmarkStart w:id="782" w:name="_Toc23810"/>
      <w:bookmarkStart w:id="783" w:name="_Toc26926"/>
      <w:r>
        <w:rPr>
          <w:rFonts w:asciiTheme="minorEastAsia" w:eastAsiaTheme="minorEastAsia" w:hAnsiTheme="minorEastAsia" w:hint="eastAsia"/>
          <w:lang w:val="en-US" w:eastAsia="zh-CN"/>
        </w:rPr>
        <w:t>△</w:t>
      </w:r>
      <w:r>
        <w:rPr>
          <w:rFonts w:asciiTheme="minorEastAsia" w:hAnsiTheme="minorEastAsia" w:cs="Times New Roman" w:hint="eastAsia"/>
          <w:b/>
          <w:bCs/>
          <w:color w:val="000000"/>
          <w:sz w:val="32"/>
          <w:szCs w:val="32"/>
        </w:rPr>
        <w:t>教基表2</w:t>
      </w:r>
      <w:r>
        <w:rPr>
          <w:rFonts w:asciiTheme="minorEastAsia" w:hAnsiTheme="minorEastAsia" w:cs="Times New Roman"/>
          <w:b/>
          <w:bCs/>
          <w:color w:val="000000"/>
          <w:sz w:val="32"/>
          <w:szCs w:val="32"/>
        </w:rPr>
        <w:t>-</w:t>
      </w:r>
      <w:r>
        <w:rPr>
          <w:rFonts w:asciiTheme="minorEastAsia" w:hAnsiTheme="minorEastAsia" w:cs="Times New Roman" w:hint="eastAsia"/>
          <w:b/>
          <w:bCs/>
          <w:color w:val="000000"/>
          <w:sz w:val="32"/>
          <w:szCs w:val="32"/>
        </w:rPr>
        <w:t>6</w:t>
      </w:r>
      <w:r>
        <w:rPr>
          <w:rFonts w:asciiTheme="minorEastAsia" w:hAnsiTheme="minorEastAsia" w:cs="Times New Roman"/>
          <w:b/>
          <w:bCs/>
          <w:color w:val="000000"/>
          <w:sz w:val="32"/>
          <w:szCs w:val="32"/>
        </w:rPr>
        <w:t>-4</w:t>
      </w:r>
      <w:r>
        <w:rPr>
          <w:rFonts w:asciiTheme="minorEastAsia" w:hAnsiTheme="minorEastAsia" w:cs="Times New Roman" w:hint="eastAsia"/>
          <w:b/>
          <w:bCs/>
          <w:color w:val="000000"/>
          <w:sz w:val="32"/>
          <w:szCs w:val="32"/>
        </w:rPr>
        <w:t>网络</w:t>
      </w:r>
      <w:r>
        <w:rPr>
          <w:rFonts w:asciiTheme="minorEastAsia" w:hAnsiTheme="minorEastAsia" w:cs="Times New Roman" w:hint="eastAsia"/>
          <w:b/>
          <w:bCs/>
          <w:color w:val="000000"/>
          <w:sz w:val="32"/>
          <w:szCs w:val="32"/>
          <w:lang w:val="en-US" w:eastAsia="zh-CN"/>
        </w:rPr>
        <w:t>（开放）</w:t>
      </w:r>
      <w:r>
        <w:rPr>
          <w:rFonts w:asciiTheme="minorEastAsia" w:hAnsiTheme="minorEastAsia" w:cs="Times New Roman" w:hint="eastAsia"/>
          <w:b/>
          <w:bCs/>
          <w:color w:val="000000"/>
          <w:sz w:val="32"/>
          <w:szCs w:val="32"/>
        </w:rPr>
        <w:t>本科生毕业情况</w:t>
      </w:r>
      <w:bookmarkEnd w:id="772"/>
      <w:r>
        <w:rPr>
          <w:rFonts w:asciiTheme="minorEastAsia" w:hAnsiTheme="minorEastAsia" w:cs="Times New Roman" w:hint="eastAsia"/>
          <w:b/>
          <w:bCs/>
          <w:color w:val="000000"/>
          <w:sz w:val="32"/>
          <w:szCs w:val="32"/>
          <w:lang w:eastAsia="zh-CN"/>
        </w:rPr>
        <w:t>（学年）</w:t>
      </w:r>
      <w:bookmarkEnd w:id="773"/>
      <w:bookmarkEnd w:id="774"/>
      <w:bookmarkEnd w:id="775"/>
      <w:bookmarkEnd w:id="776"/>
      <w:bookmarkEnd w:id="777"/>
      <w:bookmarkEnd w:id="778"/>
      <w:bookmarkEnd w:id="779"/>
      <w:bookmarkEnd w:id="780"/>
      <w:bookmarkEnd w:id="781"/>
      <w:bookmarkEnd w:id="782"/>
      <w:bookmarkEnd w:id="783"/>
    </w:p>
    <w:p>
      <w:pPr>
        <w:rPr>
          <w:rFonts w:asciiTheme="minorEastAsia" w:hAnsiTheme="minorEastAsia" w:cs="Times New Roman"/>
          <w:b/>
          <w:bCs/>
          <w:color w:val="000000"/>
          <w:sz w:val="32"/>
          <w:szCs w:val="32"/>
        </w:rPr>
      </w:pPr>
      <w:r>
        <w:rPr>
          <w:rFonts w:hint="eastAsia"/>
          <w:b/>
          <w:bCs/>
        </w:rPr>
        <w:t>（此表用于统计</w:t>
      </w:r>
      <w:r>
        <w:rPr>
          <w:rFonts w:hint="eastAsia"/>
          <w:b/>
          <w:bCs/>
          <w:szCs w:val="21"/>
        </w:rPr>
        <w:t>教基3330）</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355"/>
        <w:gridCol w:w="1355"/>
        <w:gridCol w:w="1350"/>
        <w:gridCol w:w="1347"/>
        <w:gridCol w:w="1323"/>
        <w:gridCol w:w="1323"/>
        <w:gridCol w:w="1315"/>
        <w:gridCol w:w="1312"/>
        <w:gridCol w:w="1307"/>
        <w:gridCol w:w="1307"/>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441"/>
        </w:trPr>
        <w:tc>
          <w:tcPr>
            <w:tcW w:w="135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所属校区</w:t>
            </w:r>
          </w:p>
        </w:tc>
        <w:tc>
          <w:tcPr>
            <w:tcW w:w="135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学号</w:t>
            </w:r>
          </w:p>
        </w:tc>
        <w:tc>
          <w:tcPr>
            <w:tcW w:w="135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学生姓名</w:t>
            </w:r>
          </w:p>
        </w:tc>
        <w:tc>
          <w:tcPr>
            <w:tcW w:w="1347"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性别</w:t>
            </w:r>
          </w:p>
        </w:tc>
        <w:tc>
          <w:tcPr>
            <w:tcW w:w="132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val="en-US" w:eastAsia="zh-CN"/>
              </w:rPr>
              <w:t>代码</w:t>
            </w:r>
          </w:p>
        </w:tc>
        <w:tc>
          <w:tcPr>
            <w:tcW w:w="132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eastAsia="zh-CN"/>
              </w:rPr>
              <w:t>名称</w:t>
            </w:r>
          </w:p>
        </w:tc>
        <w:tc>
          <w:tcPr>
            <w:tcW w:w="131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szCs w:val="21"/>
              </w:rPr>
            </w:pPr>
            <w:r>
              <w:rPr>
                <w:rFonts w:asciiTheme="minorEastAsia" w:hAnsiTheme="minorEastAsia" w:cs="Times New Roman" w:hint="eastAsia"/>
                <w:b/>
                <w:bCs/>
                <w:color w:val="000000"/>
                <w:sz w:val="21"/>
                <w:szCs w:val="21"/>
              </w:rPr>
              <w:t>年级</w:t>
            </w:r>
          </w:p>
        </w:tc>
        <w:tc>
          <w:tcPr>
            <w:tcW w:w="131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生源起点类型</w:t>
            </w:r>
          </w:p>
        </w:tc>
        <w:tc>
          <w:tcPr>
            <w:tcW w:w="130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毕业状态</w:t>
            </w:r>
          </w:p>
        </w:tc>
        <w:tc>
          <w:tcPr>
            <w:tcW w:w="130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455"/>
        </w:trPr>
        <w:tc>
          <w:tcPr>
            <w:tcW w:w="135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35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35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47"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sz w:val="21"/>
              </w:rPr>
              <w:t>下拉选择</w:t>
            </w:r>
          </w:p>
        </w:tc>
        <w:tc>
          <w:tcPr>
            <w:tcW w:w="1323"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23"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15"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p>
        </w:tc>
        <w:tc>
          <w:tcPr>
            <w:tcW w:w="131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r>
              <w:rPr>
                <w:rFonts w:asciiTheme="minorEastAsia" w:hAnsiTheme="minorEastAsia" w:cs="Times New Roman" w:hint="eastAsia"/>
                <w:color w:val="000000"/>
                <w:sz w:val="21"/>
              </w:rPr>
              <w:t>下拉选择</w:t>
            </w:r>
          </w:p>
        </w:tc>
        <w:tc>
          <w:tcPr>
            <w:tcW w:w="130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r>
              <w:rPr>
                <w:rFonts w:asciiTheme="minorEastAsia" w:hAnsiTheme="minorEastAsia" w:cs="Times New Roman" w:hint="eastAsia"/>
                <w:color w:val="000000"/>
                <w:kern w:val="0"/>
                <w:sz w:val="21"/>
                <w:szCs w:val="21"/>
              </w:rPr>
              <w:t>下拉选择</w:t>
            </w:r>
          </w:p>
        </w:tc>
        <w:tc>
          <w:tcPr>
            <w:tcW w:w="130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color w:val="000000"/>
                <w:kern w:val="0"/>
                <w:sz w:val="21"/>
                <w:szCs w:val="21"/>
              </w:rPr>
            </w:pPr>
          </w:p>
        </w:tc>
      </w:tr>
    </w:tbl>
    <w:p>
      <w:pPr>
        <w:adjustRightInd w:val="0"/>
        <w:snapToGrid w:val="0"/>
        <w:spacing w:line="360" w:lineRule="auto"/>
        <w:rPr>
          <w:rFonts w:ascii="Times New Roman" w:hAnsi="Times New Roman" w:cs="Times New Roman"/>
          <w:b/>
          <w:color w:val="000000"/>
          <w:sz w:val="18"/>
          <w:szCs w:val="18"/>
        </w:rPr>
      </w:pPr>
      <w:r>
        <w:rPr>
          <w:rFonts w:ascii="Times New Roman" w:hAnsi="Times New Roman" w:cs="Times New Roman" w:hint="default"/>
          <w:b/>
          <w:color w:val="000000"/>
          <w:sz w:val="18"/>
          <w:szCs w:val="18"/>
        </w:rPr>
        <w:t>指标解释：</w:t>
      </w:r>
    </w:p>
    <w:p>
      <w:pPr>
        <w:adjustRightInd w:val="0"/>
        <w:snapToGrid w:val="0"/>
        <w:spacing w:line="360" w:lineRule="auto"/>
        <w:rPr>
          <w:rFonts w:ascii="Times New Roman" w:hAnsi="Times New Roman" w:cs="Times New Roman"/>
          <w:b/>
          <w:color w:val="000000"/>
          <w:sz w:val="18"/>
          <w:szCs w:val="18"/>
          <w:highlight w:val="cyan"/>
        </w:rPr>
      </w:pPr>
      <w:r>
        <w:rPr>
          <w:rFonts w:ascii="Times New Roman" w:hAnsi="Times New Roman" w:cs="Times New Roman" w:hint="default"/>
          <w:b/>
          <w:color w:val="000000"/>
          <w:sz w:val="18"/>
          <w:szCs w:val="18"/>
          <w:highlight w:val="cyan"/>
        </w:rPr>
        <w:t>此表填报上学年毕业的学生。</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b/>
          <w:color w:val="000000"/>
          <w:sz w:val="18"/>
          <w:szCs w:val="18"/>
        </w:rPr>
        <w:t>学号：指学校对在校生的学籍管理编号。</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性别：</w:t>
      </w:r>
      <w:r>
        <w:rPr>
          <w:rFonts w:ascii="Times New Roman" w:hAnsi="Times New Roman" w:cs="Times New Roman" w:hint="default"/>
          <w:bCs/>
          <w:color w:val="000000"/>
          <w:sz w:val="18"/>
          <w:szCs w:val="18"/>
        </w:rPr>
        <w:t>男、女。</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b/>
          <w:color w:val="000000"/>
          <w:sz w:val="18"/>
          <w:szCs w:val="18"/>
        </w:rPr>
        <w:t>校内专业代码</w:t>
      </w:r>
      <w:r>
        <w:rPr>
          <w:rFonts w:ascii="Times New Roman" w:hAnsi="Times New Roman" w:cs="Times New Roman" w:hint="eastAsia"/>
          <w:b/>
          <w:color w:val="000000"/>
          <w:sz w:val="18"/>
          <w:szCs w:val="18"/>
        </w:rPr>
        <w:t>、名称</w:t>
      </w:r>
      <w:r>
        <w:rPr>
          <w:rFonts w:ascii="Times New Roman" w:hAnsi="Times New Roman" w:cs="Times New Roman"/>
          <w:color w:val="000000"/>
          <w:sz w:val="18"/>
          <w:szCs w:val="18"/>
        </w:rPr>
        <w:t>：学校内实际所用的专业代码</w:t>
      </w:r>
      <w:r>
        <w:rPr>
          <w:rFonts w:ascii="Times New Roman" w:hAnsi="Times New Roman" w:cs="Times New Roman" w:hint="eastAsia"/>
          <w:color w:val="000000"/>
          <w:sz w:val="18"/>
          <w:szCs w:val="18"/>
        </w:rPr>
        <w:t>、名称</w:t>
      </w:r>
      <w:r>
        <w:rPr>
          <w:rFonts w:ascii="Times New Roman" w:hAnsi="Times New Roman" w:cs="Times New Roman"/>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年级：</w:t>
      </w:r>
      <w:r>
        <w:rPr>
          <w:rFonts w:ascii="Times New Roman" w:hAnsi="Times New Roman" w:cs="Times New Roman" w:hint="default"/>
          <w:color w:val="000000"/>
          <w:sz w:val="18"/>
          <w:szCs w:val="18"/>
        </w:rPr>
        <w:t>填报格式年，如：</w:t>
      </w:r>
      <w:r>
        <w:rPr>
          <w:rFonts w:ascii="Times New Roman" w:hAnsi="Times New Roman" w:cs="Times New Roman"/>
          <w:color w:val="000000"/>
          <w:sz w:val="18"/>
          <w:szCs w:val="18"/>
        </w:rPr>
        <w:t>2018</w:t>
      </w:r>
      <w:r>
        <w:rPr>
          <w:rFonts w:ascii="Times New Roman" w:hAnsi="Times New Roman" w:cs="Times New Roman" w:hint="default"/>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生源起点类型：</w:t>
      </w:r>
      <w:r>
        <w:rPr>
          <w:rFonts w:ascii="Times New Roman" w:hAnsi="Times New Roman" w:cs="Times New Roman" w:hint="default"/>
          <w:color w:val="000000"/>
          <w:sz w:val="18"/>
          <w:szCs w:val="18"/>
        </w:rPr>
        <w:t>高中起点本科、专科起点本科。</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毕业状态：</w:t>
      </w:r>
      <w:r>
        <w:rPr>
          <w:rFonts w:ascii="Times New Roman" w:hAnsi="Times New Roman" w:cs="Times New Roman" w:hint="default"/>
          <w:bCs/>
          <w:color w:val="000000"/>
          <w:sz w:val="18"/>
          <w:szCs w:val="18"/>
        </w:rPr>
        <w:t>毕业已授位、毕业未授位、结业。</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color w:val="000000"/>
          <w:sz w:val="18"/>
          <w:szCs w:val="18"/>
        </w:rPr>
      </w:pPr>
      <w:r>
        <w:rPr>
          <w:rFonts w:ascii="宋体" w:eastAsia="宋体" w:hAnsi="宋体" w:cs="宋体" w:hint="eastAsia"/>
          <w:color w:val="000000"/>
          <w:sz w:val="18"/>
          <w:szCs w:val="18"/>
        </w:rPr>
        <w:t>1.“学号”不重复。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1.“校内专业代码”、“校内专业名称”与教基表2-6-1网络（开放）本科生专业情况“校内专业代码”、“校内专业名称”保持一致。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2.“学号”与表2-6-2网络（开放）本科生在校生情况“学号”（不含招生）和教基表2-6-3网络（开放）本科生招生情况“学号”不重复。</w:t>
      </w:r>
    </w:p>
    <w:p>
      <w:pPr>
        <w:adjustRightInd w:val="0"/>
        <w:snapToGrid w:val="0"/>
        <w:spacing w:line="360" w:lineRule="auto"/>
        <w:ind w:firstLine="500" w:firstLineChars="0"/>
        <w:rPr>
          <w:rFonts w:ascii="宋体" w:eastAsia="宋体" w:hAnsi="宋体" w:cs="宋体"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0"/>
                <w:numId w:val="0"/>
              </w:numPr>
              <w:suppressLineNumbers w:val="0"/>
              <w:kinsoku w:val="0"/>
              <w:autoSpaceDE w:val="0"/>
              <w:autoSpaceDN w:val="0"/>
              <w:adjustRightInd w:val="0"/>
              <w:snapToGrid w:val="0"/>
              <w:spacing w:before="0" w:beforeAutospacing="0" w:after="0" w:afterAutospacing="0" w:line="360" w:lineRule="auto"/>
              <w:ind w:left="0" w:right="0" w:rightChars="0"/>
              <w:jc w:val="both"/>
              <w:textAlignment w:val="baseline"/>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w:t>
            </w:r>
            <w:r>
              <w:rPr>
                <w:rFonts w:ascii="宋体" w:eastAsia="宋体" w:hAnsi="宋体" w:cs="宋体" w:hint="eastAsia"/>
                <w:bCs/>
                <w:color w:val="000000"/>
                <w:kern w:val="2"/>
                <w:sz w:val="18"/>
                <w:szCs w:val="18"/>
                <w:highlight w:val="yellow"/>
              </w:rPr>
              <w:t>数据项新增：政治面貌</w:t>
            </w:r>
          </w:p>
        </w:tc>
      </w:tr>
    </w:tbl>
    <w:p>
      <w:pPr>
        <w:rPr>
          <w:rFonts w:asciiTheme="minorEastAsia" w:hAnsiTheme="minorEastAsia" w:cs="Times New Roman"/>
          <w:b/>
          <w:color w:val="000000"/>
          <w:szCs w:val="21"/>
        </w:rPr>
      </w:pPr>
      <w:r>
        <w:rPr>
          <w:rFonts w:asciiTheme="minorEastAsia" w:hAnsiTheme="minorEastAsia" w:cs="Times New Roman"/>
          <w:b/>
          <w:color w:val="000000"/>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color w:val="000000"/>
          <w:sz w:val="32"/>
          <w:szCs w:val="32"/>
          <w:lang w:eastAsia="zh-CN"/>
        </w:rPr>
      </w:pPr>
      <w:bookmarkStart w:id="784" w:name="_Toc82120871"/>
      <w:bookmarkStart w:id="785" w:name="_Toc4859"/>
      <w:bookmarkStart w:id="786" w:name="_Toc7690"/>
      <w:bookmarkStart w:id="787" w:name="_Toc29395"/>
      <w:bookmarkStart w:id="788" w:name="_Toc32337"/>
      <w:bookmarkStart w:id="789" w:name="_Toc11217"/>
      <w:bookmarkStart w:id="790" w:name="_Toc9156"/>
      <w:bookmarkStart w:id="791" w:name="_Toc25955"/>
      <w:bookmarkStart w:id="792" w:name="_Toc14906"/>
      <w:bookmarkStart w:id="793" w:name="_Toc18860"/>
      <w:bookmarkStart w:id="794" w:name="_Toc14453"/>
      <w:bookmarkStart w:id="795" w:name="_Toc12978"/>
      <w:r>
        <w:rPr>
          <w:rFonts w:asciiTheme="minorEastAsia" w:eastAsiaTheme="minorEastAsia" w:hAnsiTheme="minorEastAsia" w:hint="eastAsia"/>
          <w:lang w:val="en-US" w:eastAsia="zh-CN"/>
        </w:rPr>
        <w:t>△</w:t>
      </w:r>
      <w:r>
        <w:rPr>
          <w:rFonts w:asciiTheme="minorEastAsia" w:hAnsiTheme="minorEastAsia" w:cs="Times New Roman" w:hint="eastAsia"/>
          <w:b/>
          <w:bCs/>
          <w:color w:val="000000"/>
          <w:sz w:val="32"/>
          <w:szCs w:val="32"/>
        </w:rPr>
        <w:t>教基表2</w:t>
      </w:r>
      <w:r>
        <w:rPr>
          <w:rFonts w:asciiTheme="minorEastAsia" w:hAnsiTheme="minorEastAsia" w:cs="Times New Roman"/>
          <w:b/>
          <w:bCs/>
          <w:color w:val="000000"/>
          <w:sz w:val="32"/>
          <w:szCs w:val="32"/>
        </w:rPr>
        <w:t>-</w:t>
      </w:r>
      <w:r>
        <w:rPr>
          <w:rFonts w:asciiTheme="minorEastAsia" w:hAnsiTheme="minorEastAsia" w:cs="Times New Roman" w:hint="eastAsia"/>
          <w:b/>
          <w:bCs/>
          <w:color w:val="000000"/>
          <w:sz w:val="32"/>
          <w:szCs w:val="32"/>
        </w:rPr>
        <w:t>6</w:t>
      </w:r>
      <w:r>
        <w:rPr>
          <w:rFonts w:asciiTheme="minorEastAsia" w:hAnsiTheme="minorEastAsia" w:cs="Times New Roman"/>
          <w:b/>
          <w:bCs/>
          <w:color w:val="000000"/>
          <w:sz w:val="32"/>
          <w:szCs w:val="32"/>
        </w:rPr>
        <w:t>-5</w:t>
      </w:r>
      <w:r>
        <w:rPr>
          <w:rFonts w:asciiTheme="minorEastAsia" w:hAnsiTheme="minorEastAsia" w:cs="Times New Roman" w:hint="eastAsia"/>
          <w:b/>
          <w:bCs/>
          <w:color w:val="000000"/>
          <w:sz w:val="32"/>
          <w:szCs w:val="32"/>
        </w:rPr>
        <w:t>网络</w:t>
      </w:r>
      <w:r>
        <w:rPr>
          <w:rFonts w:asciiTheme="minorEastAsia" w:hAnsiTheme="minorEastAsia" w:cs="Times New Roman" w:hint="eastAsia"/>
          <w:b/>
          <w:bCs/>
          <w:color w:val="000000"/>
          <w:sz w:val="32"/>
          <w:szCs w:val="32"/>
          <w:lang w:val="en-US" w:eastAsia="zh-CN"/>
        </w:rPr>
        <w:t>（开放）</w:t>
      </w:r>
      <w:r>
        <w:rPr>
          <w:rFonts w:asciiTheme="minorEastAsia" w:hAnsiTheme="minorEastAsia" w:cs="Times New Roman" w:hint="eastAsia"/>
          <w:b/>
          <w:bCs/>
          <w:color w:val="000000"/>
          <w:sz w:val="32"/>
          <w:szCs w:val="32"/>
        </w:rPr>
        <w:t>本科生增减情况</w:t>
      </w:r>
      <w:bookmarkEnd w:id="784"/>
      <w:r>
        <w:rPr>
          <w:rFonts w:asciiTheme="minorEastAsia" w:hAnsiTheme="minorEastAsia" w:cs="Times New Roman" w:hint="eastAsia"/>
          <w:b/>
          <w:bCs/>
          <w:color w:val="000000"/>
          <w:sz w:val="32"/>
          <w:szCs w:val="32"/>
          <w:lang w:eastAsia="zh-CN"/>
        </w:rPr>
        <w:t>（学年）</w:t>
      </w:r>
      <w:bookmarkEnd w:id="785"/>
      <w:bookmarkEnd w:id="786"/>
      <w:bookmarkEnd w:id="787"/>
      <w:bookmarkEnd w:id="788"/>
      <w:bookmarkEnd w:id="789"/>
      <w:bookmarkEnd w:id="790"/>
      <w:bookmarkEnd w:id="791"/>
      <w:bookmarkEnd w:id="792"/>
      <w:bookmarkEnd w:id="793"/>
      <w:bookmarkEnd w:id="794"/>
      <w:bookmarkEnd w:id="795"/>
    </w:p>
    <w:p>
      <w:pPr>
        <w:rPr>
          <w:b/>
          <w:bCs/>
          <w:sz w:val="32"/>
          <w:szCs w:val="32"/>
        </w:rPr>
      </w:pPr>
      <w:r>
        <w:rPr>
          <w:rFonts w:hint="eastAsia"/>
          <w:b/>
          <w:bCs/>
        </w:rPr>
        <w:t>（此表用于统计教基3040、教基3343）</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341"/>
        <w:gridCol w:w="1341"/>
        <w:gridCol w:w="1341"/>
        <w:gridCol w:w="1338"/>
        <w:gridCol w:w="1330"/>
        <w:gridCol w:w="1330"/>
        <w:gridCol w:w="1330"/>
        <w:gridCol w:w="1314"/>
        <w:gridCol w:w="1307"/>
        <w:gridCol w:w="1304"/>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96"/>
        </w:trPr>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所属校区</w:t>
            </w:r>
          </w:p>
        </w:tc>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学号</w:t>
            </w:r>
          </w:p>
        </w:tc>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学生姓名</w:t>
            </w:r>
          </w:p>
        </w:tc>
        <w:tc>
          <w:tcPr>
            <w:tcW w:w="1338"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性别</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val="en-US" w:eastAsia="zh-CN"/>
              </w:rPr>
              <w:t>代码</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color w:val="000000"/>
                <w:sz w:val="21"/>
                <w:lang w:eastAsia="zh-CN"/>
              </w:rPr>
            </w:pPr>
            <w:r>
              <w:rPr>
                <w:rFonts w:asciiTheme="minorEastAsia" w:hAnsiTheme="minorEastAsia" w:cs="Times New Roman" w:hint="eastAsia"/>
                <w:b/>
                <w:bCs/>
                <w:color w:val="000000"/>
                <w:sz w:val="21"/>
              </w:rPr>
              <w:t>校内专业</w:t>
            </w:r>
            <w:r>
              <w:rPr>
                <w:rFonts w:asciiTheme="minorEastAsia" w:hAnsiTheme="minorEastAsia" w:cs="Times New Roman" w:hint="eastAsia"/>
                <w:b/>
                <w:bCs/>
                <w:color w:val="000000"/>
                <w:sz w:val="21"/>
                <w:lang w:eastAsia="zh-CN"/>
              </w:rPr>
              <w:t>名称</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年级</w:t>
            </w:r>
          </w:p>
        </w:tc>
        <w:tc>
          <w:tcPr>
            <w:tcW w:w="131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增减类型</w:t>
            </w:r>
          </w:p>
        </w:tc>
        <w:tc>
          <w:tcPr>
            <w:tcW w:w="130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增减原因</w:t>
            </w:r>
          </w:p>
        </w:tc>
        <w:tc>
          <w:tcPr>
            <w:tcW w:w="130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r>
              <w:rPr>
                <w:rFonts w:asciiTheme="minorEastAsia" w:hAnsiTheme="minorEastAsia" w:cs="Times New Roman" w:hint="eastAsia"/>
                <w:b/>
                <w:bCs/>
                <w:color w:val="000000"/>
                <w:sz w:val="21"/>
              </w:rPr>
              <w:t>增减日期</w:t>
            </w:r>
          </w:p>
        </w:tc>
      </w:tr>
      <w:tr>
        <w:tblPrEx>
          <w:tblW w:w="0" w:type="auto"/>
          <w:tblInd w:w="0" w:type="dxa"/>
          <w:tblLayout w:type="fixed"/>
          <w:tblCellMar>
            <w:top w:w="57" w:type="dxa"/>
            <w:left w:w="30" w:type="dxa"/>
            <w:bottom w:w="57" w:type="dxa"/>
            <w:right w:w="30" w:type="dxa"/>
          </w:tblCellMar>
        </w:tblPrEx>
        <w:trPr>
          <w:cantSplit/>
          <w:trHeight w:val="489"/>
        </w:trPr>
        <w:tc>
          <w:tcPr>
            <w:tcW w:w="13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3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color w:val="000000"/>
                <w:sz w:val="21"/>
              </w:rPr>
            </w:pPr>
          </w:p>
        </w:tc>
        <w:tc>
          <w:tcPr>
            <w:tcW w:w="134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38"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sz w:val="21"/>
              </w:rPr>
              <w:t>下拉选择</w:t>
            </w:r>
          </w:p>
        </w:tc>
        <w:tc>
          <w:tcPr>
            <w:tcW w:w="133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30"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p>
        </w:tc>
        <w:tc>
          <w:tcPr>
            <w:tcW w:w="133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color w:val="000000"/>
                <w:sz w:val="21"/>
              </w:rPr>
            </w:pPr>
          </w:p>
        </w:tc>
        <w:tc>
          <w:tcPr>
            <w:tcW w:w="131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sz w:val="21"/>
              </w:rPr>
            </w:pPr>
            <w:r>
              <w:rPr>
                <w:rFonts w:asciiTheme="minorEastAsia" w:hAnsiTheme="minorEastAsia" w:cs="Times New Roman" w:hint="eastAsia"/>
                <w:color w:val="000000"/>
                <w:kern w:val="0"/>
                <w:sz w:val="21"/>
                <w:szCs w:val="21"/>
              </w:rPr>
              <w:t>下拉选择</w:t>
            </w:r>
          </w:p>
        </w:tc>
        <w:tc>
          <w:tcPr>
            <w:tcW w:w="130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r>
              <w:rPr>
                <w:rFonts w:asciiTheme="minorEastAsia" w:hAnsiTheme="minorEastAsia" w:cs="Times New Roman" w:hint="eastAsia"/>
                <w:color w:val="000000"/>
                <w:kern w:val="0"/>
                <w:sz w:val="21"/>
                <w:szCs w:val="21"/>
              </w:rPr>
              <w:t>下拉选择</w:t>
            </w:r>
          </w:p>
        </w:tc>
        <w:tc>
          <w:tcPr>
            <w:tcW w:w="1304"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color w:val="000000"/>
                <w:kern w:val="0"/>
                <w:sz w:val="21"/>
                <w:szCs w:val="21"/>
              </w:rPr>
            </w:pPr>
          </w:p>
        </w:tc>
      </w:tr>
    </w:tbl>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指标解释：</w:t>
      </w:r>
    </w:p>
    <w:p>
      <w:pPr>
        <w:adjustRightInd w:val="0"/>
        <w:snapToGrid w:val="0"/>
        <w:spacing w:line="360" w:lineRule="auto"/>
        <w:rPr>
          <w:rFonts w:ascii="Times New Roman" w:hAnsi="Times New Roman" w:cs="Times New Roman"/>
          <w:b/>
          <w:color w:val="000000"/>
          <w:sz w:val="18"/>
          <w:szCs w:val="18"/>
          <w:highlight w:val="cyan"/>
        </w:rPr>
      </w:pPr>
      <w:r>
        <w:rPr>
          <w:rFonts w:ascii="Times New Roman" w:hAnsi="Times New Roman" w:cs="Times New Roman" w:hint="default"/>
          <w:b/>
          <w:color w:val="000000"/>
          <w:sz w:val="18"/>
          <w:szCs w:val="18"/>
          <w:highlight w:val="cyan"/>
        </w:rPr>
        <w:t>此表填报上学年增、减的学生，不包含招生和毕业的学生。</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b/>
          <w:color w:val="000000"/>
          <w:sz w:val="18"/>
          <w:szCs w:val="18"/>
        </w:rPr>
        <w:t>学号：</w:t>
      </w:r>
      <w:r>
        <w:rPr>
          <w:rFonts w:ascii="Times New Roman" w:hAnsi="Times New Roman" w:cs="Times New Roman"/>
          <w:bCs/>
          <w:color w:val="000000"/>
          <w:sz w:val="18"/>
          <w:szCs w:val="18"/>
        </w:rPr>
        <w:t>指学校对在校生的学籍管理编号。</w:t>
      </w:r>
    </w:p>
    <w:p>
      <w:pPr>
        <w:adjustRightInd w:val="0"/>
        <w:snapToGrid w:val="0"/>
        <w:spacing w:line="360" w:lineRule="auto"/>
        <w:rPr>
          <w:rFonts w:ascii="Times New Roman" w:hAnsi="Times New Roman" w:cs="Times New Roman"/>
          <w:bCs/>
          <w:color w:val="000000"/>
          <w:sz w:val="18"/>
          <w:szCs w:val="18"/>
        </w:rPr>
      </w:pPr>
      <w:r>
        <w:rPr>
          <w:rFonts w:ascii="Times New Roman" w:hAnsi="Times New Roman" w:cs="Times New Roman" w:hint="default"/>
          <w:b/>
          <w:color w:val="000000"/>
          <w:sz w:val="18"/>
          <w:szCs w:val="18"/>
        </w:rPr>
        <w:t>性别：</w:t>
      </w:r>
      <w:r>
        <w:rPr>
          <w:rFonts w:ascii="Times New Roman" w:hAnsi="Times New Roman" w:cs="Times New Roman" w:hint="default"/>
          <w:bCs/>
          <w:color w:val="000000"/>
          <w:sz w:val="18"/>
          <w:szCs w:val="18"/>
        </w:rPr>
        <w:t>男、女。</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b/>
          <w:color w:val="000000"/>
          <w:sz w:val="18"/>
          <w:szCs w:val="18"/>
        </w:rPr>
        <w:t>校内专业代码</w:t>
      </w:r>
      <w:r>
        <w:rPr>
          <w:rFonts w:ascii="Times New Roman" w:hAnsi="Times New Roman" w:cs="Times New Roman" w:hint="eastAsia"/>
          <w:b/>
          <w:color w:val="000000"/>
          <w:sz w:val="18"/>
          <w:szCs w:val="18"/>
        </w:rPr>
        <w:t>、名称</w:t>
      </w:r>
      <w:r>
        <w:rPr>
          <w:rFonts w:ascii="Times New Roman" w:hAnsi="Times New Roman" w:cs="Times New Roman"/>
          <w:color w:val="000000"/>
          <w:sz w:val="18"/>
          <w:szCs w:val="18"/>
        </w:rPr>
        <w:t>：学校内实际所用的专业代码</w:t>
      </w:r>
      <w:r>
        <w:rPr>
          <w:rFonts w:ascii="Times New Roman" w:hAnsi="Times New Roman" w:cs="Times New Roman" w:hint="eastAsia"/>
          <w:color w:val="000000"/>
          <w:sz w:val="18"/>
          <w:szCs w:val="18"/>
        </w:rPr>
        <w:t>、名称</w:t>
      </w:r>
      <w:r>
        <w:rPr>
          <w:rFonts w:ascii="Times New Roman" w:hAnsi="Times New Roman" w:cs="Times New Roman"/>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年级：</w:t>
      </w:r>
      <w:r>
        <w:rPr>
          <w:rFonts w:ascii="Times New Roman" w:hAnsi="Times New Roman" w:cs="Times New Roman" w:hint="default"/>
          <w:color w:val="000000"/>
          <w:sz w:val="18"/>
          <w:szCs w:val="18"/>
        </w:rPr>
        <w:t>填报格式年，如：</w:t>
      </w:r>
      <w:r>
        <w:rPr>
          <w:rFonts w:ascii="Times New Roman" w:hAnsi="Times New Roman" w:cs="Times New Roman"/>
          <w:color w:val="000000"/>
          <w:sz w:val="18"/>
          <w:szCs w:val="18"/>
        </w:rPr>
        <w:t>2018</w:t>
      </w:r>
      <w:r>
        <w:rPr>
          <w:rFonts w:ascii="Times New Roman" w:hAnsi="Times New Roman" w:cs="Times New Roman" w:hint="default"/>
          <w:color w:val="000000"/>
          <w:sz w:val="18"/>
          <w:szCs w:val="18"/>
        </w:rPr>
        <w:t>。</w:t>
      </w:r>
    </w:p>
    <w:p>
      <w:pPr>
        <w:adjustRightInd w:val="0"/>
        <w:snapToGrid w:val="0"/>
        <w:spacing w:line="360" w:lineRule="auto"/>
        <w:rPr>
          <w:rFonts w:ascii="Times New Roman" w:hAnsi="Times New Roman" w:cs="Times New Roman" w:hint="default"/>
          <w:color w:val="000000"/>
          <w:sz w:val="18"/>
          <w:szCs w:val="18"/>
        </w:rPr>
      </w:pPr>
      <w:r>
        <w:rPr>
          <w:rFonts w:ascii="Times New Roman" w:hAnsi="Times New Roman" w:cs="Times New Roman" w:hint="default"/>
          <w:b/>
          <w:bCs/>
          <w:color w:val="000000"/>
          <w:sz w:val="18"/>
          <w:szCs w:val="18"/>
        </w:rPr>
        <w:t>增减类型：</w:t>
      </w:r>
      <w:r>
        <w:rPr>
          <w:rFonts w:ascii="Times New Roman" w:hAnsi="Times New Roman" w:cs="Times New Roman" w:hint="default"/>
          <w:color w:val="000000"/>
          <w:sz w:val="18"/>
          <w:szCs w:val="18"/>
        </w:rPr>
        <w:t>复学、转入、退役复学、其他增加、休学、退学、死亡、转出、应征入伍、其他减少。（教基3040）</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eastAsia"/>
          <w:color w:val="000000"/>
          <w:sz w:val="18"/>
          <w:szCs w:val="18"/>
          <w:highlight w:val="cyan"/>
          <w:lang w:val="en-US" w:eastAsia="zh-CN"/>
        </w:rPr>
        <w:t>注：退学是指因故中断学业、放弃学籍的学生。</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增减原因：</w:t>
      </w:r>
      <w:r>
        <w:rPr>
          <w:rFonts w:ascii="Times New Roman" w:hAnsi="Times New Roman" w:cs="Times New Roman" w:hint="default"/>
          <w:color w:val="000000"/>
          <w:sz w:val="18"/>
          <w:szCs w:val="18"/>
        </w:rPr>
        <w:t>患病、停学实践（求职）、贫困、学习成绩不好、出国、其他、无。注：增减类型中不属于休学、退学的都填“无”。（教基3343）。</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hint="default"/>
          <w:b/>
          <w:bCs/>
          <w:color w:val="000000"/>
          <w:sz w:val="18"/>
          <w:szCs w:val="18"/>
        </w:rPr>
        <w:t>增减日期：</w:t>
      </w:r>
      <w:r>
        <w:rPr>
          <w:rFonts w:ascii="Times New Roman" w:hAnsi="Times New Roman" w:cs="Times New Roman" w:hint="default"/>
          <w:color w:val="000000"/>
          <w:sz w:val="18"/>
          <w:szCs w:val="18"/>
        </w:rPr>
        <w:t>填报格式年月日，如：</w:t>
      </w:r>
      <w:r>
        <w:rPr>
          <w:rFonts w:ascii="Times New Roman" w:hAnsi="Times New Roman" w:cs="Times New Roman"/>
          <w:color w:val="000000"/>
          <w:sz w:val="18"/>
          <w:szCs w:val="18"/>
        </w:rPr>
        <w:t>2000-09-30</w:t>
      </w:r>
      <w:r>
        <w:rPr>
          <w:rFonts w:ascii="Times New Roman" w:hAnsi="Times New Roman" w:cs="Times New Roman" w:hint="default"/>
          <w:color w:val="000000"/>
          <w:sz w:val="18"/>
          <w:szCs w:val="18"/>
        </w:rPr>
        <w:t>。</w:t>
      </w:r>
    </w:p>
    <w:p>
      <w:pPr>
        <w:adjustRightInd w:val="0"/>
        <w:snapToGrid w:val="0"/>
        <w:spacing w:line="360" w:lineRule="auto"/>
        <w:rPr>
          <w:rFonts w:ascii="Times New Roman" w:hAnsi="Times New Roman" w:cs="Times New Roman"/>
          <w:color w:val="000000"/>
          <w:sz w:val="18"/>
          <w:szCs w:val="18"/>
        </w:rPr>
      </w:pPr>
      <w:r>
        <w:rPr>
          <w:rFonts w:ascii="Times New Roman" w:hAnsi="Times New Roman" w:cs="Times New Roman"/>
          <w:color w:val="000000"/>
          <w:sz w:val="18"/>
          <w:szCs w:val="18"/>
        </w:rPr>
        <w:t>按</w:t>
      </w:r>
      <w:r>
        <w:rPr>
          <w:rFonts w:ascii="Times New Roman" w:hAnsi="Times New Roman" w:cs="Times New Roman" w:hint="default"/>
          <w:bCs/>
          <w:color w:val="000000"/>
          <w:sz w:val="18"/>
          <w:szCs w:val="18"/>
        </w:rPr>
        <w:t>《</w:t>
      </w:r>
      <w:r>
        <w:rPr>
          <w:rFonts w:ascii="Times New Roman" w:hAnsi="Times New Roman" w:cs="Times New Roman" w:hint="default"/>
          <w:bCs/>
          <w:color w:val="000000"/>
          <w:kern w:val="0"/>
          <w:sz w:val="18"/>
          <w:szCs w:val="18"/>
        </w:rPr>
        <w:t>普通高等学校本科专业目录</w:t>
      </w:r>
      <w:r>
        <w:rPr>
          <w:rFonts w:ascii="Times New Roman" w:hAnsi="Times New Roman" w:cs="Times New Roman" w:hint="default"/>
          <w:bCs/>
          <w:color w:val="000000"/>
          <w:sz w:val="18"/>
          <w:szCs w:val="18"/>
        </w:rPr>
        <w:t>（统计用）》和《高等学历继续教育补充专业目录（统计用）》本科部分</w:t>
      </w:r>
      <w:r>
        <w:rPr>
          <w:rFonts w:ascii="Times New Roman" w:hAnsi="Times New Roman" w:cs="Times New Roman"/>
          <w:color w:val="000000"/>
          <w:sz w:val="18"/>
          <w:szCs w:val="18"/>
        </w:rPr>
        <w:t>学科门类中的专业类专业代码、专业类名称填报，即专业代码第5、6位填‘TP’。如：当按理科试验班招生，如果培养方案、培养方向、课程安排主要涉及物理类，按物理学类填报</w:t>
      </w:r>
      <w:r>
        <w:rPr>
          <w:rFonts w:ascii="Times New Roman" w:hAnsi="Times New Roman" w:cs="Times New Roman" w:hint="default"/>
          <w:color w:val="000000"/>
          <w:sz w:val="18"/>
          <w:szCs w:val="18"/>
        </w:rPr>
        <w:t>在此表中</w:t>
      </w:r>
      <w:r>
        <w:rPr>
          <w:rFonts w:ascii="Times New Roman" w:hAnsi="Times New Roman" w:cs="Times New Roman"/>
          <w:color w:val="000000"/>
          <w:sz w:val="18"/>
          <w:szCs w:val="18"/>
        </w:rPr>
        <w:t>，专业代码填报0702</w:t>
      </w:r>
      <w:r>
        <w:rPr>
          <w:rFonts w:ascii="Times New Roman" w:hAnsi="Times New Roman" w:cs="Times New Roman" w:hint="default"/>
          <w:color w:val="000000"/>
          <w:sz w:val="18"/>
          <w:szCs w:val="18"/>
        </w:rPr>
        <w:t>T</w:t>
      </w:r>
      <w:r>
        <w:rPr>
          <w:rFonts w:ascii="Times New Roman" w:hAnsi="Times New Roman" w:cs="Times New Roman"/>
          <w:color w:val="000000"/>
          <w:sz w:val="18"/>
          <w:szCs w:val="18"/>
        </w:rPr>
        <w:t>P，自主专业名称栏里填写“理科试验班”。</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480" w:firstLineChars="200"/>
        <w:rPr>
          <w:rFonts w:ascii="宋体" w:eastAsia="宋体" w:hAnsi="宋体" w:cs="宋体" w:hint="eastAsia"/>
          <w:color w:val="000000"/>
          <w:sz w:val="18"/>
          <w:szCs w:val="18"/>
        </w:rPr>
      </w:pPr>
      <w:r>
        <w:rPr>
          <w:rFonts w:ascii="宋体" w:eastAsia="宋体" w:hAnsi="宋体" w:cs="宋体" w:hint="eastAsia"/>
          <w:color w:val="000000"/>
          <w:sz w:val="18"/>
          <w:szCs w:val="18"/>
        </w:rPr>
        <w:t>1.“学号”+“增减</w:t>
      </w:r>
      <w:r>
        <w:rPr>
          <w:rFonts w:ascii="宋体" w:eastAsia="宋体" w:hAnsi="宋体" w:cs="宋体" w:hint="eastAsia"/>
          <w:color w:val="000000"/>
          <w:sz w:val="18"/>
          <w:szCs w:val="18"/>
          <w:lang w:val="en-US" w:eastAsia="zh-CN"/>
        </w:rPr>
        <w:t>日期</w:t>
      </w:r>
      <w:r>
        <w:rPr>
          <w:rFonts w:ascii="宋体" w:eastAsia="宋体" w:hAnsi="宋体" w:cs="宋体" w:hint="eastAsia"/>
          <w:color w:val="000000"/>
          <w:sz w:val="18"/>
          <w:szCs w:val="18"/>
        </w:rPr>
        <w:t>”不重复。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480" w:firstLineChars="200"/>
        <w:rPr>
          <w:rFonts w:ascii="宋体" w:eastAsia="宋体" w:hAnsi="宋体" w:cs="宋体" w:hint="eastAsia"/>
          <w:sz w:val="18"/>
          <w:szCs w:val="18"/>
        </w:rPr>
      </w:pPr>
      <w:r>
        <w:rPr>
          <w:rFonts w:ascii="宋体" w:eastAsia="宋体" w:hAnsi="宋体" w:cs="宋体" w:hint="eastAsia"/>
          <w:sz w:val="18"/>
          <w:szCs w:val="18"/>
        </w:rPr>
        <w:t>1“校内专业代码”、“校内专业名称”与教基表2-6-1网络（开放）本科生专业情况“校内专业代码”、“校内专业名称”保持一致。</w:t>
      </w:r>
    </w:p>
    <w:p>
      <w:pPr>
        <w:adjustRightInd w:val="0"/>
        <w:snapToGrid w:val="0"/>
        <w:spacing w:line="360" w:lineRule="auto"/>
        <w:ind w:firstLine="480" w:firstLineChars="200"/>
        <w:rPr>
          <w:rFonts w:ascii="宋体" w:eastAsia="宋体" w:hAnsi="宋体" w:cs="宋体"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bookmarkEnd w:id="663"/>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23"/>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hAnsi="Times New Roman" w:cs="Times New Roman" w:hint="eastAsia"/>
                <w:kern w:val="0"/>
                <w:sz w:val="18"/>
                <w:szCs w:val="18"/>
                <w:highlight w:val="yellow"/>
                <w:lang w:val="en-US" w:eastAsia="zh-CN"/>
              </w:rPr>
              <w:t>内涵调整：修改“退学”指标内涵</w:t>
            </w:r>
          </w:p>
        </w:tc>
      </w:tr>
    </w:tbl>
    <w:p>
      <w:pPr>
        <w:rPr>
          <w:rFonts w:asciiTheme="minorEastAsia" w:hAnsiTheme="minorEastAsia" w:cs="Times New Roman"/>
          <w:b/>
          <w:szCs w:val="21"/>
        </w:rPr>
      </w:pPr>
      <w:r>
        <w:rPr>
          <w:rFonts w:asciiTheme="minorEastAsia" w:hAnsiTheme="minorEastAsia" w:cs="Times New Roman"/>
          <w:bCs/>
          <w:szCs w:val="21"/>
        </w:rPr>
        <w:br w:type="page"/>
      </w:r>
    </w:p>
    <w:p>
      <w:pPr>
        <w:pStyle w:val="Heading2"/>
        <w:spacing w:before="0" w:after="0" w:line="360" w:lineRule="auto"/>
        <w:rPr>
          <w:rFonts w:asciiTheme="minorEastAsia" w:eastAsiaTheme="minorEastAsia" w:hAnsiTheme="minorEastAsia"/>
        </w:rPr>
      </w:pPr>
      <w:bookmarkStart w:id="796" w:name="_Toc18979"/>
      <w:bookmarkStart w:id="797" w:name="_Toc9069"/>
      <w:bookmarkStart w:id="798" w:name="_Toc12546"/>
      <w:bookmarkStart w:id="799" w:name="_Toc19212"/>
      <w:bookmarkStart w:id="800" w:name="_Toc21859"/>
      <w:bookmarkStart w:id="801" w:name="_Toc20265"/>
      <w:bookmarkStart w:id="802" w:name="_Toc22800"/>
      <w:bookmarkStart w:id="803" w:name="_Toc3249"/>
      <w:bookmarkStart w:id="804" w:name="_Toc27725"/>
      <w:bookmarkStart w:id="805" w:name="_Toc27393"/>
      <w:bookmarkStart w:id="806" w:name="_Toc18063"/>
      <w:r>
        <w:rPr>
          <w:rFonts w:asciiTheme="minorEastAsia" w:eastAsiaTheme="minorEastAsia" w:hAnsiTheme="minorEastAsia" w:hint="eastAsia"/>
        </w:rPr>
        <w:t>2</w:t>
      </w:r>
      <w:r>
        <w:rPr>
          <w:rFonts w:asciiTheme="minorEastAsia" w:eastAsiaTheme="minorEastAsia" w:hAnsiTheme="minorEastAsia"/>
        </w:rPr>
        <w:t>-</w:t>
      </w:r>
      <w:r>
        <w:rPr>
          <w:rFonts w:asciiTheme="minorEastAsia" w:eastAsiaTheme="minorEastAsia" w:hAnsiTheme="minorEastAsia" w:hint="eastAsia"/>
        </w:rPr>
        <w:t>7硕士生</w:t>
      </w:r>
      <w:bookmarkEnd w:id="796"/>
      <w:bookmarkEnd w:id="797"/>
      <w:bookmarkEnd w:id="798"/>
      <w:bookmarkEnd w:id="799"/>
      <w:bookmarkEnd w:id="800"/>
      <w:bookmarkEnd w:id="801"/>
      <w:bookmarkEnd w:id="802"/>
      <w:bookmarkEnd w:id="803"/>
      <w:bookmarkEnd w:id="804"/>
      <w:bookmarkEnd w:id="805"/>
      <w:bookmarkEnd w:id="806"/>
    </w:p>
    <w:p>
      <w:pPr>
        <w:keepNext/>
        <w:keepLines/>
        <w:adjustRightInd w:val="0"/>
        <w:snapToGrid w:val="0"/>
        <w:spacing w:line="240" w:lineRule="auto"/>
        <w:outlineLvl w:val="1"/>
        <w:rPr>
          <w:rFonts w:asciiTheme="minorEastAsia" w:eastAsiaTheme="minorEastAsia" w:hAnsiTheme="minorEastAsia" w:cs="Times New Roman" w:hint="default"/>
          <w:b/>
          <w:bCs/>
          <w:color w:val="FF0000"/>
          <w:sz w:val="32"/>
          <w:szCs w:val="32"/>
          <w:lang w:val="en-US" w:eastAsia="zh-CN"/>
        </w:rPr>
      </w:pPr>
      <w:bookmarkStart w:id="807" w:name="_Toc51022830"/>
      <w:bookmarkStart w:id="808" w:name="_Toc2021"/>
      <w:bookmarkStart w:id="809" w:name="_Toc12863"/>
      <w:bookmarkStart w:id="810" w:name="_Toc2780"/>
      <w:bookmarkStart w:id="811" w:name="_Toc31830"/>
      <w:bookmarkStart w:id="812" w:name="_Toc82"/>
      <w:bookmarkStart w:id="813" w:name="_Toc13275"/>
      <w:bookmarkStart w:id="814" w:name="_Toc12189"/>
      <w:bookmarkStart w:id="815" w:name="_Toc32714"/>
      <w:bookmarkStart w:id="816" w:name="_Toc4045"/>
      <w:bookmarkStart w:id="817" w:name="_Toc588"/>
      <w:bookmarkStart w:id="818" w:name="_Toc25418"/>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7</w:t>
      </w:r>
      <w:r>
        <w:rPr>
          <w:rFonts w:asciiTheme="minorEastAsia" w:hAnsiTheme="minorEastAsia" w:cs="Times New Roman"/>
          <w:b/>
          <w:bCs/>
          <w:sz w:val="32"/>
          <w:szCs w:val="32"/>
        </w:rPr>
        <w:t>-</w:t>
      </w:r>
      <w:r>
        <w:rPr>
          <w:rFonts w:asciiTheme="minorEastAsia" w:hAnsiTheme="minorEastAsia" w:cs="Times New Roman" w:hint="eastAsia"/>
          <w:b/>
          <w:bCs/>
          <w:sz w:val="32"/>
          <w:szCs w:val="32"/>
        </w:rPr>
        <w:t>1硕士生专业情况</w:t>
      </w:r>
      <w:bookmarkEnd w:id="807"/>
      <w:r>
        <w:rPr>
          <w:rFonts w:asciiTheme="minorEastAsia" w:hAnsiTheme="minorEastAsia" w:cs="Times New Roman" w:hint="eastAsia"/>
          <w:b/>
          <w:bCs/>
          <w:sz w:val="32"/>
          <w:szCs w:val="32"/>
          <w:lang w:eastAsia="zh-CN"/>
        </w:rPr>
        <w:t>（时点）</w:t>
      </w:r>
      <w:bookmarkEnd w:id="808"/>
      <w:bookmarkEnd w:id="809"/>
      <w:bookmarkEnd w:id="810"/>
      <w:bookmarkEnd w:id="811"/>
      <w:bookmarkEnd w:id="812"/>
      <w:bookmarkEnd w:id="813"/>
      <w:bookmarkEnd w:id="814"/>
      <w:bookmarkEnd w:id="815"/>
      <w:bookmarkEnd w:id="816"/>
      <w:bookmarkEnd w:id="817"/>
      <w:bookmarkEnd w:id="818"/>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研究生院）</w:t>
      </w:r>
    </w:p>
    <w:p>
      <w:pPr>
        <w:rPr>
          <w:b/>
          <w:bCs/>
        </w:rPr>
      </w:pPr>
      <w:r>
        <w:rPr>
          <w:rFonts w:asciiTheme="minorEastAsia" w:hAnsiTheme="minorEastAsia" w:cs="Times New Roman" w:hint="eastAsia"/>
          <w:b/>
          <w:bCs/>
          <w:kern w:val="0"/>
        </w:rPr>
        <w:t>（此表用于统计</w:t>
      </w:r>
      <w:r>
        <w:rPr>
          <w:rFonts w:asciiTheme="minorEastAsia" w:hAnsiTheme="minorEastAsia" w:cs="Times New Roman" w:hint="eastAsia"/>
          <w:b/>
          <w:bCs/>
          <w:szCs w:val="21"/>
        </w:rPr>
        <w:t>教基3331</w:t>
      </w:r>
      <w:r>
        <w:rPr>
          <w:rFonts w:asciiTheme="minorEastAsia" w:hAnsiTheme="minorEastAsia" w:cs="Times New Roman" w:hint="eastAsia"/>
          <w:b/>
          <w:bCs/>
          <w:kern w:val="0"/>
        </w:rPr>
        <w:t>）</w:t>
      </w:r>
    </w:p>
    <w:tbl>
      <w:tblPr>
        <w:tblStyle w:val="TableNormal"/>
        <w:tblW w:w="4998" w:type="pct"/>
        <w:tblInd w:w="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top w:w="0" w:type="dxa"/>
          <w:left w:w="28" w:type="dxa"/>
          <w:bottom w:w="0" w:type="dxa"/>
          <w:right w:w="28" w:type="dxa"/>
        </w:tblCellMar>
      </w:tblPr>
      <w:tblGrid>
        <w:gridCol w:w="2902"/>
        <w:gridCol w:w="2785"/>
        <w:gridCol w:w="2091"/>
        <w:gridCol w:w="2019"/>
        <w:gridCol w:w="1748"/>
        <w:gridCol w:w="1745"/>
      </w:tblGrid>
      <w:tr>
        <w:tblPrEx>
          <w:tblW w:w="4998" w:type="pct"/>
          <w:tblInd w:w="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top w:w="0" w:type="dxa"/>
            <w:left w:w="28" w:type="dxa"/>
            <w:bottom w:w="0" w:type="dxa"/>
            <w:right w:w="28" w:type="dxa"/>
          </w:tblCellMar>
        </w:tblPrEx>
        <w:trPr>
          <w:trHeight w:val="578"/>
        </w:trPr>
        <w:tc>
          <w:tcPr>
            <w:tcW w:w="1091"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kern w:val="0"/>
                <w:sz w:val="21"/>
                <w:szCs w:val="21"/>
                <w:lang w:eastAsia="zh-CN"/>
              </w:rPr>
            </w:pPr>
            <w:r>
              <w:rPr>
                <w:rFonts w:asciiTheme="minorEastAsia" w:hAnsiTheme="minorEastAsia" w:cs="Times New Roman" w:hint="eastAsia"/>
                <w:b/>
                <w:bCs/>
                <w:kern w:val="0"/>
                <w:sz w:val="21"/>
                <w:szCs w:val="21"/>
              </w:rPr>
              <w:t>校内专业</w:t>
            </w:r>
            <w:r>
              <w:rPr>
                <w:rFonts w:asciiTheme="minorEastAsia" w:hAnsiTheme="minorEastAsia" w:cs="Times New Roman" w:hint="eastAsia"/>
                <w:b/>
                <w:bCs/>
                <w:kern w:val="0"/>
                <w:sz w:val="21"/>
                <w:szCs w:val="21"/>
                <w:lang w:val="en-US" w:eastAsia="zh-CN"/>
              </w:rPr>
              <w:t>代码</w:t>
            </w:r>
          </w:p>
        </w:tc>
        <w:tc>
          <w:tcPr>
            <w:tcW w:w="1047"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kern w:val="0"/>
                <w:sz w:val="21"/>
                <w:szCs w:val="21"/>
                <w:lang w:eastAsia="zh-CN"/>
              </w:rPr>
            </w:pPr>
            <w:r>
              <w:rPr>
                <w:rFonts w:asciiTheme="minorEastAsia" w:hAnsiTheme="minorEastAsia" w:cs="Times New Roman" w:hint="eastAsia"/>
                <w:b/>
                <w:bCs/>
                <w:kern w:val="0"/>
                <w:sz w:val="21"/>
                <w:szCs w:val="21"/>
              </w:rPr>
              <w:t>校内专业</w:t>
            </w:r>
            <w:r>
              <w:rPr>
                <w:rFonts w:asciiTheme="minorEastAsia" w:hAnsiTheme="minorEastAsia" w:cs="Times New Roman" w:hint="eastAsia"/>
                <w:b/>
                <w:bCs/>
                <w:kern w:val="0"/>
                <w:sz w:val="21"/>
                <w:szCs w:val="21"/>
                <w:lang w:val="en-US" w:eastAsia="zh-CN"/>
              </w:rPr>
              <w:t>名称</w:t>
            </w:r>
          </w:p>
        </w:tc>
        <w:tc>
          <w:tcPr>
            <w:tcW w:w="786"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kern w:val="0"/>
                <w:sz w:val="21"/>
                <w:szCs w:val="21"/>
                <w:lang w:eastAsia="zh-CN"/>
              </w:rPr>
            </w:pPr>
            <w:r>
              <w:rPr>
                <w:rFonts w:asciiTheme="minorEastAsia" w:hAnsiTheme="minorEastAsia" w:cs="Times New Roman" w:hint="eastAsia"/>
                <w:b/>
                <w:bCs/>
                <w:kern w:val="0"/>
                <w:sz w:val="21"/>
                <w:szCs w:val="21"/>
              </w:rPr>
              <w:t>专业</w:t>
            </w:r>
            <w:r>
              <w:rPr>
                <w:rFonts w:asciiTheme="minorEastAsia" w:hAnsiTheme="minorEastAsia" w:cs="Times New Roman" w:hint="eastAsia"/>
                <w:b/>
                <w:bCs/>
                <w:kern w:val="0"/>
                <w:sz w:val="21"/>
                <w:szCs w:val="21"/>
                <w:lang w:val="en-US" w:eastAsia="zh-CN"/>
              </w:rPr>
              <w:t>代码</w:t>
            </w:r>
          </w:p>
        </w:tc>
        <w:tc>
          <w:tcPr>
            <w:tcW w:w="759"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kern w:val="0"/>
                <w:sz w:val="21"/>
                <w:szCs w:val="21"/>
                <w:lang w:eastAsia="zh-CN"/>
              </w:rPr>
            </w:pPr>
            <w:r>
              <w:rPr>
                <w:rFonts w:asciiTheme="minorEastAsia" w:hAnsiTheme="minorEastAsia" w:cs="Times New Roman" w:hint="eastAsia"/>
                <w:b/>
                <w:bCs/>
                <w:kern w:val="0"/>
                <w:sz w:val="21"/>
                <w:szCs w:val="21"/>
              </w:rPr>
              <w:t>专业</w:t>
            </w:r>
            <w:r>
              <w:rPr>
                <w:rFonts w:asciiTheme="minorEastAsia" w:hAnsiTheme="minorEastAsia" w:cs="Times New Roman" w:hint="eastAsia"/>
                <w:b/>
                <w:bCs/>
                <w:kern w:val="0"/>
                <w:sz w:val="21"/>
                <w:szCs w:val="21"/>
                <w:lang w:val="en-US" w:eastAsia="zh-CN"/>
              </w:rPr>
              <w:t>名称</w:t>
            </w:r>
          </w:p>
        </w:tc>
        <w:tc>
          <w:tcPr>
            <w:tcW w:w="657"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学位类型</w:t>
            </w:r>
          </w:p>
        </w:tc>
        <w:tc>
          <w:tcPr>
            <w:tcW w:w="656"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学制</w:t>
            </w:r>
          </w:p>
        </w:tc>
      </w:tr>
      <w:tr>
        <w:tblPrEx>
          <w:tblW w:w="4998" w:type="pct"/>
          <w:tblInd w:w="0" w:type="dxa"/>
          <w:tblCellMar>
            <w:top w:w="0" w:type="dxa"/>
            <w:left w:w="28" w:type="dxa"/>
            <w:bottom w:w="0" w:type="dxa"/>
            <w:right w:w="28" w:type="dxa"/>
          </w:tblCellMar>
        </w:tblPrEx>
        <w:trPr>
          <w:trHeight w:val="475"/>
        </w:trPr>
        <w:tc>
          <w:tcPr>
            <w:tcW w:w="1091"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1047"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786"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759"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657"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kern w:val="0"/>
                <w:sz w:val="21"/>
                <w:szCs w:val="21"/>
              </w:rPr>
            </w:pPr>
            <w:r>
              <w:rPr>
                <w:rFonts w:asciiTheme="minorEastAsia" w:hAnsiTheme="minorEastAsia" w:cs="Times New Roman" w:hint="eastAsia"/>
                <w:bCs/>
                <w:kern w:val="0"/>
                <w:sz w:val="21"/>
                <w:szCs w:val="21"/>
              </w:rPr>
              <w:t>下拉选择</w:t>
            </w:r>
          </w:p>
        </w:tc>
        <w:tc>
          <w:tcPr>
            <w:tcW w:w="656"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kern w:val="0"/>
                <w:sz w:val="21"/>
                <w:szCs w:val="21"/>
              </w:rPr>
            </w:pPr>
          </w:p>
        </w:tc>
      </w:tr>
    </w:tbl>
    <w:p>
      <w:pPr>
        <w:adjustRightInd w:val="0"/>
        <w:snapToGrid w:val="0"/>
        <w:spacing w:line="360" w:lineRule="auto"/>
        <w:rPr>
          <w:rFonts w:ascii="Times New Roman" w:hAnsi="Times New Roman" w:eastAsiaTheme="minorEastAsia" w:cs="Times New Roman" w:hint="default"/>
          <w:kern w:val="0"/>
          <w:sz w:val="18"/>
          <w:szCs w:val="18"/>
          <w:lang w:eastAsia="zh-CN"/>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sz w:val="18"/>
          <w:szCs w:val="18"/>
        </w:rPr>
        <w:t>校内专业代码</w:t>
      </w:r>
      <w:r>
        <w:rPr>
          <w:rFonts w:ascii="Times New Roman" w:hAnsi="Times New Roman" w:cs="Times New Roman" w:hint="default"/>
          <w:sz w:val="18"/>
          <w:szCs w:val="18"/>
        </w:rPr>
        <w:t>：学校内实际所用的专业代码。</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校内专业名称：</w:t>
      </w:r>
      <w:r>
        <w:rPr>
          <w:rFonts w:ascii="Times New Roman" w:hAnsi="Times New Roman" w:cs="Times New Roman" w:hint="default"/>
          <w:bCs/>
          <w:sz w:val="18"/>
          <w:szCs w:val="18"/>
        </w:rPr>
        <w:t>学校内实际所用的专业名称。</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专业</w:t>
      </w:r>
      <w:r>
        <w:rPr>
          <w:rFonts w:ascii="Times New Roman" w:hAnsi="Times New Roman" w:cs="Times New Roman" w:hint="default"/>
          <w:b/>
          <w:sz w:val="18"/>
          <w:szCs w:val="18"/>
          <w:lang w:val="en-US" w:eastAsia="zh-CN"/>
        </w:rPr>
        <w:t>代码</w:t>
      </w:r>
      <w:r>
        <w:rPr>
          <w:rFonts w:ascii="Times New Roman" w:hAnsi="Times New Roman" w:cs="Times New Roman" w:hint="default"/>
          <w:b/>
          <w:sz w:val="18"/>
          <w:szCs w:val="18"/>
        </w:rPr>
        <w:t>：</w:t>
      </w:r>
      <w:r>
        <w:rPr>
          <w:rFonts w:ascii="Times New Roman" w:hAnsi="Times New Roman" w:cs="Times New Roman" w:hint="default"/>
          <w:bCs/>
          <w:sz w:val="18"/>
          <w:szCs w:val="18"/>
        </w:rPr>
        <w:t>开设专业在《学位授予和人才培养学科目录（统计用）》中对应的专业</w:t>
      </w:r>
      <w:r>
        <w:rPr>
          <w:rFonts w:ascii="Times New Roman" w:hAnsi="Times New Roman" w:cs="Times New Roman" w:hint="default"/>
          <w:bCs/>
          <w:sz w:val="18"/>
          <w:szCs w:val="18"/>
          <w:lang w:val="en-US" w:eastAsia="zh-CN"/>
        </w:rPr>
        <w:t>代码</w:t>
      </w:r>
      <w:r>
        <w:rPr>
          <w:rFonts w:ascii="Times New Roman" w:hAnsi="Times New Roman" w:cs="Times New Roman" w:hint="default"/>
          <w:bCs/>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sz w:val="18"/>
          <w:szCs w:val="18"/>
        </w:rPr>
        <w:t>专业</w:t>
      </w:r>
      <w:r>
        <w:rPr>
          <w:rFonts w:ascii="Times New Roman" w:hAnsi="Times New Roman" w:cs="Times New Roman" w:hint="default"/>
          <w:b/>
          <w:sz w:val="18"/>
          <w:szCs w:val="18"/>
          <w:lang w:val="en-US" w:eastAsia="zh-CN"/>
        </w:rPr>
        <w:t>名称</w:t>
      </w:r>
      <w:r>
        <w:rPr>
          <w:rFonts w:ascii="Times New Roman" w:hAnsi="Times New Roman" w:cs="Times New Roman" w:hint="default"/>
          <w:b/>
          <w:sz w:val="18"/>
          <w:szCs w:val="18"/>
        </w:rPr>
        <w:t>：</w:t>
      </w:r>
      <w:r>
        <w:rPr>
          <w:rFonts w:ascii="Times New Roman" w:hAnsi="Times New Roman" w:cs="Times New Roman" w:hint="default"/>
          <w:bCs/>
          <w:sz w:val="18"/>
          <w:szCs w:val="18"/>
        </w:rPr>
        <w:t>开设专业在《学位授予和人才培养学科目录（统计用）》中</w:t>
      </w:r>
      <w:r>
        <w:rPr>
          <w:rFonts w:ascii="Times New Roman" w:hAnsi="Times New Roman" w:cs="Times New Roman" w:hint="default"/>
          <w:sz w:val="18"/>
          <w:szCs w:val="18"/>
        </w:rPr>
        <w:t>对应的专业名称。</w:t>
      </w:r>
    </w:p>
    <w:p>
      <w:pPr>
        <w:adjustRightInd w:val="0"/>
        <w:snapToGrid w:val="0"/>
        <w:spacing w:line="360" w:lineRule="auto"/>
        <w:rPr>
          <w:rFonts w:ascii="Times New Roman" w:hAnsi="Times New Roman" w:cs="Times New Roman"/>
          <w:kern w:val="0"/>
          <w:sz w:val="18"/>
          <w:szCs w:val="18"/>
        </w:rPr>
      </w:pPr>
      <w:r>
        <w:rPr>
          <w:rFonts w:ascii="Times New Roman" w:hAnsi="Times New Roman" w:cs="Times New Roman" w:hint="default"/>
          <w:b/>
          <w:bCs/>
          <w:kern w:val="0"/>
          <w:sz w:val="18"/>
          <w:szCs w:val="18"/>
        </w:rPr>
        <w:t>学位类型：</w:t>
      </w:r>
      <w:r>
        <w:rPr>
          <w:rFonts w:ascii="Times New Roman" w:hAnsi="Times New Roman" w:cs="Times New Roman" w:hint="default"/>
          <w:kern w:val="0"/>
          <w:sz w:val="18"/>
          <w:szCs w:val="18"/>
        </w:rPr>
        <w:t>学术学位、专业学位。</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sz w:val="18"/>
          <w:szCs w:val="18"/>
        </w:rPr>
        <w:t>学制：</w:t>
      </w:r>
      <w:r>
        <w:rPr>
          <w:rFonts w:ascii="Times New Roman" w:hAnsi="Times New Roman" w:cs="Times New Roman" w:hint="default"/>
          <w:sz w:val="18"/>
          <w:szCs w:val="18"/>
        </w:rPr>
        <w:t>指专业设置中规定的学制数，填写阿拉伯数字，按年填报。</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sz w:val="18"/>
          <w:szCs w:val="18"/>
        </w:rPr>
        <w:t>注：自主专业名称的专业，按其</w:t>
      </w:r>
      <w:r>
        <w:rPr>
          <w:rFonts w:ascii="Times New Roman" w:hAnsi="Times New Roman" w:cs="Times New Roman"/>
          <w:sz w:val="18"/>
          <w:szCs w:val="18"/>
        </w:rPr>
        <w:t>培养方案、培养方向、课程安排</w:t>
      </w:r>
      <w:r>
        <w:rPr>
          <w:rFonts w:ascii="Times New Roman" w:hAnsi="Times New Roman" w:cs="Times New Roman" w:hint="default"/>
          <w:sz w:val="18"/>
          <w:szCs w:val="18"/>
        </w:rPr>
        <w:t>归类到专业目录中的二级学科代码，校内专业名称栏按实际专业名称填报。当按一级学科招生时，专业代码第5、6位填‘</w:t>
      </w:r>
      <w:r>
        <w:rPr>
          <w:rFonts w:ascii="Times New Roman" w:hAnsi="Times New Roman" w:cs="Times New Roman"/>
          <w:sz w:val="18"/>
          <w:szCs w:val="18"/>
        </w:rPr>
        <w:t>TP</w:t>
      </w:r>
      <w:r>
        <w:rPr>
          <w:rFonts w:ascii="Times New Roman" w:hAnsi="Times New Roman" w:cs="Times New Roman" w:hint="default"/>
          <w:sz w:val="18"/>
          <w:szCs w:val="18"/>
        </w:rPr>
        <w:t>’，后两位为研究生招生计划类型。如：当按哲学一级学科（010100）、专业代码按0101</w:t>
      </w:r>
      <w:r>
        <w:rPr>
          <w:rFonts w:ascii="Times New Roman" w:hAnsi="Times New Roman" w:cs="Times New Roman"/>
          <w:sz w:val="18"/>
          <w:szCs w:val="18"/>
        </w:rPr>
        <w:t>TP</w:t>
      </w:r>
      <w:r>
        <w:rPr>
          <w:rFonts w:ascii="Times New Roman" w:hAnsi="Times New Roman" w:cs="Times New Roman" w:hint="default"/>
          <w:sz w:val="18"/>
          <w:szCs w:val="18"/>
        </w:rPr>
        <w:t>填报。</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w:t>
      </w:r>
      <w:r>
        <w:rPr>
          <w:rFonts w:ascii="Times New Roman" w:hAnsi="Times New Roman" w:cs="Times New Roman" w:hint="default"/>
          <w:b/>
          <w:bCs/>
          <w:sz w:val="18"/>
          <w:szCs w:val="18"/>
        </w:rPr>
        <w:t>检验关系</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表内校验：</w:t>
      </w:r>
    </w:p>
    <w:p>
      <w:pPr>
        <w:adjustRightInd w:val="0"/>
        <w:snapToGrid w:val="0"/>
        <w:spacing w:line="360" w:lineRule="auto"/>
        <w:ind w:firstLine="500" w:firstLineChars="0"/>
        <w:rPr>
          <w:rFonts w:ascii="宋体" w:eastAsia="宋体" w:hAnsi="宋体" w:cs="宋体" w:hint="eastAsia"/>
          <w:bCs/>
          <w:sz w:val="18"/>
          <w:szCs w:val="18"/>
        </w:rPr>
      </w:pPr>
      <w:r>
        <w:rPr>
          <w:rFonts w:ascii="宋体" w:eastAsia="宋体" w:hAnsi="宋体" w:cs="宋体" w:hint="eastAsia"/>
          <w:bCs/>
          <w:sz w:val="18"/>
          <w:szCs w:val="18"/>
        </w:rPr>
        <w:t>1.“校内专业代码”不重复；</w:t>
      </w:r>
    </w:p>
    <w:p>
      <w:pPr>
        <w:adjustRightInd w:val="0"/>
        <w:snapToGrid w:val="0"/>
        <w:spacing w:line="360" w:lineRule="auto"/>
        <w:rPr>
          <w:rFonts w:ascii="宋体" w:eastAsia="宋体" w:hAnsi="宋体" w:cs="宋体" w:hint="eastAsia"/>
          <w:b/>
          <w:sz w:val="18"/>
          <w:szCs w:val="18"/>
        </w:rPr>
      </w:pPr>
      <w:r>
        <w:rPr>
          <w:rFonts w:ascii="宋体" w:eastAsia="宋体" w:hAnsi="宋体" w:cs="宋体" w:hint="eastAsia"/>
          <w:b/>
          <w:sz w:val="18"/>
          <w:szCs w:val="18"/>
        </w:rPr>
        <w:t>表间校验：</w:t>
      </w:r>
    </w:p>
    <w:p>
      <w:pPr>
        <w:widowControl/>
        <w:adjustRightInd w:val="0"/>
        <w:snapToGrid w:val="0"/>
        <w:spacing w:line="360" w:lineRule="auto"/>
        <w:ind w:firstLine="500" w:firstLineChars="0"/>
        <w:rPr>
          <w:rFonts w:ascii="宋体" w:eastAsia="宋体" w:hAnsi="宋体" w:cs="宋体" w:hint="eastAsia"/>
          <w:bCs/>
          <w:kern w:val="0"/>
          <w:szCs w:val="21"/>
        </w:rPr>
      </w:pPr>
      <w:r>
        <w:rPr>
          <w:rFonts w:ascii="宋体" w:eastAsia="宋体" w:hAnsi="宋体" w:cs="宋体" w:hint="eastAsia"/>
          <w:bCs/>
          <w:sz w:val="18"/>
          <w:szCs w:val="18"/>
        </w:rPr>
        <w:t>1.“专业</w:t>
      </w:r>
      <w:r>
        <w:rPr>
          <w:rFonts w:ascii="宋体" w:eastAsia="宋体" w:hAnsi="宋体" w:cs="宋体" w:hint="eastAsia"/>
          <w:bCs/>
          <w:sz w:val="18"/>
          <w:szCs w:val="18"/>
          <w:lang w:val="en-US" w:eastAsia="zh-CN"/>
        </w:rPr>
        <w:t>代码</w:t>
      </w:r>
      <w:r>
        <w:rPr>
          <w:rFonts w:ascii="宋体" w:eastAsia="宋体" w:hAnsi="宋体" w:cs="宋体" w:hint="eastAsia"/>
          <w:bCs/>
          <w:sz w:val="18"/>
          <w:szCs w:val="18"/>
        </w:rPr>
        <w:t>”、“专业</w:t>
      </w:r>
      <w:r>
        <w:rPr>
          <w:rFonts w:ascii="宋体" w:eastAsia="宋体" w:hAnsi="宋体" w:cs="宋体" w:hint="eastAsia"/>
          <w:bCs/>
          <w:sz w:val="18"/>
          <w:szCs w:val="18"/>
          <w:lang w:val="en-US" w:eastAsia="zh-CN"/>
        </w:rPr>
        <w:t>名称</w:t>
      </w:r>
      <w:r>
        <w:rPr>
          <w:rFonts w:ascii="宋体" w:eastAsia="宋体" w:hAnsi="宋体" w:cs="宋体" w:hint="eastAsia"/>
          <w:bCs/>
          <w:sz w:val="18"/>
          <w:szCs w:val="18"/>
        </w:rPr>
        <w:t>”与《学位授予和人才培养学科目录（统计用）》的“专业</w:t>
      </w:r>
      <w:r>
        <w:rPr>
          <w:rFonts w:ascii="宋体" w:eastAsia="宋体" w:hAnsi="宋体" w:cs="宋体" w:hint="eastAsia"/>
          <w:bCs/>
          <w:sz w:val="18"/>
          <w:szCs w:val="18"/>
          <w:lang w:val="en-US" w:eastAsia="zh-CN"/>
        </w:rPr>
        <w:t>代码</w:t>
      </w:r>
      <w:r>
        <w:rPr>
          <w:rFonts w:ascii="宋体" w:eastAsia="宋体" w:hAnsi="宋体" w:cs="宋体" w:hint="eastAsia"/>
          <w:bCs/>
          <w:sz w:val="18"/>
          <w:szCs w:val="18"/>
        </w:rPr>
        <w:t>”、“专业</w:t>
      </w:r>
      <w:r>
        <w:rPr>
          <w:rFonts w:ascii="宋体" w:eastAsia="宋体" w:hAnsi="宋体" w:cs="宋体" w:hint="eastAsia"/>
          <w:bCs/>
          <w:sz w:val="18"/>
          <w:szCs w:val="18"/>
          <w:lang w:val="en-US" w:eastAsia="zh-CN"/>
        </w:rPr>
        <w:t>名称</w:t>
      </w:r>
      <w:r>
        <w:rPr>
          <w:rFonts w:ascii="宋体" w:eastAsia="宋体" w:hAnsi="宋体" w:cs="宋体" w:hint="eastAsia"/>
          <w:bCs/>
          <w:sz w:val="18"/>
          <w:szCs w:val="18"/>
        </w:rPr>
        <w:t>”保持一致</w:t>
      </w:r>
      <w:r>
        <w:rPr>
          <w:rFonts w:ascii="宋体" w:eastAsia="宋体" w:hAnsi="宋体" w:cs="宋体" w:hint="eastAsia"/>
          <w:bCs/>
          <w:kern w:val="0"/>
          <w:szCs w:val="21"/>
        </w:rPr>
        <w:t>。</w:t>
      </w:r>
    </w:p>
    <w:p>
      <w:pPr>
        <w:rPr>
          <w:rFonts w:asciiTheme="minorEastAsia" w:hAnsiTheme="minorEastAsia" w:cs="Times New Roman"/>
          <w:bCs/>
          <w:kern w:val="0"/>
          <w:szCs w:val="21"/>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255"/>
                <w:numId w:val="0"/>
              </w:numPr>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1、删除数据项：单位号、单位名称</w:t>
            </w:r>
          </w:p>
        </w:tc>
      </w:tr>
    </w:tbl>
    <w:p>
      <w:pPr>
        <w:rPr>
          <w:rFonts w:asciiTheme="minorEastAsia" w:hAnsiTheme="minorEastAsia" w:cs="Times New Roman"/>
          <w:bCs/>
          <w:kern w:val="0"/>
          <w:szCs w:val="21"/>
        </w:rPr>
      </w:pPr>
      <w:r>
        <w:rPr>
          <w:rFonts w:asciiTheme="minorEastAsia" w:hAnsiTheme="minorEastAsia" w:cs="Times New Roman"/>
          <w:bCs/>
          <w:kern w:val="0"/>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819" w:name="_Toc51022831"/>
      <w:bookmarkStart w:id="820" w:name="_Toc31482"/>
      <w:bookmarkStart w:id="821" w:name="_Toc8738"/>
      <w:bookmarkStart w:id="822" w:name="_Toc25012"/>
      <w:bookmarkStart w:id="823" w:name="_Toc4773"/>
      <w:bookmarkStart w:id="824" w:name="_Toc18834"/>
      <w:bookmarkStart w:id="825" w:name="_Toc3300"/>
      <w:bookmarkStart w:id="826" w:name="_Toc6443"/>
      <w:bookmarkStart w:id="827" w:name="_Toc667"/>
      <w:bookmarkStart w:id="828" w:name="_Toc21272"/>
      <w:bookmarkStart w:id="829" w:name="_Toc6978"/>
      <w:bookmarkStart w:id="830" w:name="_Toc14990"/>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7</w:t>
      </w:r>
      <w:r>
        <w:rPr>
          <w:rFonts w:asciiTheme="minorEastAsia" w:hAnsiTheme="minorEastAsia" w:cs="Times New Roman"/>
          <w:b/>
          <w:bCs/>
          <w:sz w:val="32"/>
          <w:szCs w:val="32"/>
        </w:rPr>
        <w:t>-</w:t>
      </w:r>
      <w:r>
        <w:rPr>
          <w:rFonts w:asciiTheme="minorEastAsia" w:hAnsiTheme="minorEastAsia" w:cs="Times New Roman" w:hint="eastAsia"/>
          <w:b/>
          <w:bCs/>
          <w:sz w:val="32"/>
          <w:szCs w:val="32"/>
        </w:rPr>
        <w:t>2硕士生在校生情况</w:t>
      </w:r>
      <w:bookmarkEnd w:id="819"/>
      <w:r>
        <w:rPr>
          <w:rFonts w:asciiTheme="minorEastAsia" w:hAnsiTheme="minorEastAsia" w:cs="Times New Roman" w:hint="eastAsia"/>
          <w:b/>
          <w:bCs/>
          <w:sz w:val="32"/>
          <w:szCs w:val="32"/>
          <w:lang w:eastAsia="zh-CN"/>
        </w:rPr>
        <w:t>（不含招生）（学年）</w:t>
      </w:r>
      <w:bookmarkEnd w:id="820"/>
      <w:bookmarkEnd w:id="821"/>
      <w:bookmarkEnd w:id="822"/>
      <w:bookmarkEnd w:id="823"/>
      <w:bookmarkEnd w:id="824"/>
      <w:bookmarkEnd w:id="825"/>
      <w:bookmarkEnd w:id="826"/>
      <w:bookmarkEnd w:id="827"/>
      <w:bookmarkEnd w:id="828"/>
      <w:bookmarkEnd w:id="829"/>
      <w:bookmarkEnd w:id="830"/>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研究生院）</w:t>
      </w:r>
    </w:p>
    <w:p>
      <w:pPr>
        <w:rPr>
          <w:b/>
          <w:bCs/>
          <w:sz w:val="32"/>
          <w:szCs w:val="32"/>
        </w:rPr>
      </w:pPr>
      <w:r>
        <w:rPr>
          <w:rFonts w:hint="eastAsia"/>
          <w:b/>
          <w:bCs/>
        </w:rPr>
        <w:t>（此表用于统计</w:t>
      </w:r>
      <w:r>
        <w:rPr>
          <w:rFonts w:hint="eastAsia"/>
          <w:b/>
          <w:bCs/>
          <w:szCs w:val="21"/>
        </w:rPr>
        <w:t>教基3331、</w:t>
      </w:r>
      <w:r>
        <w:rPr>
          <w:rFonts w:hint="eastAsia"/>
          <w:b/>
          <w:bCs/>
        </w:rPr>
        <w:t>教基3334、教基3335、教基3045）</w:t>
      </w:r>
    </w:p>
    <w:tbl>
      <w:tblPr>
        <w:tblStyle w:val="TableNormal"/>
        <w:tblW w:w="13286"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487"/>
        <w:gridCol w:w="488"/>
        <w:gridCol w:w="959"/>
        <w:gridCol w:w="951"/>
        <w:gridCol w:w="1074"/>
        <w:gridCol w:w="1087"/>
        <w:gridCol w:w="541"/>
        <w:gridCol w:w="757"/>
        <w:gridCol w:w="682"/>
        <w:gridCol w:w="727"/>
        <w:gridCol w:w="759"/>
        <w:gridCol w:w="682"/>
        <w:gridCol w:w="682"/>
        <w:gridCol w:w="682"/>
        <w:gridCol w:w="682"/>
        <w:gridCol w:w="682"/>
        <w:gridCol w:w="682"/>
        <w:gridCol w:w="682"/>
      </w:tblGrid>
      <w:tr>
        <w:tblPrEx>
          <w:tblW w:w="13286"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1400"/>
        </w:trPr>
        <w:tc>
          <w:tcPr>
            <w:tcW w:w="48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48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95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95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07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08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5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75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sz w:val="21"/>
              </w:rPr>
            </w:pPr>
            <w:r>
              <w:rPr>
                <w:rFonts w:asciiTheme="minorEastAsia" w:hAnsiTheme="minorEastAsia" w:cs="Times New Roman" w:hint="eastAsia"/>
                <w:b/>
                <w:bCs/>
                <w:sz w:val="21"/>
              </w:rPr>
              <w:t>民族</w:t>
            </w:r>
          </w:p>
        </w:tc>
        <w:tc>
          <w:tcPr>
            <w:tcW w:w="72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sz w:val="21"/>
              </w:rPr>
            </w:pPr>
            <w:r>
              <w:rPr>
                <w:rFonts w:asciiTheme="minorEastAsia" w:hAnsiTheme="minorEastAsia" w:cs="Times New Roman" w:hint="eastAsia"/>
                <w:b/>
                <w:bCs/>
                <w:sz w:val="21"/>
                <w:szCs w:val="21"/>
              </w:rPr>
              <w:t>是否残疾</w:t>
            </w:r>
          </w:p>
        </w:tc>
        <w:tc>
          <w:tcPr>
            <w:tcW w:w="75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学习方式</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国家/地区</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身份证件类型</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身份证件号码</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校内导师工号</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校内导师姓名</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highlight w:val="green"/>
              </w:rPr>
            </w:pPr>
            <w:r>
              <w:rPr>
                <w:rFonts w:asciiTheme="minorEastAsia" w:hAnsiTheme="minorEastAsia" w:cs="Times New Roman" w:hint="eastAsia"/>
                <w:b/>
                <w:bCs/>
                <w:sz w:val="21"/>
              </w:rPr>
              <w:t>政治面貌</w:t>
            </w:r>
          </w:p>
        </w:tc>
      </w:tr>
      <w:tr>
        <w:tblPrEx>
          <w:tblW w:w="13286" w:type="dxa"/>
          <w:tblInd w:w="0" w:type="dxa"/>
          <w:tblLayout w:type="fixed"/>
          <w:tblCellMar>
            <w:top w:w="57" w:type="dxa"/>
            <w:left w:w="30" w:type="dxa"/>
            <w:bottom w:w="57" w:type="dxa"/>
            <w:right w:w="30" w:type="dxa"/>
          </w:tblCellMar>
        </w:tblPrEx>
        <w:trPr>
          <w:cantSplit/>
          <w:trHeight w:val="953"/>
        </w:trPr>
        <w:tc>
          <w:tcPr>
            <w:tcW w:w="48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8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95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5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074"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08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4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75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68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2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59"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r>
              <w:rPr>
                <w:rFonts w:asciiTheme="minorEastAsia" w:hAnsiTheme="minorEastAsia" w:cs="Times New Roman" w:hint="eastAsia"/>
                <w:kern w:val="0"/>
                <w:sz w:val="21"/>
                <w:szCs w:val="21"/>
              </w:rPr>
              <w:t>下拉选择</w:t>
            </w: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r>
              <w:rPr>
                <w:rFonts w:asciiTheme="minorEastAsia" w:hAnsiTheme="minorEastAsia" w:cs="Times New Roman" w:hint="eastAsia"/>
                <w:kern w:val="0"/>
                <w:sz w:val="21"/>
                <w:szCs w:val="21"/>
              </w:rPr>
              <w:t>下拉选择</w:t>
            </w: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kern w:val="0"/>
                <w:sz w:val="21"/>
                <w:szCs w:val="21"/>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此表统计时间为当年9月但不包含招生的在校生，包含了上学年增加的学生。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男、女。（教基3331、教基3334）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出生日期：</w:t>
      </w:r>
      <w:r>
        <w:rPr>
          <w:rFonts w:ascii="Times New Roman" w:hAnsi="Times New Roman" w:cs="Times New Roman" w:hint="default"/>
          <w:sz w:val="18"/>
          <w:szCs w:val="18"/>
        </w:rPr>
        <w:t>填报格式年月日，如：2000-09-01。（教基3334）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民族：</w:t>
      </w:r>
      <w:r>
        <w:rPr>
          <w:rFonts w:ascii="Times New Roman" w:hAnsi="Times New Roman" w:cs="Times New Roman" w:hint="default"/>
          <w:sz w:val="18"/>
          <w:szCs w:val="18"/>
        </w:rPr>
        <w:t>中国籍人士参照国标</w:t>
      </w:r>
      <w:r>
        <w:rPr>
          <w:rFonts w:ascii="Times New Roman" w:hAnsi="Times New Roman" w:cs="Times New Roman"/>
          <w:sz w:val="18"/>
          <w:szCs w:val="18"/>
        </w:rPr>
        <w:t>GB/T3304-1991</w:t>
      </w:r>
      <w:r>
        <w:rPr>
          <w:rFonts w:ascii="Times New Roman" w:hAnsi="Times New Roman" w:cs="Times New Roman" w:hint="default"/>
          <w:sz w:val="18"/>
          <w:szCs w:val="18"/>
        </w:rPr>
        <w:t>，如：汉族、蒙古族、回族、藏族、维吾尔族、苗族、彝族、壮族等；非中国籍人士请填</w:t>
      </w:r>
      <w:r>
        <w:rPr>
          <w:rFonts w:ascii="Times New Roman" w:hAnsi="Times New Roman" w:cs="Times New Roman"/>
          <w:sz w:val="18"/>
          <w:szCs w:val="18"/>
        </w:rPr>
        <w:t>“</w:t>
      </w:r>
      <w:r>
        <w:rPr>
          <w:rFonts w:ascii="Times New Roman" w:hAnsi="Times New Roman" w:cs="Times New Roman" w:hint="default"/>
          <w:sz w:val="18"/>
          <w:szCs w:val="18"/>
        </w:rPr>
        <w:t>非中国籍</w:t>
      </w:r>
      <w:r>
        <w:rPr>
          <w:rFonts w:ascii="Times New Roman" w:hAnsi="Times New Roman" w:cs="Times New Roman"/>
          <w:sz w:val="18"/>
          <w:szCs w:val="18"/>
        </w:rPr>
        <w:t>”</w:t>
      </w:r>
      <w:r>
        <w:rPr>
          <w:rFonts w:ascii="Times New Roman" w:hAnsi="Times New Roman" w:cs="Times New Roman" w:hint="default"/>
          <w:sz w:val="18"/>
          <w:szCs w:val="18"/>
        </w:rPr>
        <w:t>，详情请查阅国标。（教基3045）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是否残疾：</w:t>
      </w:r>
      <w:r>
        <w:rPr>
          <w:rFonts w:ascii="Times New Roman" w:hAnsi="Times New Roman" w:cs="Times New Roman" w:hint="default"/>
          <w:sz w:val="18"/>
          <w:szCs w:val="18"/>
        </w:rPr>
        <w:t>是、否。</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imes New Roman" w:hAnsi="Times New Roman" w:cs="Times New Roman" w:hint="default"/>
          <w:sz w:val="18"/>
          <w:szCs w:val="18"/>
          <w:highlight w:val="none"/>
        </w:rPr>
        <w:t>（</w:t>
      </w:r>
      <w:r>
        <w:rPr>
          <w:rFonts w:ascii="Times New Roman" w:hAnsi="Times New Roman" w:cs="Times New Roman" w:hint="default"/>
          <w:sz w:val="18"/>
          <w:szCs w:val="18"/>
        </w:rPr>
        <w:t>教基3045）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学习方式：</w:t>
      </w:r>
      <w:r>
        <w:rPr>
          <w:rFonts w:ascii="Times New Roman" w:hAnsi="Times New Roman" w:cs="Times New Roman" w:hint="default"/>
          <w:sz w:val="18"/>
          <w:szCs w:val="18"/>
        </w:rPr>
        <w:t>全日制、非全日制。</w:t>
      </w:r>
      <w:r>
        <w:rPr>
          <w:rFonts w:ascii="Times New Roman" w:hAnsi="Times New Roman" w:cs="Times New Roman" w:hint="default"/>
          <w:bCs/>
          <w:sz w:val="18"/>
          <w:szCs w:val="18"/>
        </w:rPr>
        <w:t>（教基3331）</w:t>
      </w:r>
    </w:p>
    <w:p>
      <w:pPr>
        <w:adjustRightInd w:val="0"/>
        <w:snapToGrid w:val="0"/>
        <w:spacing w:line="360" w:lineRule="auto"/>
        <w:rPr>
          <w:rFonts w:ascii="Times New Roman" w:hAnsi="Times New Roman" w:cs="Times New Roman" w:hint="default"/>
          <w:sz w:val="18"/>
          <w:szCs w:val="18"/>
          <w:shd w:val="clear" w:color="auto" w:fill="FFFFFF"/>
        </w:rPr>
      </w:pPr>
      <w:r>
        <w:rPr>
          <w:rFonts w:ascii="Times New Roman" w:hAnsi="Times New Roman" w:cs="Times New Roman" w:hint="default"/>
          <w:b/>
          <w:bCs/>
          <w:sz w:val="18"/>
          <w:szCs w:val="18"/>
        </w:rPr>
        <w:t>生源地：</w:t>
      </w:r>
      <w:r>
        <w:rPr>
          <w:rFonts w:ascii="Times New Roman" w:hAnsi="Times New Roman" w:cs="Times New Roman" w:hint="default"/>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sz w:val="18"/>
          <w:szCs w:val="18"/>
        </w:rPr>
        <w:t>（教基3335、教基3045）注教基3335统计时：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hint="default"/>
          <w:sz w:val="18"/>
          <w:szCs w:val="18"/>
          <w:shd w:val="clear" w:color="auto" w:fill="FFFFFF"/>
        </w:rPr>
      </w:pPr>
      <w:r>
        <w:rPr>
          <w:rFonts w:ascii="宋体" w:eastAsia="宋体" w:hAnsi="宋体" w:cs="宋体" w:hint="eastAsia"/>
          <w:b/>
          <w:bCs/>
          <w:sz w:val="18"/>
          <w:szCs w:val="18"/>
          <w:highlight w:val="green"/>
          <w:lang w:val="en-US" w:eastAsia="zh-CN"/>
        </w:rPr>
        <w:t>国家/地区：</w:t>
      </w:r>
      <w:r>
        <w:rPr>
          <w:rFonts w:ascii="宋体" w:eastAsia="宋体" w:hAnsi="宋体" w:cs="宋体" w:hint="eastAsia"/>
          <w:sz w:val="18"/>
          <w:szCs w:val="18"/>
          <w:highlight w:val="green"/>
          <w:lang w:val="en-US" w:eastAsia="zh-CN"/>
        </w:rPr>
        <w:t>仅填报中国籍学生，留学生统一填报</w:t>
      </w:r>
      <w:r>
        <w:rPr>
          <w:rFonts w:ascii="宋体" w:eastAsia="宋体" w:hAnsi="宋体" w:cs="宋体" w:hint="eastAsia"/>
          <w:sz w:val="18"/>
          <w:szCs w:val="18"/>
          <w:highlight w:val="green"/>
        </w:rPr>
        <w:t>教基表2-9-1留学生学历教育情况</w:t>
      </w:r>
      <w:r>
        <w:rPr>
          <w:rFonts w:ascii="宋体" w:eastAsia="宋体" w:hAnsi="宋体" w:cs="宋体" w:hint="eastAsia"/>
          <w:sz w:val="18"/>
          <w:szCs w:val="18"/>
          <w:highlight w:val="green"/>
          <w:lang w:eastAsia="zh-CN"/>
        </w:rPr>
        <w:t>（时点）。</w:t>
      </w:r>
    </w:p>
    <w:p>
      <w:pPr>
        <w:adjustRightInd w:val="0"/>
        <w:snapToGrid w:val="0"/>
        <w:spacing w:line="360" w:lineRule="auto"/>
        <w:rPr>
          <w:rFonts w:ascii="Times New Roman" w:hAnsi="Times New Roman" w:cs="Times New Roman" w:hint="default"/>
          <w:sz w:val="18"/>
          <w:szCs w:val="18"/>
          <w:highlight w:val="green"/>
          <w:shd w:val="clear" w:color="auto" w:fill="FFFFFF"/>
        </w:rPr>
      </w:pPr>
      <w:r>
        <w:rPr>
          <w:rFonts w:ascii="Times New Roman" w:eastAsia="宋体" w:hAnsi="Times New Roman" w:cs="Times New Roman"/>
          <w:b/>
          <w:bCs/>
          <w:spacing w:val="18"/>
          <w:sz w:val="18"/>
          <w:szCs w:val="18"/>
          <w:highlight w:val="green"/>
        </w:rPr>
        <w:t>身份证件类型：</w:t>
      </w:r>
      <w:r>
        <w:rPr>
          <w:rFonts w:ascii="Times New Roman" w:eastAsia="宋体" w:hAnsi="Times New Roman" w:cs="Times New Roman"/>
          <w:spacing w:val="18"/>
          <w:sz w:val="18"/>
          <w:szCs w:val="18"/>
          <w:highlight w:val="green"/>
        </w:rPr>
        <w:t>居民身份证、居民户口簿、港澳</w:t>
      </w:r>
      <w:r>
        <w:rPr>
          <w:rFonts w:ascii="Times New Roman" w:eastAsia="宋体" w:hAnsi="Times New Roman" w:cs="Times New Roman"/>
          <w:spacing w:val="17"/>
          <w:sz w:val="18"/>
          <w:szCs w:val="18"/>
          <w:highlight w:val="green"/>
        </w:rPr>
        <w:t>居民居住证、港澳居民来往内地通行证、香港特区护照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身份证明、澳门特区护照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身份证明、台湾居民来往大陆</w:t>
      </w:r>
      <w:r>
        <w:rPr>
          <w:rFonts w:ascii="Times New Roman" w:eastAsia="宋体" w:hAnsi="Times New Roman" w:cs="Times New Roman"/>
          <w:spacing w:val="19"/>
          <w:sz w:val="18"/>
          <w:szCs w:val="18"/>
          <w:highlight w:val="green"/>
        </w:rPr>
        <w:t>通行证、台湾居民居住证、境外永久居住证、护照、华侨护照、外</w:t>
      </w:r>
      <w:r>
        <w:rPr>
          <w:rFonts w:ascii="Times New Roman" w:eastAsia="宋体" w:hAnsi="Times New Roman" w:cs="Times New Roman"/>
          <w:spacing w:val="18"/>
          <w:sz w:val="18"/>
          <w:szCs w:val="18"/>
          <w:highlight w:val="green"/>
        </w:rPr>
        <w:t>国人永久居留身份证、其他</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“学号”不重复。</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2.</w:t>
      </w:r>
      <w:r>
        <w:rPr>
          <w:rFonts w:ascii="宋体" w:eastAsia="宋体" w:hAnsi="宋体" w:cs="宋体" w:hint="eastAsia"/>
          <w:sz w:val="18"/>
          <w:szCs w:val="18"/>
        </w:rPr>
        <w:t>“身份证件号码”不重复</w:t>
      </w:r>
      <w:r>
        <w:rPr>
          <w:rFonts w:ascii="宋体" w:eastAsia="宋体" w:hAnsi="宋体" w:cs="宋体" w:hint="eastAsia"/>
          <w:sz w:val="18"/>
          <w:szCs w:val="18"/>
          <w:lang w:eastAsia="zh-CN"/>
        </w:rPr>
        <w:t>。</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3.</w:t>
      </w:r>
      <w:r>
        <w:rPr>
          <w:rFonts w:ascii="宋体" w:eastAsia="宋体" w:hAnsi="宋体" w:cs="宋体" w:hint="eastAsia"/>
          <w:sz w:val="18"/>
          <w:szCs w:val="18"/>
        </w:rPr>
        <w:t>“身份证件类型”为“居民身份证”、“居民户口簿”时，“身份证号码”应符合对应规则</w:t>
      </w:r>
      <w:r>
        <w:rPr>
          <w:rFonts w:ascii="宋体" w:eastAsia="宋体" w:hAnsi="宋体" w:cs="宋体" w:hint="eastAsia"/>
          <w:sz w:val="18"/>
          <w:szCs w:val="18"/>
          <w:lang w:eastAsia="zh-CN"/>
        </w:rPr>
        <w:t>。</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1.“校内专业代码”、“校内专业名称”与教基表2-7-1硕士生专业情况“校内专业代码”、“校内专业名称”保持一致。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2.“学号”与教基表2-7-3硕士生招生情况“学号”和2-7-4硕士生毕业情况“学号”不重复。</w:t>
      </w:r>
    </w:p>
    <w:p>
      <w:pPr>
        <w:adjustRightInd w:val="0"/>
        <w:snapToGrid w:val="0"/>
        <w:spacing w:line="360" w:lineRule="auto"/>
        <w:ind w:firstLine="500" w:firstLineChars="0"/>
        <w:rPr>
          <w:rFonts w:ascii="宋体" w:eastAsia="宋体" w:hAnsi="宋体" w:cs="宋体" w:hint="eastAsia"/>
          <w:sz w:val="18"/>
          <w:szCs w:val="18"/>
          <w:lang w:val="en-US" w:eastAsia="zh-CN"/>
        </w:rPr>
      </w:pPr>
      <w:r>
        <w:rPr>
          <w:rFonts w:ascii="宋体" w:eastAsia="宋体" w:hAnsi="宋体" w:cs="宋体" w:hint="eastAsia"/>
          <w:sz w:val="18"/>
          <w:szCs w:val="18"/>
          <w:lang w:val="en-US" w:eastAsia="zh-CN"/>
        </w:rPr>
        <w:t>3.“校内导师工号”、“校内导师姓名”与教基表3-1-1专任教师基本信息、教基表3-1-4其他教职工信息、教基表3-1-6校外教师（导师）信息或教基表3-1-7附属医院师资情况“工号”、“姓名”保持一致。</w:t>
      </w:r>
    </w:p>
    <w:p>
      <w:pPr>
        <w:adjustRightInd w:val="0"/>
        <w:snapToGrid w:val="0"/>
        <w:spacing w:line="360" w:lineRule="auto"/>
        <w:ind w:firstLine="480" w:firstLineChars="200"/>
        <w:rPr>
          <w:rFonts w:ascii="Times New Roman" w:hAnsi="Times New Roman" w:cs="Times New Roman"/>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21"/>
                <w:szCs w:val="21"/>
                <w:highlight w:val="yellow"/>
                <w:lang w:val="en-US" w:eastAsia="zh-CN"/>
              </w:rPr>
            </w:pPr>
            <w:r>
              <w:rPr>
                <w:rFonts w:ascii="Times New Roman" w:eastAsia="宋体" w:hAnsi="Times New Roman" w:cs="Times New Roman" w:hint="eastAsia"/>
                <w:bCs/>
                <w:kern w:val="2"/>
                <w:sz w:val="18"/>
                <w:szCs w:val="18"/>
                <w:highlight w:val="yellow"/>
                <w:lang w:val="en-US" w:eastAsia="zh-CN"/>
              </w:rPr>
              <w:t>1、数据项新增：</w:t>
            </w:r>
            <w:r>
              <w:rPr>
                <w:rFonts w:ascii="Times New Roman" w:eastAsia="宋体" w:hAnsi="Times New Roman" w:cs="Times New Roman" w:hint="eastAsia"/>
                <w:bCs/>
                <w:kern w:val="2"/>
                <w:sz w:val="18"/>
                <w:szCs w:val="18"/>
                <w:highlight w:val="yellow"/>
                <w:lang w:eastAsia="zh-CN"/>
              </w:rPr>
              <w:t>国家/地区、身份证件类型、身份证件号码、校内导师工号、校内导师姓名、</w:t>
            </w:r>
            <w:r>
              <w:rPr>
                <w:rFonts w:ascii="Times New Roman" w:eastAsia="宋体" w:hAnsi="Times New Roman" w:cs="Times New Roman" w:hint="eastAsia"/>
                <w:bCs/>
                <w:kern w:val="2"/>
                <w:sz w:val="18"/>
                <w:szCs w:val="18"/>
                <w:highlight w:val="yellow"/>
                <w:lang w:val="en-US" w:eastAsia="zh-CN"/>
              </w:rPr>
              <w:t>政治面貌</w:t>
            </w:r>
          </w:p>
        </w:tc>
      </w:tr>
    </w:tbl>
    <w:p>
      <w:pPr>
        <w:rPr>
          <w:rFonts w:asciiTheme="minorEastAsia" w:hAnsiTheme="minorEastAsia"/>
        </w:rPr>
      </w:pPr>
      <w:r>
        <w:rPr>
          <w:rFonts w:asciiTheme="minorEastAsia" w:hAnsiTheme="minorEastAsia"/>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831" w:name="_Toc3646"/>
      <w:bookmarkStart w:id="832" w:name="_Toc14698"/>
      <w:bookmarkStart w:id="833" w:name="_Toc30943"/>
      <w:bookmarkStart w:id="834" w:name="_Toc8634"/>
      <w:bookmarkStart w:id="835" w:name="_Toc31495"/>
      <w:bookmarkStart w:id="836" w:name="_Toc2018"/>
      <w:bookmarkStart w:id="837" w:name="_Toc20255"/>
      <w:bookmarkStart w:id="838" w:name="_Toc23783"/>
      <w:bookmarkStart w:id="839" w:name="_Toc7866"/>
      <w:bookmarkStart w:id="840" w:name="_Toc17844"/>
      <w:bookmarkStart w:id="841" w:name="_Toc23434"/>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7</w:t>
      </w:r>
      <w:r>
        <w:rPr>
          <w:rFonts w:asciiTheme="minorEastAsia" w:hAnsiTheme="minorEastAsia" w:cs="Times New Roman"/>
          <w:b/>
          <w:bCs/>
          <w:sz w:val="32"/>
          <w:szCs w:val="32"/>
        </w:rPr>
        <w:t>-3</w:t>
      </w:r>
      <w:r>
        <w:rPr>
          <w:rFonts w:asciiTheme="minorEastAsia" w:hAnsiTheme="minorEastAsia" w:cs="Times New Roman" w:hint="eastAsia"/>
          <w:b/>
          <w:bCs/>
          <w:sz w:val="32"/>
          <w:szCs w:val="32"/>
        </w:rPr>
        <w:t>硕士生招生情况</w:t>
      </w:r>
      <w:bookmarkEnd w:id="831"/>
      <w:bookmarkEnd w:id="832"/>
      <w:bookmarkEnd w:id="833"/>
      <w:bookmarkEnd w:id="834"/>
      <w:bookmarkEnd w:id="835"/>
      <w:bookmarkEnd w:id="836"/>
      <w:r>
        <w:rPr>
          <w:rFonts w:asciiTheme="minorEastAsia" w:hAnsiTheme="minorEastAsia" w:cs="Times New Roman" w:hint="eastAsia"/>
          <w:b/>
          <w:bCs/>
          <w:sz w:val="32"/>
          <w:szCs w:val="32"/>
          <w:lang w:eastAsia="zh-CN"/>
        </w:rPr>
        <w:t>（年或季度）</w:t>
      </w:r>
      <w:bookmarkEnd w:id="837"/>
      <w:bookmarkEnd w:id="838"/>
      <w:bookmarkEnd w:id="839"/>
      <w:bookmarkEnd w:id="840"/>
      <w:bookmarkEnd w:id="841"/>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研究生院）</w:t>
      </w:r>
    </w:p>
    <w:p>
      <w:pPr>
        <w:rPr>
          <w:b/>
          <w:bCs/>
          <w:sz w:val="32"/>
          <w:szCs w:val="32"/>
        </w:rPr>
      </w:pPr>
      <w:r>
        <w:rPr>
          <w:rFonts w:hint="eastAsia"/>
          <w:b/>
          <w:bCs/>
        </w:rPr>
        <w:t>（此表用于统计</w:t>
      </w:r>
      <w:r>
        <w:rPr>
          <w:rFonts w:hint="eastAsia"/>
          <w:b/>
          <w:bCs/>
          <w:szCs w:val="21"/>
        </w:rPr>
        <w:t>教基3331、</w:t>
      </w:r>
      <w:r>
        <w:rPr>
          <w:rFonts w:hint="eastAsia"/>
          <w:b/>
          <w:bCs/>
        </w:rPr>
        <w:t>教基3334、教基3335、</w:t>
      </w:r>
      <w:r>
        <w:rPr>
          <w:rFonts w:hint="eastAsia"/>
          <w:b/>
          <w:bCs/>
          <w:lang w:val="en-US" w:eastAsia="zh-CN"/>
        </w:rPr>
        <w:t>教基3040</w:t>
      </w:r>
      <w:r>
        <w:rPr>
          <w:rFonts w:hint="eastAsia"/>
          <w:b/>
          <w:bCs/>
        </w:rPr>
        <w:t>、教基3045）</w:t>
      </w:r>
    </w:p>
    <w:tbl>
      <w:tblPr>
        <w:tblStyle w:val="TableNormal"/>
        <w:tblW w:w="13291"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426"/>
        <w:gridCol w:w="428"/>
        <w:gridCol w:w="849"/>
        <w:gridCol w:w="838"/>
        <w:gridCol w:w="729"/>
        <w:gridCol w:w="756"/>
        <w:gridCol w:w="508"/>
        <w:gridCol w:w="886"/>
        <w:gridCol w:w="774"/>
        <w:gridCol w:w="790"/>
        <w:gridCol w:w="790"/>
        <w:gridCol w:w="788"/>
        <w:gridCol w:w="788"/>
        <w:gridCol w:w="788"/>
        <w:gridCol w:w="788"/>
        <w:gridCol w:w="788"/>
        <w:gridCol w:w="788"/>
        <w:gridCol w:w="789"/>
      </w:tblGrid>
      <w:tr>
        <w:tblPrEx>
          <w:tblW w:w="13291"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1401"/>
        </w:trPr>
        <w:tc>
          <w:tcPr>
            <w:tcW w:w="42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42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84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83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72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75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50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88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77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sz w:val="21"/>
              </w:rPr>
            </w:pPr>
            <w:r>
              <w:rPr>
                <w:rFonts w:asciiTheme="minorEastAsia" w:hAnsiTheme="minorEastAsia" w:cs="Times New Roman" w:hint="eastAsia"/>
                <w:b/>
                <w:bCs/>
                <w:sz w:val="21"/>
              </w:rPr>
              <w:t>民族</w:t>
            </w:r>
          </w:p>
        </w:tc>
        <w:tc>
          <w:tcPr>
            <w:tcW w:w="79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sz w:val="21"/>
              </w:rPr>
            </w:pPr>
            <w:r>
              <w:rPr>
                <w:rFonts w:asciiTheme="minorEastAsia" w:hAnsiTheme="minorEastAsia" w:cs="Times New Roman" w:hint="eastAsia"/>
                <w:b/>
                <w:sz w:val="21"/>
              </w:rPr>
              <w:t>是否残疾</w:t>
            </w:r>
          </w:p>
        </w:tc>
        <w:tc>
          <w:tcPr>
            <w:tcW w:w="79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学习方式</w:t>
            </w:r>
          </w:p>
        </w:tc>
        <w:tc>
          <w:tcPr>
            <w:tcW w:w="78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78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国家/地区</w:t>
            </w:r>
          </w:p>
        </w:tc>
        <w:tc>
          <w:tcPr>
            <w:tcW w:w="78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身份证件类型</w:t>
            </w:r>
          </w:p>
        </w:tc>
        <w:tc>
          <w:tcPr>
            <w:tcW w:w="78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身份证件号码</w:t>
            </w:r>
          </w:p>
        </w:tc>
        <w:tc>
          <w:tcPr>
            <w:tcW w:w="78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校内导师工号</w:t>
            </w:r>
          </w:p>
        </w:tc>
        <w:tc>
          <w:tcPr>
            <w:tcW w:w="78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校内导师姓名</w:t>
            </w:r>
          </w:p>
        </w:tc>
        <w:tc>
          <w:tcPr>
            <w:tcW w:w="78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eastAsia"/>
                <w:b/>
                <w:bCs/>
                <w:sz w:val="21"/>
                <w:highlight w:val="green"/>
              </w:rPr>
            </w:pPr>
            <w:r>
              <w:rPr>
                <w:rFonts w:asciiTheme="minorEastAsia" w:hAnsiTheme="minorEastAsia" w:cs="Times New Roman" w:hint="eastAsia"/>
                <w:b/>
                <w:bCs/>
                <w:sz w:val="21"/>
              </w:rPr>
              <w:t>政治面貌</w:t>
            </w:r>
          </w:p>
        </w:tc>
      </w:tr>
      <w:tr>
        <w:tblPrEx>
          <w:tblW w:w="13291" w:type="dxa"/>
          <w:tblInd w:w="0" w:type="dxa"/>
          <w:tblLayout w:type="fixed"/>
          <w:tblCellMar>
            <w:top w:w="57" w:type="dxa"/>
            <w:left w:w="30" w:type="dxa"/>
            <w:bottom w:w="57" w:type="dxa"/>
            <w:right w:w="30" w:type="dxa"/>
          </w:tblCellMar>
        </w:tblPrEx>
        <w:trPr>
          <w:cantSplit/>
          <w:trHeight w:val="848"/>
        </w:trPr>
        <w:tc>
          <w:tcPr>
            <w:tcW w:w="42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28" w:type="dxa"/>
            <w:tcBorders>
              <w:top w:val="single" w:sz="6" w:space="0" w:color="auto"/>
              <w:left w:val="single" w:sz="4" w:space="0" w:color="auto"/>
              <w:bottom w:val="single" w:sz="12" w:space="0" w:color="auto"/>
              <w:right w:val="single" w:sz="6"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9" w:type="dxa"/>
            <w:tcBorders>
              <w:top w:val="single" w:sz="6"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838"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72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75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08"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88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74"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9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90"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8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78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8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8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8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8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89"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此表为当年有招生的季度填报，填报当年招生的在校生。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男、女。（教基3331、教基3334）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出生日期：</w:t>
      </w:r>
      <w:r>
        <w:rPr>
          <w:rFonts w:ascii="Times New Roman" w:hAnsi="Times New Roman" w:cs="Times New Roman" w:hint="default"/>
          <w:sz w:val="18"/>
          <w:szCs w:val="18"/>
        </w:rPr>
        <w:t>填报格式年月日，如：2000-09-01。（教基3334）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民族：</w:t>
      </w:r>
      <w:r>
        <w:rPr>
          <w:rFonts w:ascii="Times New Roman" w:hAnsi="Times New Roman" w:cs="Times New Roman" w:hint="default"/>
          <w:sz w:val="18"/>
          <w:szCs w:val="18"/>
        </w:rPr>
        <w:t>中国籍人士参照国标</w:t>
      </w:r>
      <w:r>
        <w:rPr>
          <w:rFonts w:ascii="Times New Roman" w:hAnsi="Times New Roman" w:cs="Times New Roman"/>
          <w:sz w:val="18"/>
          <w:szCs w:val="18"/>
        </w:rPr>
        <w:t>GB/T3304-1991</w:t>
      </w:r>
      <w:r>
        <w:rPr>
          <w:rFonts w:ascii="Times New Roman" w:hAnsi="Times New Roman" w:cs="Times New Roman" w:hint="default"/>
          <w:sz w:val="18"/>
          <w:szCs w:val="18"/>
        </w:rPr>
        <w:t>，如：汉族、蒙古族、回族、藏族、维吾尔族、苗族、彝族、壮族等；非中国籍人士请填</w:t>
      </w:r>
      <w:r>
        <w:rPr>
          <w:rFonts w:ascii="Times New Roman" w:hAnsi="Times New Roman" w:cs="Times New Roman"/>
          <w:sz w:val="18"/>
          <w:szCs w:val="18"/>
        </w:rPr>
        <w:t>“</w:t>
      </w:r>
      <w:r>
        <w:rPr>
          <w:rFonts w:ascii="Times New Roman" w:hAnsi="Times New Roman" w:cs="Times New Roman" w:hint="default"/>
          <w:sz w:val="18"/>
          <w:szCs w:val="18"/>
        </w:rPr>
        <w:t>非中国籍</w:t>
      </w:r>
      <w:r>
        <w:rPr>
          <w:rFonts w:ascii="Times New Roman" w:hAnsi="Times New Roman" w:cs="Times New Roman"/>
          <w:sz w:val="18"/>
          <w:szCs w:val="18"/>
        </w:rPr>
        <w:t>”</w:t>
      </w:r>
      <w:r>
        <w:rPr>
          <w:rFonts w:ascii="Times New Roman" w:hAnsi="Times New Roman" w:cs="Times New Roman" w:hint="default"/>
          <w:sz w:val="18"/>
          <w:szCs w:val="18"/>
        </w:rPr>
        <w:t>，详情请查阅国标。（教基3045）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是否残疾：</w:t>
      </w:r>
      <w:r>
        <w:rPr>
          <w:rFonts w:ascii="Times New Roman" w:hAnsi="Times New Roman" w:cs="Times New Roman" w:hint="default"/>
          <w:sz w:val="18"/>
          <w:szCs w:val="18"/>
        </w:rPr>
        <w:t>是、否。</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imes New Roman" w:hAnsi="Times New Roman" w:cs="Times New Roman" w:hint="default"/>
          <w:sz w:val="18"/>
          <w:szCs w:val="18"/>
          <w:highlight w:val="none"/>
        </w:rPr>
        <w:t>（</w:t>
      </w:r>
      <w:r>
        <w:rPr>
          <w:rFonts w:ascii="Times New Roman" w:hAnsi="Times New Roman" w:cs="Times New Roman" w:hint="default"/>
          <w:sz w:val="18"/>
          <w:szCs w:val="18"/>
        </w:rPr>
        <w:t>教基3045）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学习方式：</w:t>
      </w:r>
      <w:r>
        <w:rPr>
          <w:rFonts w:ascii="Times New Roman" w:hAnsi="Times New Roman" w:cs="Times New Roman" w:hint="default"/>
          <w:sz w:val="18"/>
          <w:szCs w:val="18"/>
        </w:rPr>
        <w:t>全日制、非全日制。</w:t>
      </w:r>
      <w:r>
        <w:rPr>
          <w:rFonts w:ascii="Times New Roman" w:hAnsi="Times New Roman" w:cs="Times New Roman" w:hint="default"/>
          <w:bCs/>
          <w:sz w:val="18"/>
          <w:szCs w:val="18"/>
        </w:rPr>
        <w:t>（教基3331）</w:t>
      </w:r>
    </w:p>
    <w:p>
      <w:pPr>
        <w:adjustRightInd w:val="0"/>
        <w:snapToGrid w:val="0"/>
        <w:spacing w:line="360" w:lineRule="auto"/>
        <w:rPr>
          <w:rFonts w:ascii="Times New Roman" w:hAnsi="Times New Roman" w:cs="Times New Roman" w:hint="default"/>
          <w:sz w:val="18"/>
          <w:szCs w:val="18"/>
          <w:shd w:val="clear" w:color="auto" w:fill="FFFFFF"/>
        </w:rPr>
      </w:pPr>
      <w:r>
        <w:rPr>
          <w:rFonts w:ascii="Times New Roman" w:hAnsi="Times New Roman" w:cs="Times New Roman" w:hint="default"/>
          <w:b/>
          <w:bCs/>
          <w:sz w:val="18"/>
          <w:szCs w:val="18"/>
        </w:rPr>
        <w:t>生源地：</w:t>
      </w:r>
      <w:r>
        <w:rPr>
          <w:rFonts w:ascii="Times New Roman" w:hAnsi="Times New Roman" w:cs="Times New Roman" w:hint="default"/>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sz w:val="18"/>
          <w:szCs w:val="18"/>
        </w:rPr>
        <w:t>（教基3335、教基3045）注教基3335统计时：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hint="default"/>
          <w:sz w:val="18"/>
          <w:szCs w:val="18"/>
          <w:shd w:val="clear" w:color="auto" w:fill="FFFFFF"/>
        </w:rPr>
      </w:pPr>
      <w:r>
        <w:rPr>
          <w:rFonts w:ascii="宋体" w:eastAsia="宋体" w:hAnsi="宋体" w:cs="宋体" w:hint="eastAsia"/>
          <w:b/>
          <w:bCs/>
          <w:sz w:val="18"/>
          <w:szCs w:val="18"/>
          <w:highlight w:val="green"/>
          <w:lang w:val="en-US" w:eastAsia="zh-CN"/>
        </w:rPr>
        <w:t>国家/地区：</w:t>
      </w:r>
      <w:r>
        <w:rPr>
          <w:rFonts w:ascii="宋体" w:eastAsia="宋体" w:hAnsi="宋体" w:cs="宋体" w:hint="eastAsia"/>
          <w:sz w:val="18"/>
          <w:szCs w:val="18"/>
          <w:highlight w:val="green"/>
          <w:lang w:val="en-US" w:eastAsia="zh-CN"/>
        </w:rPr>
        <w:t>仅填报中国籍学生，留学生统一填报</w:t>
      </w:r>
      <w:r>
        <w:rPr>
          <w:rFonts w:ascii="宋体" w:eastAsia="宋体" w:hAnsi="宋体" w:cs="宋体" w:hint="eastAsia"/>
          <w:sz w:val="18"/>
          <w:szCs w:val="18"/>
          <w:highlight w:val="green"/>
        </w:rPr>
        <w:t>教基表2-9-1留学生学历教育情况</w:t>
      </w:r>
      <w:r>
        <w:rPr>
          <w:rFonts w:ascii="宋体" w:eastAsia="宋体" w:hAnsi="宋体" w:cs="宋体" w:hint="eastAsia"/>
          <w:sz w:val="18"/>
          <w:szCs w:val="18"/>
          <w:highlight w:val="green"/>
          <w:lang w:eastAsia="zh-CN"/>
        </w:rPr>
        <w:t>（时点）。</w:t>
      </w:r>
    </w:p>
    <w:p>
      <w:pPr>
        <w:adjustRightInd w:val="0"/>
        <w:snapToGrid w:val="0"/>
        <w:spacing w:line="360" w:lineRule="auto"/>
        <w:rPr>
          <w:rFonts w:ascii="Times New Roman" w:eastAsia="宋体" w:hAnsi="Times New Roman" w:cs="Times New Roman" w:hint="eastAsia"/>
          <w:sz w:val="18"/>
          <w:szCs w:val="18"/>
          <w:shd w:val="clear" w:color="auto" w:fill="FFFFFF"/>
          <w:lang w:eastAsia="zh-CN"/>
        </w:rPr>
      </w:pPr>
      <w:r>
        <w:rPr>
          <w:rFonts w:ascii="Times New Roman" w:eastAsia="宋体" w:hAnsi="Times New Roman" w:cs="Times New Roman"/>
          <w:b/>
          <w:bCs/>
          <w:spacing w:val="18"/>
          <w:sz w:val="18"/>
          <w:szCs w:val="18"/>
          <w:highlight w:val="green"/>
        </w:rPr>
        <w:t>身份证件类型：</w:t>
      </w:r>
      <w:r>
        <w:rPr>
          <w:rFonts w:ascii="Times New Roman" w:eastAsia="宋体" w:hAnsi="Times New Roman" w:cs="Times New Roman"/>
          <w:spacing w:val="18"/>
          <w:sz w:val="18"/>
          <w:szCs w:val="18"/>
          <w:highlight w:val="green"/>
        </w:rPr>
        <w:t>居民身份证、居民户口簿、港澳</w:t>
      </w:r>
      <w:r>
        <w:rPr>
          <w:rFonts w:ascii="Times New Roman" w:eastAsia="宋体" w:hAnsi="Times New Roman" w:cs="Times New Roman"/>
          <w:spacing w:val="17"/>
          <w:sz w:val="18"/>
          <w:szCs w:val="18"/>
          <w:highlight w:val="green"/>
        </w:rPr>
        <w:t>居民居住证、港澳居民来往内地通行证、香港特区护照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身份证明、澳门特区护照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身份证明、台湾居民来往大陆</w:t>
      </w:r>
      <w:r>
        <w:rPr>
          <w:rFonts w:ascii="Times New Roman" w:eastAsia="宋体" w:hAnsi="Times New Roman" w:cs="Times New Roman"/>
          <w:spacing w:val="19"/>
          <w:sz w:val="18"/>
          <w:szCs w:val="18"/>
          <w:highlight w:val="green"/>
        </w:rPr>
        <w:t>通行证、台湾居民居住证、境外永久居住证、护照、华侨护照、外</w:t>
      </w:r>
      <w:r>
        <w:rPr>
          <w:rFonts w:ascii="Times New Roman" w:eastAsia="宋体" w:hAnsi="Times New Roman" w:cs="Times New Roman"/>
          <w:spacing w:val="18"/>
          <w:sz w:val="18"/>
          <w:szCs w:val="18"/>
          <w:highlight w:val="green"/>
        </w:rPr>
        <w:t>国人永久居留身份证、其他</w:t>
      </w:r>
      <w:r>
        <w:rPr>
          <w:rFonts w:ascii="Times New Roman" w:eastAsia="宋体" w:hAnsi="Times New Roman" w:cs="Times New Roman" w:hint="eastAsia"/>
          <w:spacing w:val="18"/>
          <w:sz w:val="18"/>
          <w:szCs w:val="18"/>
          <w:highlight w:val="green"/>
          <w:lang w:eastAsia="zh-CN"/>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“学号”不重复。</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2.</w:t>
      </w:r>
      <w:r>
        <w:rPr>
          <w:rFonts w:ascii="宋体" w:eastAsia="宋体" w:hAnsi="宋体" w:cs="宋体" w:hint="eastAsia"/>
          <w:sz w:val="18"/>
          <w:szCs w:val="18"/>
        </w:rPr>
        <w:t>“身份证件号码”不重复</w:t>
      </w:r>
      <w:r>
        <w:rPr>
          <w:rFonts w:ascii="宋体" w:eastAsia="宋体" w:hAnsi="宋体" w:cs="宋体" w:hint="eastAsia"/>
          <w:sz w:val="18"/>
          <w:szCs w:val="18"/>
          <w:lang w:eastAsia="zh-CN"/>
        </w:rPr>
        <w:t>。</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3.</w:t>
      </w:r>
      <w:r>
        <w:rPr>
          <w:rFonts w:ascii="宋体" w:eastAsia="宋体" w:hAnsi="宋体" w:cs="宋体" w:hint="eastAsia"/>
          <w:sz w:val="18"/>
          <w:szCs w:val="18"/>
        </w:rPr>
        <w:t>“身份证件类型”为“居民身份证”、“居民户口簿”时，“身份证号码”应符合对应规则</w:t>
      </w:r>
      <w:r>
        <w:rPr>
          <w:rFonts w:ascii="宋体" w:eastAsia="宋体" w:hAnsi="宋体" w:cs="宋体" w:hint="eastAsia"/>
          <w:sz w:val="18"/>
          <w:szCs w:val="18"/>
          <w:lang w:eastAsia="zh-CN"/>
        </w:rPr>
        <w:t>。</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1.“校内专业代码”、“校内专业名称”与教基表2-7-1硕士生专业情况“校内专业代码”、“校内专业名称”保持一致。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2.“学号”与教基表2-7-2硕士生在校生情况“学号”（不含招生）和2-7-4硕士生毕业情况“学号”不重复。</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3.</w:t>
      </w:r>
      <w:r>
        <w:rPr>
          <w:rFonts w:ascii="宋体" w:eastAsia="宋体" w:hAnsi="宋体" w:cs="宋体" w:hint="eastAsia"/>
          <w:sz w:val="18"/>
          <w:szCs w:val="18"/>
        </w:rPr>
        <w:t>“校内导师工号”、“校内导师姓名”与</w:t>
      </w:r>
      <w:r>
        <w:rPr>
          <w:rFonts w:ascii="宋体" w:eastAsia="宋体" w:hAnsi="宋体" w:cs="宋体" w:hint="eastAsia"/>
          <w:sz w:val="18"/>
          <w:szCs w:val="18"/>
          <w:lang w:eastAsia="zh-CN"/>
        </w:rPr>
        <w:t>教基表3-1-1专任教师基本信息</w:t>
      </w:r>
      <w:r>
        <w:rPr>
          <w:rFonts w:ascii="宋体" w:eastAsia="宋体" w:hAnsi="宋体" w:cs="宋体" w:hint="eastAsia"/>
          <w:sz w:val="18"/>
          <w:szCs w:val="18"/>
        </w:rPr>
        <w:t>、</w:t>
      </w:r>
      <w:r>
        <w:rPr>
          <w:rFonts w:ascii="宋体" w:eastAsia="宋体" w:hAnsi="宋体" w:cs="宋体" w:hint="eastAsia"/>
          <w:sz w:val="18"/>
          <w:szCs w:val="18"/>
          <w:lang w:eastAsia="zh-CN"/>
        </w:rPr>
        <w:t>教基表3-1-4其他教职工信息</w:t>
      </w:r>
      <w:r>
        <w:rPr>
          <w:rFonts w:ascii="宋体" w:eastAsia="宋体" w:hAnsi="宋体" w:cs="宋体" w:hint="eastAsia"/>
          <w:sz w:val="18"/>
          <w:szCs w:val="18"/>
        </w:rPr>
        <w:t>、</w:t>
      </w:r>
      <w:r>
        <w:rPr>
          <w:rFonts w:ascii="宋体" w:eastAsia="宋体" w:hAnsi="宋体" w:cs="宋体" w:hint="eastAsia"/>
          <w:sz w:val="18"/>
          <w:szCs w:val="18"/>
          <w:lang w:eastAsia="zh-CN"/>
        </w:rPr>
        <w:t>教基表3-1-6校外教师（导师）信息</w:t>
      </w:r>
      <w:r>
        <w:rPr>
          <w:rFonts w:ascii="宋体" w:eastAsia="宋体" w:hAnsi="宋体" w:cs="宋体" w:hint="eastAsia"/>
          <w:sz w:val="18"/>
          <w:szCs w:val="18"/>
        </w:rPr>
        <w:t>或</w:t>
      </w:r>
      <w:r>
        <w:rPr>
          <w:rFonts w:ascii="宋体" w:eastAsia="宋体" w:hAnsi="宋体" w:cs="宋体" w:hint="eastAsia"/>
          <w:sz w:val="18"/>
          <w:szCs w:val="18"/>
          <w:lang w:eastAsia="zh-CN"/>
        </w:rPr>
        <w:t>教基表3-1-7附属医院师资情况</w:t>
      </w:r>
      <w:r>
        <w:rPr>
          <w:rFonts w:ascii="宋体" w:eastAsia="宋体" w:hAnsi="宋体" w:cs="宋体" w:hint="eastAsia"/>
          <w:sz w:val="18"/>
          <w:szCs w:val="18"/>
        </w:rPr>
        <w:t>“工号”、“姓名”保持一致。</w:t>
      </w:r>
    </w:p>
    <w:p>
      <w:pPr>
        <w:adjustRightInd w:val="0"/>
        <w:snapToGrid w:val="0"/>
        <w:spacing w:line="360" w:lineRule="auto"/>
        <w:ind w:firstLine="480" w:firstLineChars="200"/>
        <w:rPr>
          <w:rFonts w:ascii="Times New Roman" w:hAnsi="Times New Roman" w:cs="Times New Roman"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21"/>
                <w:szCs w:val="21"/>
                <w:highlight w:val="yellow"/>
              </w:rPr>
            </w:pPr>
            <w:r>
              <w:rPr>
                <w:rFonts w:ascii="Times New Roman" w:eastAsia="宋体" w:hAnsi="Times New Roman" w:cs="Times New Roman" w:hint="eastAsia"/>
                <w:bCs/>
                <w:kern w:val="2"/>
                <w:sz w:val="18"/>
                <w:szCs w:val="18"/>
                <w:highlight w:val="yellow"/>
                <w:lang w:val="en-US" w:eastAsia="zh-CN"/>
              </w:rPr>
              <w:t>1、数据项新增：</w:t>
            </w:r>
            <w:r>
              <w:rPr>
                <w:rFonts w:ascii="Times New Roman" w:eastAsia="宋体" w:hAnsi="Times New Roman" w:cs="Times New Roman" w:hint="eastAsia"/>
                <w:bCs/>
                <w:kern w:val="2"/>
                <w:sz w:val="18"/>
                <w:szCs w:val="18"/>
                <w:highlight w:val="yellow"/>
                <w:lang w:eastAsia="zh-CN"/>
              </w:rPr>
              <w:t>国家/地区、身份证件类型、身份证件号码、校内导师工号、校内导师姓名、</w:t>
            </w:r>
            <w:r>
              <w:rPr>
                <w:rFonts w:ascii="Times New Roman" w:eastAsia="宋体" w:hAnsi="Times New Roman" w:cs="Times New Roman" w:hint="eastAsia"/>
                <w:bCs/>
                <w:kern w:val="2"/>
                <w:sz w:val="18"/>
                <w:szCs w:val="18"/>
                <w:highlight w:val="yellow"/>
                <w:lang w:val="en-US" w:eastAsia="zh-CN"/>
              </w:rPr>
              <w:t>政治面貌</w:t>
            </w:r>
          </w:p>
        </w:tc>
      </w:tr>
    </w:tbl>
    <w:p>
      <w:pPr>
        <w:rPr>
          <w:rFonts w:asciiTheme="minorEastAsia" w:hAnsiTheme="minorEastAsia" w:cs="Times New Roman"/>
          <w:szCs w:val="21"/>
        </w:rPr>
      </w:pPr>
      <w:r>
        <w:rPr>
          <w:rFonts w:asciiTheme="minorEastAsia" w:hAnsiTheme="minorEastAsia" w:cs="Times New Roman"/>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842" w:name="_Toc32726"/>
      <w:bookmarkStart w:id="843" w:name="_Toc15996"/>
      <w:bookmarkStart w:id="844" w:name="_Toc22027"/>
      <w:bookmarkStart w:id="845" w:name="_Toc5132"/>
      <w:bookmarkStart w:id="846" w:name="_Toc18257"/>
      <w:bookmarkStart w:id="847" w:name="_Toc27782"/>
      <w:bookmarkStart w:id="848" w:name="_Toc51022832"/>
      <w:bookmarkStart w:id="849" w:name="_Toc25984"/>
      <w:bookmarkStart w:id="850" w:name="_Toc5349"/>
      <w:bookmarkStart w:id="851" w:name="_Toc24682"/>
      <w:bookmarkStart w:id="852" w:name="_Toc21883"/>
      <w:bookmarkStart w:id="853" w:name="_Toc26571"/>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7</w:t>
      </w:r>
      <w:r>
        <w:rPr>
          <w:rFonts w:asciiTheme="minorEastAsia" w:hAnsiTheme="minorEastAsia" w:cs="Times New Roman"/>
          <w:b/>
          <w:bCs/>
          <w:sz w:val="32"/>
          <w:szCs w:val="32"/>
        </w:rPr>
        <w:t>-4</w:t>
      </w:r>
      <w:r>
        <w:rPr>
          <w:rFonts w:asciiTheme="minorEastAsia" w:hAnsiTheme="minorEastAsia" w:cs="Times New Roman" w:hint="eastAsia"/>
          <w:b/>
          <w:bCs/>
          <w:sz w:val="32"/>
          <w:szCs w:val="32"/>
        </w:rPr>
        <w:t>硕士生毕业情况</w:t>
      </w:r>
      <w:bookmarkEnd w:id="842"/>
      <w:bookmarkEnd w:id="843"/>
      <w:bookmarkEnd w:id="844"/>
      <w:bookmarkEnd w:id="845"/>
      <w:bookmarkEnd w:id="846"/>
      <w:bookmarkEnd w:id="847"/>
      <w:bookmarkEnd w:id="848"/>
      <w:r>
        <w:rPr>
          <w:rFonts w:asciiTheme="minorEastAsia" w:hAnsiTheme="minorEastAsia" w:cs="Times New Roman" w:hint="eastAsia"/>
          <w:b/>
          <w:bCs/>
          <w:sz w:val="32"/>
          <w:szCs w:val="32"/>
          <w:lang w:eastAsia="zh-CN"/>
        </w:rPr>
        <w:t>（学年或季度）</w:t>
      </w:r>
      <w:bookmarkEnd w:id="849"/>
      <w:bookmarkEnd w:id="850"/>
      <w:bookmarkEnd w:id="851"/>
      <w:bookmarkEnd w:id="852"/>
      <w:bookmarkEnd w:id="853"/>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研究生院）</w:t>
      </w:r>
    </w:p>
    <w:p>
      <w:pPr>
        <w:rPr>
          <w:rFonts w:asciiTheme="minorEastAsia" w:hAnsiTheme="minorEastAsia" w:cs="Times New Roman"/>
          <w:b/>
          <w:bCs/>
          <w:sz w:val="32"/>
          <w:szCs w:val="32"/>
        </w:rPr>
      </w:pPr>
      <w:r>
        <w:rPr>
          <w:rFonts w:hint="eastAsia"/>
          <w:b/>
          <w:bCs/>
        </w:rPr>
        <w:t>（此表用于统计</w:t>
      </w:r>
      <w:r>
        <w:rPr>
          <w:rFonts w:hint="eastAsia"/>
          <w:b/>
          <w:bCs/>
          <w:szCs w:val="21"/>
        </w:rPr>
        <w:t>教基3331</w:t>
      </w:r>
      <w:r>
        <w:rPr>
          <w:rFonts w:hint="eastAsia"/>
          <w:b/>
          <w:bCs/>
        </w:rPr>
        <w:t>、</w:t>
      </w:r>
      <w:r>
        <w:rPr>
          <w:rFonts w:hint="eastAsia"/>
          <w:b/>
          <w:bCs/>
          <w:lang w:val="en-US" w:eastAsia="zh-CN"/>
        </w:rPr>
        <w:t>教基3040</w:t>
      </w:r>
      <w:r>
        <w:rPr>
          <w:rFonts w:hint="eastAsia"/>
          <w:b/>
          <w:bCs/>
          <w:szCs w:val="21"/>
        </w:rPr>
        <w:t>）</w:t>
      </w:r>
    </w:p>
    <w:tbl>
      <w:tblPr>
        <w:tblStyle w:val="TableNormal"/>
        <w:tblW w:w="4996"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
      <w:tblGrid>
        <w:gridCol w:w="950"/>
        <w:gridCol w:w="950"/>
        <w:gridCol w:w="950"/>
        <w:gridCol w:w="950"/>
        <w:gridCol w:w="932"/>
        <w:gridCol w:w="932"/>
        <w:gridCol w:w="926"/>
        <w:gridCol w:w="809"/>
        <w:gridCol w:w="841"/>
        <w:gridCol w:w="841"/>
        <w:gridCol w:w="841"/>
        <w:gridCol w:w="841"/>
        <w:gridCol w:w="841"/>
        <w:gridCol w:w="842"/>
        <w:gridCol w:w="842"/>
      </w:tblGrid>
      <w:tr>
        <w:tblPrEx>
          <w:tblW w:w="4996"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Ex>
        <w:trPr>
          <w:cantSplit/>
          <w:trHeight w:val="793"/>
        </w:trPr>
        <w:tc>
          <w:tcPr>
            <w:tcW w:w="357"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357"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357"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357" w:type="pct"/>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350"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350"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名称</w:t>
            </w:r>
          </w:p>
        </w:tc>
        <w:tc>
          <w:tcPr>
            <w:tcW w:w="348"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年级</w:t>
            </w:r>
          </w:p>
        </w:tc>
        <w:tc>
          <w:tcPr>
            <w:tcW w:w="304"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学习方式</w:t>
            </w:r>
          </w:p>
        </w:tc>
        <w:tc>
          <w:tcPr>
            <w:tcW w:w="316"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毕业状态</w:t>
            </w:r>
          </w:p>
        </w:tc>
        <w:tc>
          <w:tcPr>
            <w:tcW w:w="316"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国家/地区</w:t>
            </w:r>
          </w:p>
        </w:tc>
        <w:tc>
          <w:tcPr>
            <w:tcW w:w="316"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身份证件类型</w:t>
            </w:r>
          </w:p>
        </w:tc>
        <w:tc>
          <w:tcPr>
            <w:tcW w:w="316"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身份证件号码</w:t>
            </w:r>
          </w:p>
        </w:tc>
        <w:tc>
          <w:tcPr>
            <w:tcW w:w="316"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校内导师工号</w:t>
            </w:r>
          </w:p>
        </w:tc>
        <w:tc>
          <w:tcPr>
            <w:tcW w:w="316"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校内导师姓名</w:t>
            </w:r>
          </w:p>
        </w:tc>
        <w:tc>
          <w:tcPr>
            <w:tcW w:w="316" w:type="pct"/>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eastAsia"/>
                <w:b/>
                <w:bCs/>
                <w:sz w:val="21"/>
                <w:highlight w:val="green"/>
              </w:rPr>
            </w:pPr>
            <w:r>
              <w:rPr>
                <w:rFonts w:asciiTheme="minorEastAsia" w:hAnsiTheme="minorEastAsia" w:cs="Times New Roman" w:hint="eastAsia"/>
                <w:b/>
                <w:bCs/>
                <w:sz w:val="21"/>
              </w:rPr>
              <w:t>政治面貌</w:t>
            </w:r>
          </w:p>
        </w:tc>
      </w:tr>
      <w:tr>
        <w:tblPrEx>
          <w:tblW w:w="4996" w:type="pct"/>
          <w:tblInd w:w="0" w:type="dxa"/>
          <w:tblCellMar>
            <w:top w:w="57" w:type="dxa"/>
            <w:left w:w="30" w:type="dxa"/>
            <w:bottom w:w="57" w:type="dxa"/>
            <w:right w:w="30" w:type="dxa"/>
          </w:tblCellMar>
        </w:tblPrEx>
        <w:trPr>
          <w:cantSplit/>
          <w:trHeight w:val="666"/>
        </w:trPr>
        <w:tc>
          <w:tcPr>
            <w:tcW w:w="357"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357"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357" w:type="pct"/>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357" w:type="pct"/>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350" w:type="pct"/>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350"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348" w:type="pct"/>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304" w:type="pct"/>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316"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316"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316"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316"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316"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316"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316" w:type="pct"/>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此表为每季度填报毕业的学生。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学习方式：</w:t>
      </w:r>
      <w:r>
        <w:rPr>
          <w:rFonts w:ascii="Times New Roman" w:hAnsi="Times New Roman" w:cs="Times New Roman" w:hint="default"/>
          <w:sz w:val="18"/>
          <w:szCs w:val="18"/>
        </w:rPr>
        <w:t>全日制、非全日制。</w:t>
      </w:r>
    </w:p>
    <w:p>
      <w:pPr>
        <w:adjustRightInd w:val="0"/>
        <w:snapToGrid w:val="0"/>
        <w:spacing w:line="360" w:lineRule="auto"/>
        <w:rPr>
          <w:rFonts w:ascii="Times New Roman" w:hAnsi="Times New Roman" w:cs="Times New Roman" w:hint="default"/>
          <w:bCs/>
          <w:sz w:val="18"/>
          <w:szCs w:val="18"/>
        </w:rPr>
      </w:pPr>
      <w:r>
        <w:rPr>
          <w:rFonts w:ascii="Times New Roman" w:hAnsi="Times New Roman" w:cs="Times New Roman" w:hint="default"/>
          <w:b/>
          <w:sz w:val="18"/>
          <w:szCs w:val="18"/>
        </w:rPr>
        <w:t>毕业状态：</w:t>
      </w:r>
      <w:r>
        <w:rPr>
          <w:rFonts w:ascii="Times New Roman" w:hAnsi="Times New Roman" w:cs="Times New Roman" w:hint="default"/>
          <w:bCs/>
          <w:sz w:val="18"/>
          <w:szCs w:val="18"/>
        </w:rPr>
        <w:t>毕业已授位、毕业未授位、结业。</w:t>
      </w:r>
    </w:p>
    <w:p>
      <w:pPr>
        <w:adjustRightInd w:val="0"/>
        <w:snapToGrid w:val="0"/>
        <w:spacing w:line="360" w:lineRule="auto"/>
        <w:rPr>
          <w:rFonts w:ascii="Times New Roman" w:hAnsi="Times New Roman" w:eastAsiaTheme="minorEastAsia" w:cs="Times New Roman" w:hint="eastAsia"/>
          <w:bCs/>
          <w:sz w:val="18"/>
          <w:szCs w:val="18"/>
          <w:lang w:val="en-US" w:eastAsia="zh-CN"/>
        </w:rPr>
      </w:pPr>
      <w:r>
        <w:rPr>
          <w:rFonts w:ascii="Times New Roman" w:hAnsi="Times New Roman" w:cs="Times New Roman" w:hint="eastAsia"/>
          <w:bCs/>
          <w:sz w:val="18"/>
          <w:szCs w:val="18"/>
          <w:highlight w:val="cyan"/>
          <w:lang w:val="en-US" w:eastAsia="zh-CN"/>
        </w:rPr>
        <w:t>注：授予学位为上学年度实际授予学位的学生（含补授学位、学分制提前毕业可授学位的学生）,由学位授予单位填报。</w:t>
      </w:r>
    </w:p>
    <w:p>
      <w:pPr>
        <w:adjustRightInd w:val="0"/>
        <w:snapToGrid w:val="0"/>
        <w:spacing w:line="360" w:lineRule="auto"/>
        <w:rPr>
          <w:rFonts w:ascii="Times New Roman" w:hAnsi="Times New Roman" w:cs="Times New Roman" w:hint="default"/>
          <w:bCs/>
          <w:sz w:val="18"/>
          <w:szCs w:val="18"/>
        </w:rPr>
      </w:pPr>
      <w:r>
        <w:rPr>
          <w:rFonts w:ascii="宋体" w:eastAsia="宋体" w:hAnsi="宋体" w:cs="宋体" w:hint="eastAsia"/>
          <w:b/>
          <w:bCs/>
          <w:sz w:val="18"/>
          <w:szCs w:val="18"/>
          <w:highlight w:val="green"/>
          <w:lang w:val="en-US" w:eastAsia="zh-CN"/>
        </w:rPr>
        <w:t>国家/地区：</w:t>
      </w:r>
      <w:r>
        <w:rPr>
          <w:rFonts w:ascii="宋体" w:eastAsia="宋体" w:hAnsi="宋体" w:cs="宋体" w:hint="eastAsia"/>
          <w:sz w:val="18"/>
          <w:szCs w:val="18"/>
          <w:highlight w:val="green"/>
          <w:lang w:val="en-US" w:eastAsia="zh-CN"/>
        </w:rPr>
        <w:t>仅填报中国籍学生，留学生统一填报</w:t>
      </w:r>
      <w:r>
        <w:rPr>
          <w:rFonts w:ascii="宋体" w:eastAsia="宋体" w:hAnsi="宋体" w:cs="宋体" w:hint="eastAsia"/>
          <w:sz w:val="18"/>
          <w:szCs w:val="18"/>
          <w:highlight w:val="green"/>
        </w:rPr>
        <w:t>教基表2-9-1留学生学历教育情况</w:t>
      </w:r>
      <w:r>
        <w:rPr>
          <w:rFonts w:ascii="宋体" w:eastAsia="宋体" w:hAnsi="宋体" w:cs="宋体" w:hint="eastAsia"/>
          <w:sz w:val="18"/>
          <w:szCs w:val="18"/>
          <w:highlight w:val="green"/>
          <w:lang w:eastAsia="zh-CN"/>
        </w:rPr>
        <w:t>（时点）。</w:t>
      </w:r>
    </w:p>
    <w:p>
      <w:pPr>
        <w:adjustRightInd w:val="0"/>
        <w:snapToGrid w:val="0"/>
        <w:spacing w:line="360" w:lineRule="auto"/>
        <w:rPr>
          <w:rFonts w:ascii="Times New Roman" w:hAnsi="Times New Roman" w:cs="Times New Roman" w:hint="default"/>
          <w:bCs/>
          <w:sz w:val="18"/>
          <w:szCs w:val="18"/>
        </w:rPr>
      </w:pPr>
      <w:r>
        <w:rPr>
          <w:rFonts w:ascii="Times New Roman" w:eastAsia="宋体" w:hAnsi="Times New Roman" w:cs="Times New Roman"/>
          <w:b/>
          <w:bCs/>
          <w:spacing w:val="18"/>
          <w:sz w:val="18"/>
          <w:szCs w:val="18"/>
          <w:highlight w:val="green"/>
        </w:rPr>
        <w:t>身份证件类型：</w:t>
      </w:r>
      <w:r>
        <w:rPr>
          <w:rFonts w:ascii="Times New Roman" w:eastAsia="宋体" w:hAnsi="Times New Roman" w:cs="Times New Roman"/>
          <w:spacing w:val="18"/>
          <w:sz w:val="18"/>
          <w:szCs w:val="18"/>
          <w:highlight w:val="green"/>
        </w:rPr>
        <w:t>居民身份证、居民户口簿、港澳</w:t>
      </w:r>
      <w:r>
        <w:rPr>
          <w:rFonts w:ascii="Times New Roman" w:eastAsia="宋体" w:hAnsi="Times New Roman" w:cs="Times New Roman"/>
          <w:spacing w:val="17"/>
          <w:sz w:val="18"/>
          <w:szCs w:val="18"/>
          <w:highlight w:val="green"/>
        </w:rPr>
        <w:t>居民居住证、港澳居民来往内地通行证、香港特区护照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身份证明、澳门特区护照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身份证明、台湾居民来往大陆</w:t>
      </w:r>
      <w:r>
        <w:rPr>
          <w:rFonts w:ascii="Times New Roman" w:eastAsia="宋体" w:hAnsi="Times New Roman" w:cs="Times New Roman"/>
          <w:spacing w:val="19"/>
          <w:sz w:val="18"/>
          <w:szCs w:val="18"/>
          <w:highlight w:val="green"/>
        </w:rPr>
        <w:t>通行证、台湾居民居住证、境外永久居住证、护照、华侨护照、外</w:t>
      </w:r>
      <w:r>
        <w:rPr>
          <w:rFonts w:ascii="Times New Roman" w:eastAsia="宋体" w:hAnsi="Times New Roman" w:cs="Times New Roman"/>
          <w:spacing w:val="18"/>
          <w:sz w:val="18"/>
          <w:szCs w:val="18"/>
          <w:highlight w:val="green"/>
        </w:rPr>
        <w:t>国人永久居留身份证、其他</w:t>
      </w:r>
      <w:r>
        <w:rPr>
          <w:rFonts w:ascii="Times New Roman" w:eastAsia="宋体" w:hAnsi="Times New Roman" w:cs="Times New Roman" w:hint="eastAsia"/>
          <w:spacing w:val="18"/>
          <w:sz w:val="18"/>
          <w:szCs w:val="18"/>
          <w:highlight w:val="green"/>
          <w:lang w:eastAsia="zh-CN"/>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“学号”不重复。</w:t>
      </w:r>
    </w:p>
    <w:p>
      <w:pPr>
        <w:numPr>
          <w:ilvl w:val="255"/>
          <w:numId w:val="0"/>
        </w:num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2.</w:t>
      </w:r>
      <w:r>
        <w:rPr>
          <w:rFonts w:ascii="宋体" w:eastAsia="宋体" w:hAnsi="宋体" w:cs="宋体" w:hint="eastAsia"/>
          <w:sz w:val="18"/>
          <w:szCs w:val="18"/>
        </w:rPr>
        <w:t>“身份证件号码”不重复</w:t>
      </w:r>
      <w:r>
        <w:rPr>
          <w:rFonts w:ascii="宋体" w:eastAsia="宋体" w:hAnsi="宋体" w:cs="宋体" w:hint="eastAsia"/>
          <w:sz w:val="18"/>
          <w:szCs w:val="18"/>
          <w:lang w:eastAsia="zh-CN"/>
        </w:rPr>
        <w:t>。</w:t>
      </w:r>
    </w:p>
    <w:p>
      <w:pPr>
        <w:numPr>
          <w:ilvl w:val="255"/>
          <w:numId w:val="0"/>
        </w:num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3.“身份证件类型”为“居民身份证”、“居民户口簿”时，“身份证号码”应符合对应规则。</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1.“校内专业代码”、“校内专业名称”与教基表2-7-1硕士生专业情况“校内专业代码”、“校内专业名称”保持一致。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2.“学号”与教基表2-7-2硕士生在校生情况“学号”（不含招生）和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2-7-3硕士生招生情况“学号”不重复。</w:t>
      </w:r>
    </w:p>
    <w:p>
      <w:p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3.“校内导师工号”、“校内导师姓名”与教基表3-1-1专任教师基本信息、教基表3-1-4其他教职工信息、教基表3-1-6校外教师（导师）信息或教基表3-1-7附属医院师资情况“工号”、“姓名”保持一致。</w:t>
      </w:r>
    </w:p>
    <w:p>
      <w:pPr>
        <w:rPr>
          <w:rFonts w:asciiTheme="minorEastAsia" w:hAnsiTheme="minorEastAsia" w:cs="Times New Roman"/>
          <w:szCs w:val="21"/>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numPr>
                <w:ilvl w:val="255"/>
                <w:numId w:val="0"/>
              </w:numPr>
              <w:suppressLineNumbers w:val="0"/>
              <w:adjustRightInd/>
              <w:snapToGrid/>
              <w:spacing w:before="0" w:beforeAutospacing="0" w:after="0" w:afterAutospacing="0" w:line="240" w:lineRule="auto"/>
              <w:ind w:left="0" w:right="0" w:rightChars="0"/>
              <w:jc w:val="left"/>
              <w:rPr>
                <w:rFonts w:ascii="Times New Roman" w:eastAsia="宋体" w:hAnsi="Times New Roman" w:cs="Times New Roman" w:hint="default"/>
                <w:bCs/>
                <w:kern w:val="2"/>
                <w:sz w:val="21"/>
                <w:szCs w:val="21"/>
                <w:highlight w:val="yellow"/>
              </w:rPr>
            </w:pPr>
            <w:r>
              <w:rPr>
                <w:rFonts w:ascii="Times New Roman" w:eastAsia="宋体" w:hAnsi="Times New Roman" w:cs="Times New Roman" w:hint="eastAsia"/>
                <w:bCs/>
                <w:kern w:val="2"/>
                <w:sz w:val="18"/>
                <w:szCs w:val="18"/>
                <w:highlight w:val="yellow"/>
                <w:lang w:val="en-US" w:eastAsia="zh-CN"/>
              </w:rPr>
              <w:t>1、数据项新增：</w:t>
            </w:r>
            <w:r>
              <w:rPr>
                <w:rFonts w:ascii="Times New Roman" w:eastAsia="宋体" w:hAnsi="Times New Roman" w:cs="Times New Roman" w:hint="eastAsia"/>
                <w:bCs/>
                <w:kern w:val="2"/>
                <w:sz w:val="18"/>
                <w:szCs w:val="18"/>
                <w:highlight w:val="yellow"/>
                <w:lang w:eastAsia="zh-CN"/>
              </w:rPr>
              <w:t>国家/地区、身份证件类型、身份证件号码、校内导师工号、校内导师姓名、</w:t>
            </w:r>
            <w:r>
              <w:rPr>
                <w:rFonts w:ascii="Times New Roman" w:eastAsia="宋体" w:hAnsi="Times New Roman" w:cs="Times New Roman" w:hint="eastAsia"/>
                <w:bCs/>
                <w:kern w:val="2"/>
                <w:sz w:val="18"/>
                <w:szCs w:val="18"/>
                <w:highlight w:val="yellow"/>
                <w:lang w:val="en-US" w:eastAsia="zh-CN"/>
              </w:rPr>
              <w:t>政治面貌</w:t>
            </w:r>
          </w:p>
        </w:tc>
      </w:tr>
    </w:tbl>
    <w:p>
      <w:pPr>
        <w:rPr>
          <w:rFonts w:asciiTheme="minorEastAsia" w:hAnsiTheme="minorEastAsia" w:cs="Times New Roman"/>
          <w:szCs w:val="21"/>
        </w:rPr>
      </w:pPr>
      <w:r>
        <w:rPr>
          <w:rFonts w:asciiTheme="minorEastAsia" w:hAnsiTheme="minorEastAsia" w:cs="Times New Roman"/>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854" w:name="_Toc7802"/>
      <w:bookmarkStart w:id="855" w:name="_Toc21982"/>
      <w:bookmarkStart w:id="856" w:name="_Toc6349"/>
      <w:bookmarkStart w:id="857" w:name="_Toc51022833"/>
      <w:bookmarkStart w:id="858" w:name="_Toc20609"/>
      <w:bookmarkStart w:id="859" w:name="_Toc13283"/>
      <w:bookmarkStart w:id="860" w:name="_Toc10268"/>
      <w:bookmarkStart w:id="861" w:name="_Toc24831"/>
      <w:bookmarkStart w:id="862" w:name="_Toc15520"/>
      <w:bookmarkStart w:id="863" w:name="_Toc20408"/>
      <w:bookmarkStart w:id="864" w:name="_Toc9944"/>
      <w:bookmarkStart w:id="865" w:name="_Toc31397"/>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w:t>
      </w:r>
      <w:r>
        <w:rPr>
          <w:rFonts w:asciiTheme="minorEastAsia" w:hAnsiTheme="minorEastAsia" w:cs="Times New Roman" w:hint="eastAsia"/>
          <w:b/>
          <w:bCs/>
          <w:sz w:val="32"/>
          <w:szCs w:val="32"/>
        </w:rPr>
        <w:t>7</w:t>
      </w:r>
      <w:r>
        <w:rPr>
          <w:rFonts w:asciiTheme="minorEastAsia" w:hAnsiTheme="minorEastAsia" w:cs="Times New Roman"/>
          <w:b/>
          <w:bCs/>
          <w:sz w:val="32"/>
          <w:szCs w:val="32"/>
        </w:rPr>
        <w:t>-5</w:t>
      </w:r>
      <w:r>
        <w:rPr>
          <w:rFonts w:asciiTheme="minorEastAsia" w:hAnsiTheme="minorEastAsia" w:cs="Times New Roman" w:hint="eastAsia"/>
          <w:b/>
          <w:bCs/>
          <w:sz w:val="32"/>
          <w:szCs w:val="32"/>
        </w:rPr>
        <w:t>硕士生增减情况</w:t>
      </w:r>
      <w:bookmarkEnd w:id="854"/>
      <w:bookmarkEnd w:id="855"/>
      <w:bookmarkEnd w:id="856"/>
      <w:bookmarkEnd w:id="857"/>
      <w:bookmarkEnd w:id="858"/>
      <w:bookmarkEnd w:id="859"/>
      <w:bookmarkEnd w:id="860"/>
      <w:r>
        <w:rPr>
          <w:rFonts w:asciiTheme="minorEastAsia" w:hAnsiTheme="minorEastAsia" w:cs="Times New Roman" w:hint="eastAsia"/>
          <w:b/>
          <w:bCs/>
          <w:sz w:val="32"/>
          <w:szCs w:val="32"/>
          <w:lang w:eastAsia="zh-CN"/>
        </w:rPr>
        <w:t>（学年或季度）</w:t>
      </w:r>
      <w:bookmarkEnd w:id="861"/>
      <w:bookmarkEnd w:id="862"/>
      <w:bookmarkEnd w:id="863"/>
      <w:bookmarkEnd w:id="864"/>
      <w:bookmarkEnd w:id="865"/>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研究生院）</w:t>
      </w:r>
    </w:p>
    <w:p>
      <w:pPr>
        <w:adjustRightInd w:val="0"/>
        <w:snapToGrid w:val="0"/>
        <w:spacing w:line="240" w:lineRule="auto"/>
        <w:rPr>
          <w:rFonts w:asciiTheme="minorEastAsia" w:hAnsiTheme="minorEastAsia" w:cs="Times New Roman"/>
          <w:b/>
          <w:szCs w:val="21"/>
        </w:rPr>
      </w:pPr>
      <w:r>
        <w:rPr>
          <w:rFonts w:asciiTheme="minorEastAsia" w:hAnsiTheme="minorEastAsia" w:cs="Times New Roman" w:hint="eastAsia"/>
          <w:b/>
          <w:szCs w:val="21"/>
        </w:rPr>
        <w:t>（此表用于统计</w:t>
      </w:r>
      <w:r>
        <w:rPr>
          <w:rFonts w:asciiTheme="minorEastAsia" w:hAnsiTheme="minorEastAsia" w:cs="Times New Roman" w:hint="eastAsia"/>
          <w:b/>
          <w:szCs w:val="21"/>
          <w:lang w:val="en-US" w:eastAsia="zh-CN"/>
        </w:rPr>
        <w:t>教基3040、教基3041、教基3343</w:t>
      </w:r>
      <w:r>
        <w:rPr>
          <w:rFonts w:asciiTheme="minorEastAsia" w:hAnsiTheme="minorEastAsia" w:cs="Times New Roman" w:hint="eastAsia"/>
          <w:b/>
          <w:szCs w:val="21"/>
        </w:rPr>
        <w:t>）</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337"/>
        <w:gridCol w:w="1337"/>
        <w:gridCol w:w="1337"/>
        <w:gridCol w:w="1334"/>
        <w:gridCol w:w="1326"/>
        <w:gridCol w:w="1326"/>
        <w:gridCol w:w="1326"/>
        <w:gridCol w:w="1310"/>
        <w:gridCol w:w="1303"/>
        <w:gridCol w:w="1300"/>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827"/>
        </w:trPr>
        <w:tc>
          <w:tcPr>
            <w:tcW w:w="133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133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133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1334"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32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32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名称</w:t>
            </w:r>
          </w:p>
        </w:tc>
        <w:tc>
          <w:tcPr>
            <w:tcW w:w="132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131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增减类型</w:t>
            </w:r>
          </w:p>
        </w:tc>
        <w:tc>
          <w:tcPr>
            <w:tcW w:w="1303"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增减原因</w:t>
            </w:r>
          </w:p>
        </w:tc>
        <w:tc>
          <w:tcPr>
            <w:tcW w:w="130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增减日期</w:t>
            </w:r>
          </w:p>
        </w:tc>
      </w:tr>
      <w:tr>
        <w:tblPrEx>
          <w:tblW w:w="0" w:type="auto"/>
          <w:tblInd w:w="0" w:type="dxa"/>
          <w:tblLayout w:type="fixed"/>
          <w:tblCellMar>
            <w:top w:w="57" w:type="dxa"/>
            <w:left w:w="30" w:type="dxa"/>
            <w:bottom w:w="57" w:type="dxa"/>
            <w:right w:w="30" w:type="dxa"/>
          </w:tblCellMar>
        </w:tblPrEx>
        <w:trPr>
          <w:cantSplit/>
          <w:trHeight w:val="508"/>
        </w:trPr>
        <w:tc>
          <w:tcPr>
            <w:tcW w:w="133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33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33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34"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32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2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2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1310"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303"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130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djustRightInd w:val="0"/>
        <w:snapToGrid w:val="0"/>
        <w:spacing w:line="360" w:lineRule="auto"/>
        <w:rPr>
          <w:rFonts w:ascii="Times New Roman" w:hAnsi="Times New Roman" w:eastAsiaTheme="minorEastAsia" w:cs="Times New Roman" w:hint="default"/>
          <w:bCs/>
          <w:sz w:val="18"/>
          <w:szCs w:val="18"/>
          <w:lang w:eastAsia="zh-CN"/>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此表为每年季度填报增、减的学生，不包含招生和毕业的学生。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hint="default"/>
          <w:color w:val="000000"/>
          <w:sz w:val="18"/>
          <w:szCs w:val="18"/>
        </w:rPr>
      </w:pPr>
      <w:r>
        <w:rPr>
          <w:rFonts w:ascii="Times New Roman" w:hAnsi="Times New Roman" w:cs="Times New Roman" w:hint="default"/>
          <w:b/>
          <w:bCs/>
          <w:color w:val="000000"/>
          <w:sz w:val="18"/>
          <w:szCs w:val="18"/>
        </w:rPr>
        <w:t>增减类型：</w:t>
      </w:r>
      <w:r>
        <w:rPr>
          <w:rFonts w:ascii="Times New Roman" w:hAnsi="Times New Roman" w:cs="Times New Roman" w:hint="default"/>
          <w:color w:val="000000"/>
          <w:sz w:val="18"/>
          <w:szCs w:val="18"/>
        </w:rPr>
        <w:t>复学、转入、退役复学、其他增加、休学、退学、死亡、转出、应征入伍、其他减少。（教基3040）</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eastAsia"/>
          <w:color w:val="000000"/>
          <w:sz w:val="18"/>
          <w:szCs w:val="18"/>
          <w:highlight w:val="cyan"/>
          <w:lang w:val="en-US" w:eastAsia="zh-CN"/>
        </w:rPr>
        <w:t>注：退学是指因故中断学业、放弃学籍的学生。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增减原因：</w:t>
      </w:r>
      <w:r>
        <w:rPr>
          <w:rFonts w:ascii="Times New Roman" w:hAnsi="Times New Roman" w:cs="Times New Roman" w:hint="default"/>
          <w:sz w:val="18"/>
          <w:szCs w:val="18"/>
        </w:rPr>
        <w:t>、休退学（患病）、休退学（停学实践（求职））、休退学（贫困）、休退学（学习成绩不好）、休退学（出国）、休退学（其他）、死亡（校园内溺水）、死亡（校园外溺水）、死亡（校园内交通）、死亡（校园外交通）、死亡（校园内拥挤踩踏）、死亡（校园外拥挤踩踏）、死亡（校园内房屋倒塌）、死亡（校园外房屋倒塌）、死亡（校园内坠楼坠崖）、死亡（校园外坠楼坠崖）、死亡（校园内中毒）、死亡（校园外中毒）、死亡（校园内爆炸）、死亡（校园外爆炸）、死亡（校园内火灾）、死亡（校园外火灾）、死亡（校园内打架斗殴）、死亡（校园外打架斗殴）、死亡（校园内校园伤害）、死亡（校园外校园伤害）、死亡（校园内刑事案件）、死亡（校园外刑事案件）、死亡（校园内山体滑坡）、死亡（校园外山体滑坡）、死亡（校园内泥石流）、死亡（校园外泥石流）、死亡（校园内洪水）、死亡（校园外洪水）、死亡（校园内地震）、死亡（校园外地震）、死亡（校园内暴雨）、死亡（校园外暴雨）、死亡（校园内冰雹）、死亡（校园外冰雹）、死亡（校园内雪灾）、死亡（校园外雪灾）、死亡（校园内龙卷风）、死亡（校园外龙卷风）、死亡（校园内自杀）、死亡（校园外自杀）、死亡（校园内猝死）、死亡（校园外猝死）、死亡（校园内传染病）、死亡（校园外传染病）、死亡（校园内其他）、死亡（校园外其他）、无。注：增减类型中不属于休学、退学、死亡的都填“无”。（教基3343、教基3041）。</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增减日期：</w:t>
      </w:r>
      <w:r>
        <w:rPr>
          <w:rFonts w:ascii="Times New Roman" w:hAnsi="Times New Roman" w:cs="Times New Roman" w:hint="default"/>
          <w:sz w:val="18"/>
          <w:szCs w:val="18"/>
        </w:rPr>
        <w:t>填报格式年月日，如：</w:t>
      </w:r>
      <w:r>
        <w:rPr>
          <w:rFonts w:ascii="Times New Roman" w:hAnsi="Times New Roman" w:cs="Times New Roman"/>
          <w:sz w:val="18"/>
          <w:szCs w:val="18"/>
        </w:rPr>
        <w:t>2000-09-30</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bCs/>
          <w:sz w:val="18"/>
          <w:szCs w:val="18"/>
        </w:rPr>
      </w:pPr>
      <w:r>
        <w:rPr>
          <w:rFonts w:ascii="宋体" w:eastAsia="宋体" w:hAnsi="宋体" w:cs="宋体" w:hint="eastAsia"/>
          <w:bCs/>
          <w:sz w:val="18"/>
          <w:szCs w:val="18"/>
        </w:rPr>
        <w:t>1.“学号”+“增减</w:t>
      </w:r>
      <w:r>
        <w:rPr>
          <w:rFonts w:ascii="宋体" w:eastAsia="宋体" w:hAnsi="宋体" w:cs="宋体" w:hint="eastAsia"/>
          <w:bCs/>
          <w:sz w:val="18"/>
          <w:szCs w:val="18"/>
          <w:lang w:val="en-US" w:eastAsia="zh-CN"/>
        </w:rPr>
        <w:t>日期</w:t>
      </w:r>
      <w:r>
        <w:rPr>
          <w:rFonts w:ascii="宋体" w:eastAsia="宋体" w:hAnsi="宋体" w:cs="宋体" w:hint="eastAsia"/>
          <w:bCs/>
          <w:sz w:val="18"/>
          <w:szCs w:val="18"/>
        </w:rPr>
        <w:t>”不重复。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numPr>
          <w:ilvl w:val="0"/>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napToGrid w:val="0"/>
          <w:color w:val="000000"/>
          <w:kern w:val="0"/>
          <w:sz w:val="18"/>
          <w:szCs w:val="18"/>
          <w:lang w:val="en-US" w:eastAsia="en-US" w:bidi="ar-SA"/>
        </w:rPr>
        <w:t>1.</w:t>
      </w:r>
      <w:r>
        <w:rPr>
          <w:rFonts w:ascii="宋体" w:eastAsia="宋体" w:hAnsi="宋体" w:cs="宋体" w:hint="eastAsia"/>
          <w:sz w:val="18"/>
          <w:szCs w:val="18"/>
        </w:rPr>
        <w:t>“校内专业代码”、“校内专业名称”与教基表2-7-1硕士生专业情况“校内专业代码”、“校内专业名称”保持一致。</w:t>
      </w:r>
    </w:p>
    <w:p>
      <w:pPr>
        <w:numPr>
          <w:ilvl w:val="0"/>
          <w:numId w:val="0"/>
        </w:numPr>
        <w:adjustRightInd w:val="0"/>
        <w:snapToGrid w:val="0"/>
        <w:spacing w:line="360" w:lineRule="auto"/>
        <w:ind w:firstLine="480" w:firstLineChars="200"/>
        <w:rPr>
          <w:rFonts w:ascii="宋体" w:eastAsia="宋体" w:hAnsi="宋体" w:cs="宋体"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24"/>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hAnsi="Times New Roman" w:cs="Times New Roman" w:hint="eastAsia"/>
                <w:kern w:val="0"/>
                <w:sz w:val="18"/>
                <w:szCs w:val="18"/>
                <w:highlight w:val="yellow"/>
                <w:lang w:val="en-US" w:eastAsia="zh-CN"/>
              </w:rPr>
              <w:t>内涵调整：修改“退学”指标内涵</w:t>
            </w:r>
          </w:p>
        </w:tc>
      </w:tr>
    </w:tbl>
    <w:p>
      <w:pPr>
        <w:rPr>
          <w:rFonts w:ascii="Times New Roman" w:hAnsi="Times New Roman" w:cs="Times New Roman"/>
          <w:szCs w:val="21"/>
        </w:rPr>
      </w:pPr>
      <w:r>
        <w:rPr>
          <w:rFonts w:ascii="Times New Roman" w:hAnsi="Times New Roman" w:cs="Times New Roman"/>
          <w:szCs w:val="21"/>
        </w:rPr>
        <w:br w:type="page"/>
      </w:r>
    </w:p>
    <w:p>
      <w:pPr>
        <w:pStyle w:val="Heading2"/>
        <w:spacing w:before="0" w:after="0" w:line="360" w:lineRule="auto"/>
        <w:rPr>
          <w:rFonts w:asciiTheme="minorEastAsia" w:eastAsiaTheme="minorEastAsia" w:hAnsiTheme="minorEastAsia"/>
        </w:rPr>
      </w:pPr>
      <w:bookmarkStart w:id="866" w:name="_Toc10847"/>
      <w:bookmarkStart w:id="867" w:name="_Toc343"/>
      <w:bookmarkStart w:id="868" w:name="_Toc15504"/>
      <w:bookmarkStart w:id="869" w:name="_Toc30877"/>
      <w:bookmarkStart w:id="870" w:name="_Toc2750"/>
      <w:bookmarkStart w:id="871" w:name="_Toc4717"/>
      <w:bookmarkStart w:id="872" w:name="_Toc27338"/>
      <w:bookmarkStart w:id="873" w:name="_Toc16351"/>
      <w:bookmarkStart w:id="874" w:name="_Toc651"/>
      <w:bookmarkStart w:id="875" w:name="_Toc1358"/>
      <w:bookmarkStart w:id="876" w:name="_Toc9971"/>
      <w:r>
        <w:rPr>
          <w:rFonts w:asciiTheme="minorEastAsia" w:eastAsiaTheme="minorEastAsia" w:hAnsiTheme="minorEastAsia" w:hint="eastAsia"/>
        </w:rPr>
        <w:t>2</w:t>
      </w:r>
      <w:r>
        <w:rPr>
          <w:rFonts w:asciiTheme="minorEastAsia" w:eastAsiaTheme="minorEastAsia" w:hAnsiTheme="minorEastAsia"/>
        </w:rPr>
        <w:t>-8</w:t>
      </w:r>
      <w:r>
        <w:rPr>
          <w:rFonts w:asciiTheme="minorEastAsia" w:eastAsiaTheme="minorEastAsia" w:hAnsiTheme="minorEastAsia" w:hint="eastAsia"/>
        </w:rPr>
        <w:t>博士生</w:t>
      </w:r>
      <w:bookmarkEnd w:id="866"/>
      <w:bookmarkEnd w:id="867"/>
      <w:bookmarkEnd w:id="868"/>
      <w:bookmarkEnd w:id="869"/>
      <w:bookmarkEnd w:id="870"/>
      <w:bookmarkEnd w:id="871"/>
      <w:bookmarkEnd w:id="872"/>
      <w:bookmarkEnd w:id="873"/>
      <w:bookmarkEnd w:id="874"/>
      <w:bookmarkEnd w:id="875"/>
      <w:bookmarkEnd w:id="876"/>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877" w:name="_Toc12959"/>
      <w:bookmarkStart w:id="878" w:name="_Toc11033"/>
      <w:bookmarkStart w:id="879" w:name="_Toc7897"/>
      <w:bookmarkStart w:id="880" w:name="_Toc11010"/>
      <w:bookmarkStart w:id="881" w:name="_Toc21983"/>
      <w:bookmarkStart w:id="882" w:name="_Toc28185"/>
      <w:bookmarkStart w:id="883" w:name="_Toc24833"/>
      <w:bookmarkStart w:id="884" w:name="_Toc6298"/>
      <w:bookmarkStart w:id="885" w:name="_Toc32616"/>
      <w:bookmarkStart w:id="886" w:name="_Toc19967"/>
      <w:bookmarkStart w:id="887" w:name="_Toc13698"/>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-8-</w:t>
      </w:r>
      <w:r>
        <w:rPr>
          <w:rFonts w:asciiTheme="minorEastAsia" w:hAnsiTheme="minorEastAsia" w:cs="Times New Roman" w:hint="eastAsia"/>
          <w:b/>
          <w:bCs/>
          <w:sz w:val="32"/>
          <w:szCs w:val="32"/>
        </w:rPr>
        <w:t>1博士生专业情况</w:t>
      </w:r>
      <w:r>
        <w:rPr>
          <w:rFonts w:asciiTheme="minorEastAsia" w:hAnsiTheme="minorEastAsia" w:cs="Times New Roman" w:hint="eastAsia"/>
          <w:b/>
          <w:bCs/>
          <w:sz w:val="32"/>
          <w:szCs w:val="32"/>
          <w:lang w:eastAsia="zh-CN"/>
        </w:rPr>
        <w:t>（时点）</w:t>
      </w:r>
      <w:bookmarkEnd w:id="877"/>
      <w:bookmarkEnd w:id="878"/>
      <w:bookmarkEnd w:id="879"/>
      <w:bookmarkEnd w:id="880"/>
      <w:bookmarkEnd w:id="881"/>
      <w:bookmarkEnd w:id="882"/>
      <w:bookmarkEnd w:id="883"/>
      <w:bookmarkEnd w:id="884"/>
      <w:bookmarkEnd w:id="885"/>
      <w:bookmarkEnd w:id="886"/>
      <w:bookmarkEnd w:id="887"/>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研究生院）</w:t>
      </w:r>
    </w:p>
    <w:p>
      <w:pPr>
        <w:rPr>
          <w:b/>
          <w:bCs/>
        </w:rPr>
      </w:pPr>
      <w:r>
        <w:rPr>
          <w:rFonts w:asciiTheme="minorEastAsia" w:hAnsiTheme="minorEastAsia" w:cs="Times New Roman" w:hint="eastAsia"/>
          <w:b/>
          <w:bCs/>
          <w:kern w:val="0"/>
        </w:rPr>
        <w:t>（此表用于统计</w:t>
      </w:r>
      <w:r>
        <w:rPr>
          <w:rFonts w:asciiTheme="minorEastAsia" w:hAnsiTheme="minorEastAsia" w:cs="Times New Roman" w:hint="eastAsia"/>
          <w:b/>
          <w:bCs/>
          <w:szCs w:val="21"/>
        </w:rPr>
        <w:t>教基3332</w:t>
      </w:r>
      <w:r>
        <w:rPr>
          <w:rFonts w:asciiTheme="minorEastAsia" w:hAnsiTheme="minorEastAsia" w:cs="Times New Roman" w:hint="eastAsia"/>
          <w:b/>
          <w:bCs/>
          <w:kern w:val="0"/>
        </w:rPr>
        <w:t>）</w:t>
      </w:r>
    </w:p>
    <w:tbl>
      <w:tblPr>
        <w:tblStyle w:val="TableNormal"/>
        <w:tblW w:w="4999" w:type="pct"/>
        <w:tblInd w:w="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top w:w="0" w:type="dxa"/>
          <w:left w:w="28" w:type="dxa"/>
          <w:bottom w:w="0" w:type="dxa"/>
          <w:right w:w="28" w:type="dxa"/>
        </w:tblCellMar>
      </w:tblPr>
      <w:tblGrid>
        <w:gridCol w:w="3023"/>
        <w:gridCol w:w="3024"/>
        <w:gridCol w:w="2054"/>
        <w:gridCol w:w="2054"/>
        <w:gridCol w:w="2054"/>
        <w:gridCol w:w="1083"/>
      </w:tblGrid>
      <w:tr>
        <w:tblPrEx>
          <w:tblW w:w="4999" w:type="pct"/>
          <w:tblInd w:w="0"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top w:w="0" w:type="dxa"/>
            <w:left w:w="28" w:type="dxa"/>
            <w:bottom w:w="0" w:type="dxa"/>
            <w:right w:w="28" w:type="dxa"/>
          </w:tblCellMar>
        </w:tblPrEx>
        <w:trPr>
          <w:trHeight w:val="567"/>
        </w:trPr>
        <w:tc>
          <w:tcPr>
            <w:tcW w:w="1137"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kern w:val="0"/>
                <w:sz w:val="21"/>
                <w:szCs w:val="21"/>
                <w:lang w:eastAsia="zh-CN"/>
              </w:rPr>
            </w:pPr>
            <w:r>
              <w:rPr>
                <w:rFonts w:asciiTheme="minorEastAsia" w:hAnsiTheme="minorEastAsia" w:cs="Times New Roman" w:hint="eastAsia"/>
                <w:b/>
                <w:bCs/>
                <w:kern w:val="0"/>
                <w:sz w:val="21"/>
                <w:szCs w:val="21"/>
              </w:rPr>
              <w:t>校内专业</w:t>
            </w:r>
            <w:r>
              <w:rPr>
                <w:rFonts w:asciiTheme="minorEastAsia" w:hAnsiTheme="minorEastAsia" w:cs="Times New Roman" w:hint="eastAsia"/>
                <w:b/>
                <w:bCs/>
                <w:kern w:val="0"/>
                <w:sz w:val="21"/>
                <w:szCs w:val="21"/>
                <w:lang w:val="en-US" w:eastAsia="zh-CN"/>
              </w:rPr>
              <w:t>代码</w:t>
            </w:r>
          </w:p>
        </w:tc>
        <w:tc>
          <w:tcPr>
            <w:tcW w:w="1137"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kern w:val="0"/>
                <w:sz w:val="21"/>
                <w:szCs w:val="21"/>
                <w:lang w:eastAsia="zh-CN"/>
              </w:rPr>
            </w:pPr>
            <w:r>
              <w:rPr>
                <w:rFonts w:asciiTheme="minorEastAsia" w:hAnsiTheme="minorEastAsia" w:cs="Times New Roman" w:hint="eastAsia"/>
                <w:b/>
                <w:bCs/>
                <w:kern w:val="0"/>
                <w:sz w:val="21"/>
                <w:szCs w:val="21"/>
              </w:rPr>
              <w:t>校内专业</w:t>
            </w:r>
            <w:r>
              <w:rPr>
                <w:rFonts w:asciiTheme="minorEastAsia" w:hAnsiTheme="minorEastAsia" w:cs="Times New Roman" w:hint="eastAsia"/>
                <w:b/>
                <w:bCs/>
                <w:kern w:val="0"/>
                <w:sz w:val="21"/>
                <w:szCs w:val="21"/>
                <w:lang w:val="en-US" w:eastAsia="zh-CN"/>
              </w:rPr>
              <w:t>名称</w:t>
            </w:r>
          </w:p>
        </w:tc>
        <w:tc>
          <w:tcPr>
            <w:tcW w:w="772"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kern w:val="0"/>
                <w:sz w:val="21"/>
                <w:szCs w:val="21"/>
                <w:lang w:eastAsia="zh-CN"/>
              </w:rPr>
            </w:pPr>
            <w:r>
              <w:rPr>
                <w:rFonts w:asciiTheme="minorEastAsia" w:hAnsiTheme="minorEastAsia" w:cs="Times New Roman" w:hint="eastAsia"/>
                <w:b/>
                <w:bCs/>
                <w:kern w:val="0"/>
                <w:sz w:val="21"/>
                <w:szCs w:val="21"/>
              </w:rPr>
              <w:t>专业</w:t>
            </w:r>
            <w:r>
              <w:rPr>
                <w:rFonts w:asciiTheme="minorEastAsia" w:hAnsiTheme="minorEastAsia" w:cs="Times New Roman" w:hint="eastAsia"/>
                <w:b/>
                <w:bCs/>
                <w:kern w:val="0"/>
                <w:sz w:val="21"/>
                <w:szCs w:val="21"/>
                <w:lang w:val="en-US" w:eastAsia="zh-CN"/>
              </w:rPr>
              <w:t>代码</w:t>
            </w:r>
          </w:p>
        </w:tc>
        <w:tc>
          <w:tcPr>
            <w:tcW w:w="772"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eastAsiaTheme="minorEastAsia" w:hAnsiTheme="minorEastAsia" w:cs="Times New Roman" w:hint="default"/>
                <w:b/>
                <w:bCs/>
                <w:kern w:val="0"/>
                <w:sz w:val="21"/>
                <w:szCs w:val="21"/>
                <w:lang w:eastAsia="zh-CN"/>
              </w:rPr>
            </w:pPr>
            <w:r>
              <w:rPr>
                <w:rFonts w:asciiTheme="minorEastAsia" w:hAnsiTheme="minorEastAsia" w:cs="Times New Roman" w:hint="eastAsia"/>
                <w:b/>
                <w:bCs/>
                <w:kern w:val="0"/>
                <w:sz w:val="21"/>
                <w:szCs w:val="21"/>
              </w:rPr>
              <w:t>专业</w:t>
            </w:r>
            <w:r>
              <w:rPr>
                <w:rFonts w:asciiTheme="minorEastAsia" w:hAnsiTheme="minorEastAsia" w:cs="Times New Roman" w:hint="eastAsia"/>
                <w:b/>
                <w:bCs/>
                <w:kern w:val="0"/>
                <w:sz w:val="21"/>
                <w:szCs w:val="21"/>
                <w:lang w:val="en-US" w:eastAsia="zh-CN"/>
              </w:rPr>
              <w:t>名称</w:t>
            </w:r>
          </w:p>
        </w:tc>
        <w:tc>
          <w:tcPr>
            <w:tcW w:w="772"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学位类型</w:t>
            </w:r>
          </w:p>
        </w:tc>
        <w:tc>
          <w:tcPr>
            <w:tcW w:w="407" w:type="pct"/>
            <w:tcBorders>
              <w:top w:val="single" w:sz="12" w:space="0" w:color="auto"/>
              <w:left w:val="single" w:sz="6" w:space="0" w:color="auto"/>
              <w:bottom w:val="single" w:sz="6"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r>
              <w:rPr>
                <w:rFonts w:asciiTheme="minorEastAsia" w:hAnsiTheme="minorEastAsia" w:cs="Times New Roman" w:hint="eastAsia"/>
                <w:b/>
                <w:bCs/>
                <w:kern w:val="0"/>
                <w:sz w:val="21"/>
                <w:szCs w:val="21"/>
              </w:rPr>
              <w:t>学制</w:t>
            </w:r>
          </w:p>
        </w:tc>
      </w:tr>
      <w:tr>
        <w:tblPrEx>
          <w:tblW w:w="4999" w:type="pct"/>
          <w:tblInd w:w="0" w:type="dxa"/>
          <w:tblCellMar>
            <w:top w:w="0" w:type="dxa"/>
            <w:left w:w="28" w:type="dxa"/>
            <w:bottom w:w="0" w:type="dxa"/>
            <w:right w:w="28" w:type="dxa"/>
          </w:tblCellMar>
        </w:tblPrEx>
        <w:trPr>
          <w:trHeight w:val="466"/>
        </w:trPr>
        <w:tc>
          <w:tcPr>
            <w:tcW w:w="1137"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1137"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772"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772"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szCs w:val="21"/>
              </w:rPr>
            </w:pPr>
          </w:p>
        </w:tc>
        <w:tc>
          <w:tcPr>
            <w:tcW w:w="772"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kern w:val="0"/>
                <w:sz w:val="21"/>
                <w:szCs w:val="21"/>
              </w:rPr>
            </w:pPr>
            <w:r>
              <w:rPr>
                <w:rFonts w:asciiTheme="minorEastAsia" w:hAnsiTheme="minorEastAsia" w:cs="Times New Roman" w:hint="eastAsia"/>
                <w:bCs/>
                <w:kern w:val="0"/>
                <w:sz w:val="21"/>
                <w:szCs w:val="21"/>
              </w:rPr>
              <w:t>下拉选择</w:t>
            </w:r>
          </w:p>
        </w:tc>
        <w:tc>
          <w:tcPr>
            <w:tcW w:w="407" w:type="pct"/>
            <w:tcBorders>
              <w:top w:val="single" w:sz="6" w:space="0" w:color="auto"/>
              <w:left w:val="single" w:sz="6"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kern w:val="0"/>
                <w:sz w:val="21"/>
                <w:szCs w:val="21"/>
              </w:rPr>
            </w:pPr>
          </w:p>
        </w:tc>
      </w:tr>
    </w:tbl>
    <w:p>
      <w:pPr>
        <w:adjustRightInd w:val="0"/>
        <w:snapToGrid w:val="0"/>
        <w:spacing w:line="360" w:lineRule="auto"/>
        <w:rPr>
          <w:rFonts w:asciiTheme="minorEastAsia" w:hAnsiTheme="minorEastAsia" w:cs="Times New Roman"/>
          <w:kern w:val="0"/>
          <w:sz w:val="18"/>
          <w:szCs w:val="18"/>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校内专业代码</w:t>
      </w:r>
      <w:r>
        <w:rPr>
          <w:rFonts w:asciiTheme="minorEastAsia" w:hAnsiTheme="minorEastAsia" w:cs="Times New Roman" w:hint="eastAsia"/>
          <w:sz w:val="18"/>
          <w:szCs w:val="18"/>
        </w:rPr>
        <w:t>：学校内实际所用的专业代码。</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校内专业名称：</w:t>
      </w:r>
      <w:r>
        <w:rPr>
          <w:rFonts w:asciiTheme="minorEastAsia" w:hAnsiTheme="minorEastAsia" w:cs="Times New Roman" w:hint="eastAsia"/>
          <w:bCs/>
          <w:sz w:val="18"/>
          <w:szCs w:val="18"/>
        </w:rPr>
        <w:t>学校内实际所用的专业名称。</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专业</w:t>
      </w:r>
      <w:r>
        <w:rPr>
          <w:rFonts w:asciiTheme="minorEastAsia" w:hAnsiTheme="minorEastAsia" w:cs="Times New Roman" w:hint="eastAsia"/>
          <w:b/>
          <w:sz w:val="18"/>
          <w:szCs w:val="18"/>
          <w:lang w:val="en-US" w:eastAsia="zh-CN"/>
        </w:rPr>
        <w:t>代码</w:t>
      </w:r>
      <w:r>
        <w:rPr>
          <w:rFonts w:asciiTheme="minorEastAsia" w:hAnsiTheme="minorEastAsia" w:cs="Times New Roman" w:hint="eastAsia"/>
          <w:b/>
          <w:sz w:val="18"/>
          <w:szCs w:val="18"/>
        </w:rPr>
        <w:t>：</w:t>
      </w:r>
      <w:r>
        <w:rPr>
          <w:rFonts w:asciiTheme="minorEastAsia" w:hAnsiTheme="minorEastAsia" w:cs="Times New Roman" w:hint="eastAsia"/>
          <w:bCs/>
          <w:sz w:val="18"/>
          <w:szCs w:val="18"/>
        </w:rPr>
        <w:t>开设专业在《学位授予和人才培养学科目录（统计用）》中对应的专业</w:t>
      </w:r>
      <w:r>
        <w:rPr>
          <w:rFonts w:asciiTheme="minorEastAsia" w:hAnsiTheme="minorEastAsia" w:cs="Times New Roman" w:hint="eastAsia"/>
          <w:bCs/>
          <w:sz w:val="18"/>
          <w:szCs w:val="18"/>
          <w:lang w:val="en-US" w:eastAsia="zh-CN"/>
        </w:rPr>
        <w:t>代码</w:t>
      </w:r>
      <w:r>
        <w:rPr>
          <w:rFonts w:asciiTheme="minorEastAsia" w:hAnsiTheme="minorEastAsia" w:cs="Times New Roman" w:hint="eastAsia"/>
          <w:bCs/>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专业</w:t>
      </w:r>
      <w:r>
        <w:rPr>
          <w:rFonts w:asciiTheme="minorEastAsia" w:hAnsiTheme="minorEastAsia" w:cs="Times New Roman" w:hint="eastAsia"/>
          <w:b/>
          <w:sz w:val="18"/>
          <w:szCs w:val="18"/>
          <w:lang w:val="en-US" w:eastAsia="zh-CN"/>
        </w:rPr>
        <w:t>名称</w:t>
      </w:r>
      <w:r>
        <w:rPr>
          <w:rFonts w:asciiTheme="minorEastAsia" w:hAnsiTheme="minorEastAsia" w:cs="Times New Roman" w:hint="eastAsia"/>
          <w:b/>
          <w:sz w:val="18"/>
          <w:szCs w:val="18"/>
        </w:rPr>
        <w:t>：</w:t>
      </w:r>
      <w:r>
        <w:rPr>
          <w:rFonts w:asciiTheme="minorEastAsia" w:hAnsiTheme="minorEastAsia" w:cs="Times New Roman" w:hint="eastAsia"/>
          <w:bCs/>
          <w:sz w:val="18"/>
          <w:szCs w:val="18"/>
        </w:rPr>
        <w:t>开设专业在《学位授予和人才培养学科目录（统计用）》中</w:t>
      </w:r>
      <w:r>
        <w:rPr>
          <w:rFonts w:asciiTheme="minorEastAsia" w:hAnsiTheme="minorEastAsia" w:cs="Times New Roman" w:hint="eastAsia"/>
          <w:sz w:val="18"/>
          <w:szCs w:val="18"/>
        </w:rPr>
        <w:t>对应的专业名称。</w:t>
      </w:r>
    </w:p>
    <w:p>
      <w:pPr>
        <w:adjustRightInd w:val="0"/>
        <w:snapToGrid w:val="0"/>
        <w:spacing w:line="360" w:lineRule="auto"/>
        <w:rPr>
          <w:rFonts w:asciiTheme="minorEastAsia" w:hAnsiTheme="minorEastAsia" w:cs="Times New Roman"/>
          <w:kern w:val="0"/>
          <w:sz w:val="18"/>
          <w:szCs w:val="18"/>
        </w:rPr>
      </w:pPr>
      <w:r>
        <w:rPr>
          <w:rFonts w:asciiTheme="minorEastAsia" w:hAnsiTheme="minorEastAsia" w:cs="Times New Roman" w:hint="eastAsia"/>
          <w:b/>
          <w:bCs/>
          <w:kern w:val="0"/>
          <w:sz w:val="18"/>
          <w:szCs w:val="18"/>
        </w:rPr>
        <w:t>学位类型：</w:t>
      </w:r>
      <w:r>
        <w:rPr>
          <w:rFonts w:asciiTheme="minorEastAsia" w:hAnsiTheme="minorEastAsia" w:cs="Times New Roman" w:hint="eastAsia"/>
          <w:kern w:val="0"/>
          <w:sz w:val="18"/>
          <w:szCs w:val="18"/>
        </w:rPr>
        <w:t>学术学位、专业学位。</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学制：</w:t>
      </w:r>
      <w:r>
        <w:rPr>
          <w:rFonts w:asciiTheme="minorEastAsia" w:hAnsiTheme="minorEastAsia" w:cs="Times New Roman" w:hint="eastAsia"/>
          <w:sz w:val="18"/>
          <w:szCs w:val="18"/>
        </w:rPr>
        <w:t>指专业设置中规定的学制数，填写阿拉伯数字，按年填报。</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sz w:val="18"/>
          <w:szCs w:val="18"/>
        </w:rPr>
        <w:t>注：自主专业名称的专业，按其</w:t>
      </w:r>
      <w:r>
        <w:rPr>
          <w:rFonts w:asciiTheme="minorEastAsia" w:hAnsiTheme="minorEastAsia" w:cs="Times New Roman"/>
          <w:sz w:val="18"/>
          <w:szCs w:val="18"/>
        </w:rPr>
        <w:t>培养方案、培养方向、课程安排</w:t>
      </w:r>
      <w:r>
        <w:rPr>
          <w:rFonts w:asciiTheme="minorEastAsia" w:hAnsiTheme="minorEastAsia" w:cs="Times New Roman" w:hint="eastAsia"/>
          <w:sz w:val="18"/>
          <w:szCs w:val="18"/>
        </w:rPr>
        <w:t>归类到专业目录中的二级学科代码，校内专业名称栏按实际专业名称填报。当按一级学科招生时，专业代码第5、6位填‘</w:t>
      </w:r>
      <w:r>
        <w:rPr>
          <w:rFonts w:asciiTheme="minorEastAsia" w:hAnsiTheme="minorEastAsia" w:cs="Times New Roman"/>
          <w:sz w:val="18"/>
          <w:szCs w:val="18"/>
        </w:rPr>
        <w:t>TP</w:t>
      </w:r>
      <w:r>
        <w:rPr>
          <w:rFonts w:asciiTheme="minorEastAsia" w:hAnsiTheme="minorEastAsia" w:cs="Times New Roman" w:hint="eastAsia"/>
          <w:sz w:val="18"/>
          <w:szCs w:val="18"/>
        </w:rPr>
        <w:t>’，后两位为研究生招生计划类型。如：当按哲学一级学科（010100）、专业代码按0101</w:t>
      </w:r>
      <w:r>
        <w:rPr>
          <w:rFonts w:asciiTheme="minorEastAsia" w:hAnsiTheme="minorEastAsia" w:cs="Times New Roman"/>
          <w:sz w:val="18"/>
          <w:szCs w:val="18"/>
        </w:rPr>
        <w:t>TP</w:t>
      </w:r>
      <w:r>
        <w:rPr>
          <w:rFonts w:asciiTheme="minorEastAsia" w:hAnsiTheme="minorEastAsia" w:cs="Times New Roman" w:hint="eastAsia"/>
          <w:sz w:val="18"/>
          <w:szCs w:val="18"/>
        </w:rPr>
        <w:t>填报。</w:t>
      </w:r>
    </w:p>
    <w:p>
      <w:pPr>
        <w:adjustRightInd w:val="0"/>
        <w:snapToGrid w:val="0"/>
        <w:spacing w:line="360" w:lineRule="auto"/>
        <w:rPr>
          <w:rFonts w:asciiTheme="minorEastAsia" w:hAnsiTheme="minorEastAsia" w:cs="宋体"/>
          <w:b/>
          <w:bCs/>
          <w:sz w:val="18"/>
          <w:szCs w:val="18"/>
        </w:rPr>
      </w:pPr>
      <w:r>
        <w:rPr>
          <w:rFonts w:asciiTheme="minorEastAsia" w:hAnsiTheme="minorEastAsia" w:cs="Times New Roman"/>
          <w:b/>
          <w:bCs/>
          <w:sz w:val="18"/>
          <w:szCs w:val="18"/>
        </w:rPr>
        <w:t>*</w:t>
      </w:r>
      <w:r>
        <w:rPr>
          <w:rFonts w:asciiTheme="minorEastAsia" w:hAnsiTheme="minorEastAsia" w:cs="宋体" w:hint="eastAsia"/>
          <w:b/>
          <w:bCs/>
          <w:sz w:val="18"/>
          <w:szCs w:val="18"/>
        </w:rPr>
        <w:t>检验关系</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表内校验：</w:t>
      </w:r>
    </w:p>
    <w:p>
      <w:pPr>
        <w:adjustRightInd w:val="0"/>
        <w:snapToGrid w:val="0"/>
        <w:spacing w:line="360" w:lineRule="auto"/>
        <w:ind w:firstLine="500" w:firstLineChars="0"/>
        <w:rPr>
          <w:rFonts w:asciiTheme="minorEastAsia" w:hAnsiTheme="minorEastAsia" w:cs="Times New Roman"/>
          <w:bCs/>
          <w:sz w:val="18"/>
          <w:szCs w:val="18"/>
        </w:rPr>
      </w:pPr>
      <w:r>
        <w:rPr>
          <w:rFonts w:asciiTheme="minorEastAsia" w:hAnsiTheme="minorEastAsia" w:cs="Times New Roman"/>
          <w:bCs/>
          <w:sz w:val="18"/>
          <w:szCs w:val="18"/>
        </w:rPr>
        <w:t>1.</w:t>
      </w:r>
      <w:r>
        <w:rPr>
          <w:rFonts w:asciiTheme="minorEastAsia" w:hAnsiTheme="minorEastAsia" w:cs="Times New Roman" w:hint="eastAsia"/>
          <w:bCs/>
          <w:sz w:val="18"/>
          <w:szCs w:val="18"/>
        </w:rPr>
        <w:t>“校内专业代码”不重复；</w:t>
      </w:r>
    </w:p>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表间校验：</w:t>
      </w:r>
    </w:p>
    <w:p>
      <w:pPr>
        <w:widowControl/>
        <w:adjustRightInd w:val="0"/>
        <w:snapToGrid w:val="0"/>
        <w:spacing w:line="360" w:lineRule="auto"/>
        <w:ind w:firstLine="500" w:firstLineChars="0"/>
        <w:rPr>
          <w:rFonts w:asciiTheme="minorEastAsia" w:hAnsiTheme="minorEastAsia" w:cs="Times New Roman"/>
          <w:bCs/>
          <w:kern w:val="0"/>
          <w:sz w:val="18"/>
          <w:szCs w:val="18"/>
        </w:rPr>
      </w:pPr>
      <w:r>
        <w:rPr>
          <w:rFonts w:asciiTheme="minorEastAsia" w:hAnsiTheme="minorEastAsia" w:cs="Times New Roman"/>
          <w:bCs/>
          <w:sz w:val="18"/>
          <w:szCs w:val="18"/>
        </w:rPr>
        <w:t>1.</w:t>
      </w:r>
      <w:r>
        <w:rPr>
          <w:rFonts w:asciiTheme="minorEastAsia" w:hAnsiTheme="minorEastAsia" w:cs="Times New Roman" w:hint="eastAsia"/>
          <w:bCs/>
          <w:sz w:val="18"/>
          <w:szCs w:val="18"/>
        </w:rPr>
        <w:t>“</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val="en-US" w:eastAsia="zh-CN"/>
        </w:rPr>
        <w:t>代码</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eastAsia="zh-CN"/>
        </w:rPr>
        <w:t>名称</w:t>
      </w:r>
      <w:r>
        <w:rPr>
          <w:rFonts w:asciiTheme="minorEastAsia" w:hAnsiTheme="minorEastAsia" w:cs="Times New Roman" w:hint="eastAsia"/>
          <w:bCs/>
          <w:kern w:val="0"/>
          <w:sz w:val="18"/>
          <w:szCs w:val="18"/>
        </w:rPr>
        <w:t>”与</w:t>
      </w:r>
      <w:r>
        <w:rPr>
          <w:rFonts w:asciiTheme="minorEastAsia" w:hAnsiTheme="minorEastAsia" w:cs="Times New Roman" w:hint="eastAsia"/>
          <w:bCs/>
          <w:sz w:val="18"/>
          <w:szCs w:val="18"/>
        </w:rPr>
        <w:t>《学位授予和人才培养学科目录（统计用）》的“</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val="en-US" w:eastAsia="zh-CN"/>
        </w:rPr>
        <w:t>代码</w:t>
      </w:r>
      <w:r>
        <w:rPr>
          <w:rFonts w:asciiTheme="minorEastAsia" w:hAnsiTheme="minorEastAsia" w:cs="Times New Roman" w:hint="eastAsia"/>
          <w:bCs/>
          <w:kern w:val="0"/>
          <w:sz w:val="18"/>
          <w:szCs w:val="18"/>
        </w:rPr>
        <w:t>”、“专业</w:t>
      </w:r>
      <w:r>
        <w:rPr>
          <w:rFonts w:asciiTheme="minorEastAsia" w:hAnsiTheme="minorEastAsia" w:cs="Times New Roman" w:hint="eastAsia"/>
          <w:bCs/>
          <w:kern w:val="0"/>
          <w:sz w:val="18"/>
          <w:szCs w:val="18"/>
          <w:lang w:eastAsia="zh-CN"/>
        </w:rPr>
        <w:t>名称</w:t>
      </w:r>
      <w:r>
        <w:rPr>
          <w:rFonts w:asciiTheme="minorEastAsia" w:hAnsiTheme="minorEastAsia" w:cs="Times New Roman" w:hint="eastAsia"/>
          <w:bCs/>
          <w:kern w:val="0"/>
          <w:sz w:val="18"/>
          <w:szCs w:val="18"/>
        </w:rPr>
        <w:t>”保持一致。</w:t>
      </w:r>
    </w:p>
    <w:p>
      <w:pPr>
        <w:spacing w:line="360" w:lineRule="auto"/>
        <w:rPr>
          <w:rFonts w:asciiTheme="minorEastAsia" w:hAnsiTheme="minorEastAsia" w:cs="Times New Roman"/>
          <w:kern w:val="0"/>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255"/>
                <w:numId w:val="0"/>
              </w:numPr>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1、删除数据项：单位号、单位名称</w:t>
            </w:r>
          </w:p>
        </w:tc>
      </w:tr>
    </w:tbl>
    <w:p>
      <w:pPr>
        <w:spacing w:line="360" w:lineRule="auto"/>
        <w:rPr>
          <w:rFonts w:asciiTheme="minorEastAsia" w:hAnsiTheme="minorEastAsia" w:cs="Times New Roman"/>
          <w:kern w:val="0"/>
          <w:sz w:val="18"/>
          <w:szCs w:val="18"/>
        </w:rPr>
      </w:pPr>
      <w:r>
        <w:rPr>
          <w:rFonts w:asciiTheme="minorEastAsia" w:hAnsiTheme="minorEastAsia" w:cs="Times New Roman"/>
          <w:kern w:val="0"/>
          <w:sz w:val="18"/>
          <w:szCs w:val="18"/>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888" w:name="_Toc28635"/>
      <w:bookmarkStart w:id="889" w:name="_Toc863"/>
      <w:bookmarkStart w:id="890" w:name="_Toc30400"/>
      <w:bookmarkStart w:id="891" w:name="_Toc11782"/>
      <w:bookmarkStart w:id="892" w:name="_Toc7385"/>
      <w:bookmarkStart w:id="893" w:name="_Toc16435"/>
      <w:bookmarkStart w:id="894" w:name="_Toc7025"/>
      <w:bookmarkStart w:id="895" w:name="_Toc4285"/>
      <w:bookmarkStart w:id="896" w:name="_Toc29129"/>
      <w:bookmarkStart w:id="897" w:name="_Toc24150"/>
      <w:bookmarkStart w:id="898" w:name="_Toc11249"/>
      <w:r>
        <w:rPr>
          <w:rFonts w:asciiTheme="minorEastAsia" w:eastAsiaTheme="minorEastAsia" w:hAnsiTheme="minorEastAsia" w:hint="eastAsia"/>
          <w:lang w:val="en-US" w:eastAsia="zh-CN"/>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-8-</w:t>
      </w:r>
      <w:r>
        <w:rPr>
          <w:rFonts w:asciiTheme="minorEastAsia" w:hAnsiTheme="minorEastAsia" w:cs="Times New Roman" w:hint="eastAsia"/>
          <w:b/>
          <w:bCs/>
          <w:sz w:val="32"/>
          <w:szCs w:val="32"/>
        </w:rPr>
        <w:t>2博士生在校生情况</w:t>
      </w:r>
      <w:r>
        <w:rPr>
          <w:rFonts w:asciiTheme="minorEastAsia" w:hAnsiTheme="minorEastAsia" w:cs="Times New Roman" w:hint="eastAsia"/>
          <w:b/>
          <w:bCs/>
          <w:sz w:val="32"/>
          <w:szCs w:val="32"/>
          <w:lang w:eastAsia="zh-CN"/>
        </w:rPr>
        <w:t>（不含招生）（学年）</w:t>
      </w:r>
      <w:bookmarkEnd w:id="888"/>
      <w:bookmarkEnd w:id="889"/>
      <w:bookmarkEnd w:id="890"/>
      <w:bookmarkEnd w:id="891"/>
      <w:bookmarkEnd w:id="892"/>
      <w:bookmarkEnd w:id="893"/>
      <w:bookmarkEnd w:id="894"/>
      <w:bookmarkEnd w:id="895"/>
      <w:bookmarkEnd w:id="896"/>
      <w:bookmarkEnd w:id="897"/>
      <w:bookmarkEnd w:id="898"/>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研究生院）</w:t>
      </w:r>
    </w:p>
    <w:p>
      <w:pPr>
        <w:rPr>
          <w:b/>
          <w:bCs/>
          <w:sz w:val="32"/>
          <w:szCs w:val="32"/>
        </w:rPr>
      </w:pPr>
      <w:r>
        <w:rPr>
          <w:rFonts w:hint="eastAsia"/>
          <w:b/>
          <w:bCs/>
        </w:rPr>
        <w:t>（此表用于统计</w:t>
      </w:r>
      <w:r>
        <w:rPr>
          <w:rFonts w:hint="eastAsia"/>
          <w:b/>
          <w:bCs/>
          <w:szCs w:val="21"/>
        </w:rPr>
        <w:t>教基3332、</w:t>
      </w:r>
      <w:r>
        <w:rPr>
          <w:rFonts w:hint="eastAsia"/>
          <w:b/>
          <w:bCs/>
        </w:rPr>
        <w:t>教基3334、教基3335、教基3045）</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486"/>
        <w:gridCol w:w="487"/>
        <w:gridCol w:w="956"/>
        <w:gridCol w:w="951"/>
        <w:gridCol w:w="1076"/>
        <w:gridCol w:w="1198"/>
        <w:gridCol w:w="431"/>
        <w:gridCol w:w="759"/>
        <w:gridCol w:w="682"/>
        <w:gridCol w:w="727"/>
        <w:gridCol w:w="759"/>
        <w:gridCol w:w="682"/>
        <w:gridCol w:w="682"/>
        <w:gridCol w:w="682"/>
        <w:gridCol w:w="682"/>
        <w:gridCol w:w="682"/>
        <w:gridCol w:w="682"/>
        <w:gridCol w:w="682"/>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1445"/>
        </w:trPr>
        <w:tc>
          <w:tcPr>
            <w:tcW w:w="48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48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95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95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07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19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43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75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sz w:val="21"/>
              </w:rPr>
            </w:pPr>
            <w:r>
              <w:rPr>
                <w:rFonts w:asciiTheme="minorEastAsia" w:hAnsiTheme="minorEastAsia" w:cs="Times New Roman" w:hint="eastAsia"/>
                <w:b/>
                <w:bCs/>
                <w:sz w:val="21"/>
              </w:rPr>
              <w:t>民族</w:t>
            </w:r>
          </w:p>
        </w:tc>
        <w:tc>
          <w:tcPr>
            <w:tcW w:w="72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sz w:val="21"/>
              </w:rPr>
            </w:pPr>
            <w:r>
              <w:rPr>
                <w:rFonts w:asciiTheme="minorEastAsia" w:hAnsiTheme="minorEastAsia" w:cs="Times New Roman" w:hint="eastAsia"/>
                <w:b/>
                <w:bCs/>
                <w:sz w:val="21"/>
                <w:szCs w:val="21"/>
              </w:rPr>
              <w:t>是否残疾</w:t>
            </w:r>
          </w:p>
        </w:tc>
        <w:tc>
          <w:tcPr>
            <w:tcW w:w="75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学习方式</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国家/地区</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身份证件类型</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身份证件号码</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校内导师工号</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校内导师姓名</w:t>
            </w:r>
          </w:p>
        </w:tc>
        <w:tc>
          <w:tcPr>
            <w:tcW w:w="6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eastAsia"/>
                <w:b/>
                <w:bCs/>
                <w:sz w:val="21"/>
                <w:highlight w:val="green"/>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871"/>
        </w:trPr>
        <w:tc>
          <w:tcPr>
            <w:tcW w:w="48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8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95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5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07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19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43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75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68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2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59"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r>
              <w:rPr>
                <w:rFonts w:asciiTheme="minorEastAsia" w:hAnsiTheme="minorEastAsia" w:cs="Times New Roman" w:hint="eastAsia"/>
                <w:kern w:val="0"/>
                <w:sz w:val="21"/>
                <w:szCs w:val="21"/>
              </w:rPr>
              <w:t>下拉选择</w:t>
            </w: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r>
              <w:rPr>
                <w:rFonts w:asciiTheme="minorEastAsia" w:hAnsiTheme="minorEastAsia" w:cs="Times New Roman" w:hint="eastAsia"/>
                <w:kern w:val="0"/>
                <w:sz w:val="21"/>
                <w:szCs w:val="21"/>
              </w:rPr>
              <w:t>下拉选择</w:t>
            </w: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p>
        </w:tc>
        <w:tc>
          <w:tcPr>
            <w:tcW w:w="682"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p>
        </w:tc>
      </w:tr>
    </w:tbl>
    <w:p>
      <w:pPr>
        <w:adjustRightInd w:val="0"/>
        <w:snapToGrid w:val="0"/>
        <w:spacing w:line="360" w:lineRule="auto"/>
        <w:rPr>
          <w:rFonts w:asciiTheme="minorEastAsia" w:hAnsiTheme="minorEastAsia" w:cs="Times New Roman"/>
          <w:b/>
          <w:sz w:val="18"/>
          <w:szCs w:val="18"/>
        </w:rPr>
      </w:pPr>
      <w:r>
        <w:rPr>
          <w:rFonts w:asciiTheme="minorEastAsia" w:hAnsiTheme="minorEastAsia" w:cs="Times New Roman" w:hint="eastAsia"/>
          <w:b/>
          <w:sz w:val="18"/>
          <w:szCs w:val="18"/>
        </w:rPr>
        <w:t>指标解释：</w:t>
      </w:r>
    </w:p>
    <w:p>
      <w:pPr>
        <w:adjustRightInd w:val="0"/>
        <w:snapToGrid w:val="0"/>
        <w:spacing w:line="360" w:lineRule="auto"/>
        <w:rPr>
          <w:rFonts w:asciiTheme="minorEastAsia" w:hAnsiTheme="minorEastAsia" w:cs="Times New Roman"/>
          <w:b/>
          <w:sz w:val="18"/>
          <w:szCs w:val="18"/>
          <w:highlight w:val="cyan"/>
        </w:rPr>
      </w:pPr>
      <w:r>
        <w:rPr>
          <w:rFonts w:asciiTheme="minorEastAsia" w:hAnsiTheme="minorEastAsia" w:cs="Times New Roman" w:hint="eastAsia"/>
          <w:b/>
          <w:sz w:val="18"/>
          <w:szCs w:val="18"/>
          <w:highlight w:val="cyan"/>
        </w:rPr>
        <w:t>此表统计时间为当年9月但不包含招生的在校生，包含了上学年增加的学生。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性别：</w:t>
      </w:r>
      <w:r>
        <w:rPr>
          <w:rFonts w:asciiTheme="minorEastAsia" w:hAnsiTheme="minorEastAsia" w:cs="Times New Roman" w:hint="eastAsia"/>
          <w:bCs/>
          <w:sz w:val="18"/>
          <w:szCs w:val="18"/>
        </w:rPr>
        <w:t>男、女。（教基3332、教基3334）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年级：</w:t>
      </w:r>
      <w:r>
        <w:rPr>
          <w:rFonts w:asciiTheme="minorEastAsia" w:hAnsiTheme="minorEastAsia" w:cs="Times New Roman" w:hint="eastAsia"/>
          <w:sz w:val="18"/>
          <w:szCs w:val="18"/>
        </w:rPr>
        <w:t>填报格式年，如：</w:t>
      </w:r>
      <w:r>
        <w:rPr>
          <w:rFonts w:asciiTheme="minorEastAsia" w:hAnsiTheme="minorEastAsia" w:cs="Times New Roman"/>
          <w:sz w:val="18"/>
          <w:szCs w:val="18"/>
        </w:rPr>
        <w:t>2018</w:t>
      </w:r>
      <w:r>
        <w:rPr>
          <w:rFonts w:asciiTheme="minorEastAsia" w:hAnsiTheme="minorEastAsia" w:cs="Times New Roman" w:hint="eastAsia"/>
          <w:sz w:val="18"/>
          <w:szCs w:val="18"/>
        </w:rPr>
        <w:t>。</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出生日期：</w:t>
      </w:r>
      <w:r>
        <w:rPr>
          <w:rFonts w:asciiTheme="minorEastAsia" w:hAnsiTheme="minorEastAsia" w:cs="Times New Roman" w:hint="eastAsia"/>
          <w:sz w:val="18"/>
          <w:szCs w:val="18"/>
        </w:rPr>
        <w:t>填报格式年月日，如：2000-09-01。（教基3334）</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民族：</w:t>
      </w:r>
      <w:r>
        <w:rPr>
          <w:rFonts w:asciiTheme="minorEastAsia" w:hAnsiTheme="minorEastAsia" w:cs="Times New Roman" w:hint="eastAsia"/>
          <w:sz w:val="18"/>
          <w:szCs w:val="18"/>
        </w:rPr>
        <w:t>中国籍人士参照国标</w:t>
      </w:r>
      <w:r>
        <w:rPr>
          <w:rFonts w:asciiTheme="minorEastAsia" w:hAnsiTheme="minorEastAsia" w:cs="Times New Roman"/>
          <w:sz w:val="18"/>
          <w:szCs w:val="18"/>
        </w:rPr>
        <w:t>GB/T3304-1991</w:t>
      </w:r>
      <w:r>
        <w:rPr>
          <w:rFonts w:asciiTheme="minorEastAsia" w:hAnsiTheme="minorEastAsia" w:cs="Times New Roman" w:hint="eastAsia"/>
          <w:sz w:val="18"/>
          <w:szCs w:val="18"/>
        </w:rPr>
        <w:t>，如：汉族、蒙古族、回族、藏族、维吾尔族、苗族、彝族、壮族等；非中国籍人士请填</w:t>
      </w:r>
      <w:r>
        <w:rPr>
          <w:rFonts w:asciiTheme="minorEastAsia" w:hAnsiTheme="minorEastAsia" w:cs="Times New Roman"/>
          <w:sz w:val="18"/>
          <w:szCs w:val="18"/>
        </w:rPr>
        <w:t>“</w:t>
      </w:r>
      <w:r>
        <w:rPr>
          <w:rFonts w:asciiTheme="minorEastAsia" w:hAnsiTheme="minorEastAsia" w:cs="Times New Roman" w:hint="eastAsia"/>
          <w:sz w:val="18"/>
          <w:szCs w:val="18"/>
        </w:rPr>
        <w:t>非中国籍</w:t>
      </w:r>
      <w:r>
        <w:rPr>
          <w:rFonts w:asciiTheme="minorEastAsia" w:hAnsiTheme="minorEastAsia" w:cs="Times New Roman"/>
          <w:sz w:val="18"/>
          <w:szCs w:val="18"/>
        </w:rPr>
        <w:t>”</w:t>
      </w:r>
      <w:r>
        <w:rPr>
          <w:rFonts w:asciiTheme="minorEastAsia" w:hAnsiTheme="minorEastAsia" w:cs="Times New Roman" w:hint="eastAsia"/>
          <w:sz w:val="18"/>
          <w:szCs w:val="18"/>
        </w:rPr>
        <w:t>，详情请查阅国标。（教基3045）</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是否残疾：</w:t>
      </w:r>
      <w:r>
        <w:rPr>
          <w:rFonts w:asciiTheme="minorEastAsia" w:hAnsiTheme="minorEastAsia" w:cs="Times New Roman" w:hint="eastAsia"/>
          <w:sz w:val="18"/>
          <w:szCs w:val="18"/>
        </w:rPr>
        <w:t>是、否</w:t>
      </w:r>
      <w:r>
        <w:rPr>
          <w:rFonts w:asciiTheme="minorEastAsia" w:hAnsiTheme="minorEastAsia" w:cs="Times New Roman" w:hint="eastAsia"/>
          <w:sz w:val="18"/>
          <w:szCs w:val="18"/>
          <w:highlight w:val="none"/>
        </w:rPr>
        <w:t>。</w:t>
      </w:r>
      <w:r>
        <w:rPr>
          <w:rFonts w:asciiTheme="minorEastAsia" w:hAnsiTheme="minorEastAsia" w:cs="Times New Roman" w:hint="eastAsia"/>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heme="minorEastAsia" w:hAnsiTheme="minorEastAsia" w:cs="Times New Roman" w:hint="eastAsia"/>
          <w:sz w:val="18"/>
          <w:szCs w:val="18"/>
          <w:highlight w:val="none"/>
        </w:rPr>
        <w:t>（</w:t>
      </w:r>
      <w:r>
        <w:rPr>
          <w:rFonts w:asciiTheme="minorEastAsia" w:hAnsiTheme="minorEastAsia" w:cs="Times New Roman" w:hint="eastAsia"/>
          <w:sz w:val="18"/>
          <w:szCs w:val="18"/>
        </w:rPr>
        <w:t>教基3045）</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bCs/>
          <w:sz w:val="18"/>
          <w:szCs w:val="18"/>
        </w:rPr>
        <w:t>学习方式：</w:t>
      </w:r>
      <w:r>
        <w:rPr>
          <w:rFonts w:asciiTheme="minorEastAsia" w:hAnsiTheme="minorEastAsia" w:cs="Times New Roman" w:hint="eastAsia"/>
          <w:sz w:val="18"/>
          <w:szCs w:val="18"/>
        </w:rPr>
        <w:t>全日制、非全日制。</w:t>
      </w:r>
      <w:r>
        <w:rPr>
          <w:rFonts w:asciiTheme="minorEastAsia" w:hAnsiTheme="minorEastAsia" w:cs="Times New Roman" w:hint="eastAsia"/>
          <w:bCs/>
          <w:sz w:val="18"/>
          <w:szCs w:val="18"/>
        </w:rPr>
        <w:t>（教基3332）</w:t>
      </w:r>
    </w:p>
    <w:p>
      <w:pPr>
        <w:adjustRightInd w:val="0"/>
        <w:snapToGrid w:val="0"/>
        <w:spacing w:line="360" w:lineRule="auto"/>
        <w:rPr>
          <w:rFonts w:asciiTheme="minorEastAsia" w:hAnsiTheme="minorEastAsia" w:cs="Arial" w:hint="eastAsia"/>
          <w:sz w:val="18"/>
          <w:szCs w:val="18"/>
          <w:shd w:val="clear" w:color="auto" w:fill="FFFFFF"/>
        </w:rPr>
      </w:pPr>
      <w:r>
        <w:rPr>
          <w:rFonts w:asciiTheme="minorEastAsia" w:hAnsiTheme="minorEastAsia" w:cs="Times New Roman" w:hint="eastAsia"/>
          <w:b/>
          <w:bCs/>
          <w:sz w:val="18"/>
          <w:szCs w:val="18"/>
        </w:rPr>
        <w:t>生源地：</w:t>
      </w:r>
      <w:r>
        <w:rPr>
          <w:rFonts w:asciiTheme="minorEastAsia" w:hAnsiTheme="minorEastAsia" w:cs="Times New Roman" w:hint="eastAsia"/>
          <w:sz w:val="18"/>
          <w:szCs w:val="18"/>
        </w:rPr>
        <w:t>包括：北京、天津、上海、重庆、四川</w:t>
      </w:r>
      <w:r>
        <w:rPr>
          <w:rFonts w:asciiTheme="minorEastAsia" w:hAnsiTheme="minorEastAsia" w:cs="Arial" w:hint="eastAsia"/>
          <w:sz w:val="18"/>
          <w:szCs w:val="18"/>
          <w:shd w:val="clear" w:color="auto" w:fill="FFFFFF"/>
        </w:rPr>
        <w:t>等</w:t>
      </w:r>
      <w:r>
        <w:rPr>
          <w:rFonts w:asciiTheme="minorEastAsia" w:hAnsiTheme="minorEastAsia" w:cs="Arial"/>
          <w:sz w:val="18"/>
          <w:szCs w:val="18"/>
          <w:shd w:val="clear" w:color="auto" w:fill="FFFFFF"/>
        </w:rPr>
        <w:t>30</w:t>
      </w:r>
      <w:r>
        <w:rPr>
          <w:rFonts w:asciiTheme="minorEastAsia" w:hAnsiTheme="minorEastAsia" w:cs="Arial" w:hint="eastAsia"/>
          <w:sz w:val="18"/>
          <w:szCs w:val="18"/>
          <w:shd w:val="clear" w:color="auto" w:fill="FFFFFF"/>
        </w:rPr>
        <w:t>的省级行政区、西藏、内地西藏班、新疆、内地新疆班、香港、澳门、台湾、华侨。</w:t>
      </w:r>
      <w:r>
        <w:rPr>
          <w:rFonts w:asciiTheme="minorEastAsia" w:hAnsiTheme="minorEastAsia" w:cs="Times New Roman" w:hint="eastAsia"/>
          <w:sz w:val="18"/>
          <w:szCs w:val="18"/>
        </w:rPr>
        <w:t>（教基3335、教基3045）注教基3335统计时：</w:t>
      </w:r>
      <w:r>
        <w:rPr>
          <w:rFonts w:asciiTheme="minorEastAsia" w:hAnsiTheme="minorEastAsia" w:cs="Arial" w:hint="eastAsia"/>
          <w:sz w:val="18"/>
          <w:szCs w:val="18"/>
          <w:shd w:val="clear" w:color="auto" w:fill="FFFFFF"/>
        </w:rPr>
        <w:t>西藏、内地西藏班合并为西藏统计，新疆、内地新疆班合并新疆统计。</w:t>
      </w:r>
    </w:p>
    <w:p>
      <w:pPr>
        <w:adjustRightInd w:val="0"/>
        <w:snapToGrid w:val="0"/>
        <w:spacing w:line="360" w:lineRule="auto"/>
        <w:rPr>
          <w:rFonts w:asciiTheme="minorEastAsia" w:hAnsiTheme="minorEastAsia" w:cs="Arial" w:hint="eastAsia"/>
          <w:sz w:val="18"/>
          <w:szCs w:val="18"/>
          <w:shd w:val="clear" w:color="auto" w:fill="FFFFFF"/>
        </w:rPr>
      </w:pPr>
      <w:r>
        <w:rPr>
          <w:rFonts w:ascii="宋体" w:eastAsia="宋体" w:hAnsi="宋体" w:cs="宋体" w:hint="eastAsia"/>
          <w:b/>
          <w:bCs/>
          <w:sz w:val="18"/>
          <w:szCs w:val="18"/>
          <w:highlight w:val="green"/>
          <w:lang w:val="en-US" w:eastAsia="zh-CN"/>
        </w:rPr>
        <w:t>国家/地区：</w:t>
      </w:r>
      <w:r>
        <w:rPr>
          <w:rFonts w:ascii="宋体" w:eastAsia="宋体" w:hAnsi="宋体" w:cs="宋体" w:hint="eastAsia"/>
          <w:sz w:val="18"/>
          <w:szCs w:val="18"/>
          <w:highlight w:val="green"/>
          <w:lang w:val="en-US" w:eastAsia="zh-CN"/>
        </w:rPr>
        <w:t>仅填报中国籍学生，留学生统一填报</w:t>
      </w:r>
      <w:r>
        <w:rPr>
          <w:rFonts w:ascii="宋体" w:eastAsia="宋体" w:hAnsi="宋体" w:cs="宋体" w:hint="eastAsia"/>
          <w:sz w:val="18"/>
          <w:szCs w:val="18"/>
          <w:highlight w:val="green"/>
        </w:rPr>
        <w:t>教基表2-9-1留学生学历教育情况</w:t>
      </w:r>
      <w:r>
        <w:rPr>
          <w:rFonts w:ascii="宋体" w:eastAsia="宋体" w:hAnsi="宋体" w:cs="宋体" w:hint="eastAsia"/>
          <w:sz w:val="18"/>
          <w:szCs w:val="18"/>
          <w:highlight w:val="green"/>
          <w:lang w:eastAsia="zh-CN"/>
        </w:rPr>
        <w:t>（时点）。</w:t>
      </w:r>
    </w:p>
    <w:p>
      <w:pPr>
        <w:adjustRightInd w:val="0"/>
        <w:snapToGrid w:val="0"/>
        <w:spacing w:line="360" w:lineRule="auto"/>
        <w:rPr>
          <w:rFonts w:asciiTheme="minorEastAsia" w:hAnsiTheme="minorEastAsia" w:cs="Arial" w:hint="eastAsia"/>
          <w:sz w:val="18"/>
          <w:szCs w:val="18"/>
          <w:shd w:val="clear" w:color="auto" w:fill="FFFFFF"/>
        </w:rPr>
      </w:pPr>
      <w:r>
        <w:rPr>
          <w:rFonts w:ascii="Times New Roman" w:eastAsia="宋体" w:hAnsi="Times New Roman" w:cs="Times New Roman"/>
          <w:b/>
          <w:bCs/>
          <w:spacing w:val="18"/>
          <w:sz w:val="18"/>
          <w:szCs w:val="18"/>
          <w:highlight w:val="green"/>
        </w:rPr>
        <w:t>身份证件类型：</w:t>
      </w:r>
      <w:r>
        <w:rPr>
          <w:rFonts w:ascii="Times New Roman" w:eastAsia="宋体" w:hAnsi="Times New Roman" w:cs="Times New Roman"/>
          <w:spacing w:val="18"/>
          <w:sz w:val="18"/>
          <w:szCs w:val="18"/>
          <w:highlight w:val="green"/>
        </w:rPr>
        <w:t>居民身份证、居民户口簿、港澳</w:t>
      </w:r>
      <w:r>
        <w:rPr>
          <w:rFonts w:ascii="Times New Roman" w:eastAsia="宋体" w:hAnsi="Times New Roman" w:cs="Times New Roman"/>
          <w:spacing w:val="17"/>
          <w:sz w:val="18"/>
          <w:szCs w:val="18"/>
          <w:highlight w:val="green"/>
        </w:rPr>
        <w:t>居民居住证、港澳居民来往内地通行证、香港特区护照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身份证明、澳门特区护照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身份证明、台湾居民来往大陆</w:t>
      </w:r>
      <w:r>
        <w:rPr>
          <w:rFonts w:ascii="Times New Roman" w:eastAsia="宋体" w:hAnsi="Times New Roman" w:cs="Times New Roman"/>
          <w:spacing w:val="19"/>
          <w:sz w:val="18"/>
          <w:szCs w:val="18"/>
          <w:highlight w:val="green"/>
        </w:rPr>
        <w:t>通行证、台湾居民居住证、境外永久居住证、护照、华侨护照、外</w:t>
      </w:r>
      <w:r>
        <w:rPr>
          <w:rFonts w:ascii="Times New Roman" w:eastAsia="宋体" w:hAnsi="Times New Roman" w:cs="Times New Roman"/>
          <w:spacing w:val="18"/>
          <w:sz w:val="18"/>
          <w:szCs w:val="18"/>
          <w:highlight w:val="green"/>
        </w:rPr>
        <w:t>国人永久居留身份证、其他</w:t>
      </w:r>
      <w:r>
        <w:rPr>
          <w:rFonts w:ascii="Times New Roman" w:eastAsia="宋体" w:hAnsi="Times New Roman" w:cs="Times New Roman" w:hint="eastAsia"/>
          <w:spacing w:val="18"/>
          <w:sz w:val="18"/>
          <w:szCs w:val="18"/>
          <w:highlight w:val="green"/>
          <w:lang w:eastAsia="zh-CN"/>
        </w:rPr>
        <w:t>。</w:t>
      </w:r>
    </w:p>
    <w:p>
      <w:pPr>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djustRightInd w:val="0"/>
        <w:snapToGrid w:val="0"/>
        <w:spacing w:line="360" w:lineRule="auto"/>
        <w:rPr>
          <w:rFonts w:asciiTheme="minorEastAsia" w:hAnsiTheme="minorEastAsia"/>
          <w:b/>
          <w:bCs/>
          <w:sz w:val="18"/>
          <w:szCs w:val="18"/>
        </w:rPr>
      </w:pPr>
      <w:r>
        <w:rPr>
          <w:rFonts w:asciiTheme="minorEastAsia" w:hAnsiTheme="minorEastAsia" w:hint="eastAsia"/>
          <w:b/>
          <w:bCs/>
          <w:sz w:val="18"/>
          <w:szCs w:val="18"/>
        </w:rPr>
        <w:t>表内校验：</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“学号”不重复。</w:t>
      </w:r>
    </w:p>
    <w:p>
      <w:pPr>
        <w:numPr>
          <w:ilvl w:val="0"/>
          <w:numId w:val="0"/>
        </w:numPr>
        <w:adjustRightInd w:val="0"/>
        <w:snapToGrid w:val="0"/>
        <w:spacing w:line="360" w:lineRule="auto"/>
        <w:ind w:firstLine="500" w:firstLineChars="0"/>
        <w:rPr>
          <w:rFonts w:ascii="宋体" w:eastAsia="宋体" w:hAnsi="宋体" w:cs="宋体" w:hint="eastAsia"/>
          <w:sz w:val="18"/>
          <w:szCs w:val="18"/>
          <w:lang w:val="en-US" w:eastAsia="zh-CN"/>
        </w:rPr>
      </w:pPr>
      <w:r>
        <w:rPr>
          <w:rFonts w:ascii="宋体" w:eastAsia="宋体" w:hAnsi="宋体" w:cs="宋体" w:hint="eastAsia"/>
          <w:sz w:val="18"/>
          <w:szCs w:val="18"/>
          <w:lang w:val="en-US" w:eastAsia="zh-CN"/>
        </w:rPr>
        <w:t>2.“身份证件号码”不重复。</w:t>
      </w:r>
    </w:p>
    <w:p>
      <w:pPr>
        <w:numPr>
          <w:ilvl w:val="0"/>
          <w:numId w:val="0"/>
        </w:num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3.“身份证件类型”为“居民身份证”、“居民户口簿”时，“身份证号码”应符合对应规则。</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1.“校内专业代码”、“校内专业名称”与教基表2-8-1博士生专业情况“校内专业代码”、“校内专业名称”保持一致。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2.“学号”与教基表2-8-3博士生招生情况“学号”和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2-8-4博士生毕业情况“学号”不重复。</w:t>
      </w:r>
    </w:p>
    <w:p>
      <w:pPr>
        <w:adjustRightInd w:val="0"/>
        <w:snapToGrid w:val="0"/>
        <w:spacing w:line="360" w:lineRule="auto"/>
        <w:ind w:firstLine="500" w:firstLineChars="0"/>
        <w:rPr>
          <w:rFonts w:ascii="宋体" w:eastAsia="宋体" w:hAnsi="宋体" w:cs="宋体" w:hint="eastAsia"/>
          <w:sz w:val="18"/>
          <w:szCs w:val="18"/>
          <w:lang w:val="en-US" w:eastAsia="zh-CN"/>
        </w:rPr>
      </w:pPr>
      <w:r>
        <w:rPr>
          <w:rFonts w:ascii="宋体" w:eastAsia="宋体" w:hAnsi="宋体" w:cs="宋体" w:hint="eastAsia"/>
          <w:sz w:val="18"/>
          <w:szCs w:val="18"/>
          <w:lang w:val="en-US" w:eastAsia="zh-CN"/>
        </w:rPr>
        <w:t>3.“校内导师工号”、“校内导师姓名”与教基表3-1-1专任教师基本信息、教基表3-1-4其他教职工信息、教基表3-1-6校外教师（导师）信息或教基表3-1-7附属医院师资情况“工号”、“姓名”保持一致。</w:t>
      </w:r>
    </w:p>
    <w:p>
      <w:pPr>
        <w:adjustRightInd w:val="0"/>
        <w:snapToGrid w:val="0"/>
        <w:spacing w:line="360" w:lineRule="auto"/>
        <w:ind w:firstLine="480" w:firstLineChars="200"/>
        <w:rPr>
          <w:rFonts w:asciiTheme="minorEastAsia" w:hAnsiTheme="minorEastAsia"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0"/>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21"/>
                <w:szCs w:val="21"/>
                <w:highlight w:val="yellow"/>
              </w:rPr>
            </w:pPr>
            <w:r>
              <w:rPr>
                <w:rFonts w:ascii="Times New Roman" w:eastAsia="宋体" w:hAnsi="Times New Roman" w:cs="Times New Roman" w:hint="eastAsia"/>
                <w:bCs/>
                <w:kern w:val="2"/>
                <w:sz w:val="18"/>
                <w:szCs w:val="18"/>
                <w:highlight w:val="yellow"/>
                <w:lang w:val="en-US" w:eastAsia="zh-CN"/>
              </w:rPr>
              <w:t>1、数据项新增：</w:t>
            </w:r>
            <w:r>
              <w:rPr>
                <w:rFonts w:ascii="Times New Roman" w:eastAsia="宋体" w:hAnsi="Times New Roman" w:cs="Times New Roman" w:hint="eastAsia"/>
                <w:bCs/>
                <w:kern w:val="2"/>
                <w:sz w:val="18"/>
                <w:szCs w:val="18"/>
                <w:highlight w:val="yellow"/>
                <w:lang w:eastAsia="zh-CN"/>
              </w:rPr>
              <w:t>国家/地区、身份证件类型、身份证件号码、校内导师工号、校内导师姓名、</w:t>
            </w:r>
            <w:r>
              <w:rPr>
                <w:rFonts w:ascii="Times New Roman" w:eastAsia="宋体" w:hAnsi="Times New Roman" w:cs="Times New Roman" w:hint="eastAsia"/>
                <w:bCs/>
                <w:kern w:val="2"/>
                <w:sz w:val="18"/>
                <w:szCs w:val="18"/>
                <w:highlight w:val="yellow"/>
                <w:lang w:val="en-US" w:eastAsia="zh-CN"/>
              </w:rPr>
              <w:t>政治面貌</w:t>
            </w:r>
          </w:p>
        </w:tc>
      </w:tr>
    </w:tbl>
    <w:p>
      <w:pPr>
        <w:rPr>
          <w:rFonts w:asciiTheme="minorEastAsia" w:hAnsiTheme="minorEastAsia"/>
        </w:rPr>
      </w:pPr>
      <w:r>
        <w:rPr>
          <w:rFonts w:asciiTheme="minorEastAsia" w:hAnsiTheme="minorEastAsia"/>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899" w:name="_Toc24730"/>
      <w:bookmarkStart w:id="900" w:name="_Toc7502"/>
      <w:bookmarkStart w:id="901" w:name="_Toc29177"/>
      <w:bookmarkStart w:id="902" w:name="_Toc21376"/>
      <w:bookmarkStart w:id="903" w:name="_Toc4102"/>
      <w:bookmarkStart w:id="904" w:name="_Toc4493"/>
      <w:bookmarkStart w:id="905" w:name="_Toc11777"/>
      <w:bookmarkStart w:id="906" w:name="_Toc22839"/>
      <w:bookmarkStart w:id="907" w:name="_Toc22084"/>
      <w:bookmarkStart w:id="908" w:name="_Toc10063"/>
      <w:bookmarkStart w:id="909" w:name="_Toc1392"/>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-8-3</w:t>
      </w:r>
      <w:r>
        <w:rPr>
          <w:rFonts w:asciiTheme="minorEastAsia" w:hAnsiTheme="minorEastAsia" w:cs="Times New Roman" w:hint="eastAsia"/>
          <w:b/>
          <w:bCs/>
          <w:sz w:val="32"/>
          <w:szCs w:val="32"/>
        </w:rPr>
        <w:t>博士生招生情况</w:t>
      </w:r>
      <w:bookmarkEnd w:id="899"/>
      <w:bookmarkEnd w:id="900"/>
      <w:bookmarkEnd w:id="901"/>
      <w:bookmarkEnd w:id="902"/>
      <w:bookmarkEnd w:id="903"/>
      <w:bookmarkEnd w:id="904"/>
      <w:r>
        <w:rPr>
          <w:rFonts w:asciiTheme="minorEastAsia" w:hAnsiTheme="minorEastAsia" w:cs="Times New Roman" w:hint="eastAsia"/>
          <w:b/>
          <w:bCs/>
          <w:sz w:val="32"/>
          <w:szCs w:val="32"/>
          <w:lang w:eastAsia="zh-CN"/>
        </w:rPr>
        <w:t>（年或季度）</w:t>
      </w:r>
      <w:bookmarkEnd w:id="905"/>
      <w:bookmarkEnd w:id="906"/>
      <w:bookmarkEnd w:id="907"/>
      <w:bookmarkEnd w:id="908"/>
      <w:bookmarkEnd w:id="909"/>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研究生院）</w:t>
      </w:r>
    </w:p>
    <w:p>
      <w:pPr>
        <w:rPr>
          <w:b/>
          <w:bCs/>
          <w:sz w:val="32"/>
          <w:szCs w:val="32"/>
        </w:rPr>
      </w:pPr>
      <w:r>
        <w:rPr>
          <w:rFonts w:hint="eastAsia"/>
          <w:b/>
          <w:bCs/>
        </w:rPr>
        <w:t>（此表用于统计</w:t>
      </w:r>
      <w:r>
        <w:rPr>
          <w:rFonts w:hint="eastAsia"/>
          <w:b/>
          <w:bCs/>
          <w:szCs w:val="21"/>
        </w:rPr>
        <w:t>教基3332、</w:t>
      </w:r>
      <w:r>
        <w:rPr>
          <w:rFonts w:hint="eastAsia"/>
          <w:b/>
          <w:bCs/>
        </w:rPr>
        <w:t>教基3334、教基3335、</w:t>
      </w:r>
      <w:r>
        <w:rPr>
          <w:rFonts w:hint="eastAsia"/>
          <w:b/>
          <w:bCs/>
          <w:lang w:val="en-US" w:eastAsia="zh-CN"/>
        </w:rPr>
        <w:t>教基3040</w:t>
      </w:r>
      <w:r>
        <w:rPr>
          <w:rFonts w:hint="eastAsia"/>
          <w:b/>
          <w:bCs/>
        </w:rPr>
        <w:t>、教基3045）</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425"/>
        <w:gridCol w:w="426"/>
        <w:gridCol w:w="842"/>
        <w:gridCol w:w="836"/>
        <w:gridCol w:w="727"/>
        <w:gridCol w:w="754"/>
        <w:gridCol w:w="509"/>
        <w:gridCol w:w="884"/>
        <w:gridCol w:w="772"/>
        <w:gridCol w:w="791"/>
        <w:gridCol w:w="791"/>
        <w:gridCol w:w="791"/>
        <w:gridCol w:w="791"/>
        <w:gridCol w:w="791"/>
        <w:gridCol w:w="791"/>
        <w:gridCol w:w="791"/>
        <w:gridCol w:w="791"/>
        <w:gridCol w:w="791"/>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1351"/>
        </w:trPr>
        <w:tc>
          <w:tcPr>
            <w:tcW w:w="425"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42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84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83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72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75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eastAsiaTheme="minorEastAsia" w:hAnsiTheme="minorEastAsia" w:cs="Times New Roman" w:hint="default"/>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名称</w:t>
            </w:r>
          </w:p>
        </w:tc>
        <w:tc>
          <w:tcPr>
            <w:tcW w:w="509"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88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出生日期</w:t>
            </w:r>
          </w:p>
        </w:tc>
        <w:tc>
          <w:tcPr>
            <w:tcW w:w="77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sz w:val="21"/>
              </w:rPr>
            </w:pPr>
            <w:r>
              <w:rPr>
                <w:rFonts w:asciiTheme="minorEastAsia" w:hAnsiTheme="minorEastAsia" w:cs="Times New Roman" w:hint="eastAsia"/>
                <w:b/>
                <w:bCs/>
                <w:sz w:val="21"/>
              </w:rPr>
              <w:t>民族</w:t>
            </w:r>
          </w:p>
        </w:tc>
        <w:tc>
          <w:tcPr>
            <w:tcW w:w="79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sz w:val="21"/>
              </w:rPr>
            </w:pPr>
            <w:r>
              <w:rPr>
                <w:rFonts w:asciiTheme="minorEastAsia" w:hAnsiTheme="minorEastAsia" w:cs="Times New Roman" w:hint="eastAsia"/>
                <w:b/>
                <w:sz w:val="21"/>
              </w:rPr>
              <w:t>是否残疾</w:t>
            </w:r>
          </w:p>
        </w:tc>
        <w:tc>
          <w:tcPr>
            <w:tcW w:w="79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学习方式</w:t>
            </w:r>
          </w:p>
        </w:tc>
        <w:tc>
          <w:tcPr>
            <w:tcW w:w="79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生源地</w:t>
            </w:r>
          </w:p>
        </w:tc>
        <w:tc>
          <w:tcPr>
            <w:tcW w:w="79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国家/地区</w:t>
            </w:r>
          </w:p>
        </w:tc>
        <w:tc>
          <w:tcPr>
            <w:tcW w:w="79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身份证件类型</w:t>
            </w:r>
          </w:p>
        </w:tc>
        <w:tc>
          <w:tcPr>
            <w:tcW w:w="79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身份证件号码</w:t>
            </w:r>
          </w:p>
        </w:tc>
        <w:tc>
          <w:tcPr>
            <w:tcW w:w="79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校内导师工号</w:t>
            </w:r>
          </w:p>
        </w:tc>
        <w:tc>
          <w:tcPr>
            <w:tcW w:w="79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校内导师姓名</w:t>
            </w:r>
          </w:p>
        </w:tc>
        <w:tc>
          <w:tcPr>
            <w:tcW w:w="79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eastAsia"/>
                <w:b/>
                <w:bCs/>
                <w:sz w:val="21"/>
                <w:highlight w:val="green"/>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760"/>
        </w:trPr>
        <w:tc>
          <w:tcPr>
            <w:tcW w:w="425"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2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84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83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72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75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09"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884"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7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9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9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9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79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9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9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9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9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9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此表为当年有招生的季度填报，填报当年招生的在校生。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男、女。（教基3332、教基3334）</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出生日期：</w:t>
      </w:r>
      <w:r>
        <w:rPr>
          <w:rFonts w:ascii="Times New Roman" w:hAnsi="Times New Roman" w:cs="Times New Roman" w:hint="default"/>
          <w:sz w:val="18"/>
          <w:szCs w:val="18"/>
        </w:rPr>
        <w:t>填报格式年月日，如：2000-09-01。（教基3334）</w:t>
      </w:r>
    </w:p>
    <w:p>
      <w:pPr>
        <w:adjustRightInd w:val="0"/>
        <w:snapToGrid w:val="0"/>
        <w:spacing w:line="360" w:lineRule="auto"/>
        <w:rPr>
          <w:rFonts w:ascii="Times New Roman" w:hAnsi="Times New Roman" w:cs="Times New Roman"/>
          <w:sz w:val="18"/>
          <w:szCs w:val="18"/>
          <w:highlight w:val="none"/>
        </w:rPr>
      </w:pPr>
      <w:r>
        <w:rPr>
          <w:rFonts w:ascii="Times New Roman" w:hAnsi="Times New Roman" w:cs="Times New Roman" w:hint="default"/>
          <w:b/>
          <w:bCs/>
          <w:sz w:val="18"/>
          <w:szCs w:val="18"/>
        </w:rPr>
        <w:t>民族：</w:t>
      </w:r>
      <w:r>
        <w:rPr>
          <w:rFonts w:ascii="Times New Roman" w:hAnsi="Times New Roman" w:cs="Times New Roman" w:hint="default"/>
          <w:sz w:val="18"/>
          <w:szCs w:val="18"/>
        </w:rPr>
        <w:t>中国籍人士参照国标</w:t>
      </w:r>
      <w:r>
        <w:rPr>
          <w:rFonts w:ascii="Times New Roman" w:hAnsi="Times New Roman" w:cs="Times New Roman"/>
          <w:sz w:val="18"/>
          <w:szCs w:val="18"/>
        </w:rPr>
        <w:t>GB/T3304-1991</w:t>
      </w:r>
      <w:r>
        <w:rPr>
          <w:rFonts w:ascii="Times New Roman" w:hAnsi="Times New Roman" w:cs="Times New Roman" w:hint="default"/>
          <w:sz w:val="18"/>
          <w:szCs w:val="18"/>
        </w:rPr>
        <w:t>，如：汉族、蒙古族、回族、藏族、维吾尔族、苗族、彝族、壮族等；非中国籍人士请填</w:t>
      </w:r>
      <w:r>
        <w:rPr>
          <w:rFonts w:ascii="Times New Roman" w:hAnsi="Times New Roman" w:cs="Times New Roman"/>
          <w:sz w:val="18"/>
          <w:szCs w:val="18"/>
        </w:rPr>
        <w:t>“</w:t>
      </w:r>
      <w:r>
        <w:rPr>
          <w:rFonts w:ascii="Times New Roman" w:hAnsi="Times New Roman" w:cs="Times New Roman" w:hint="default"/>
          <w:sz w:val="18"/>
          <w:szCs w:val="18"/>
        </w:rPr>
        <w:t>非中国籍</w:t>
      </w:r>
      <w:r>
        <w:rPr>
          <w:rFonts w:ascii="Times New Roman" w:hAnsi="Times New Roman" w:cs="Times New Roman"/>
          <w:sz w:val="18"/>
          <w:szCs w:val="18"/>
        </w:rPr>
        <w:t>”</w:t>
      </w:r>
      <w:r>
        <w:rPr>
          <w:rFonts w:ascii="Times New Roman" w:hAnsi="Times New Roman" w:cs="Times New Roman" w:hint="default"/>
          <w:sz w:val="18"/>
          <w:szCs w:val="18"/>
        </w:rPr>
        <w:t>，详情请查阅国标。（教基3045）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highlight w:val="none"/>
        </w:rPr>
        <w:t>是否残疾：</w:t>
      </w:r>
      <w:r>
        <w:rPr>
          <w:rFonts w:ascii="Times New Roman" w:hAnsi="Times New Roman" w:cs="Times New Roman" w:hint="default"/>
          <w:sz w:val="18"/>
          <w:szCs w:val="18"/>
          <w:highlight w:val="none"/>
        </w:rPr>
        <w:t>是、否。</w:t>
      </w:r>
      <w:r>
        <w:rPr>
          <w:rFonts w:ascii="Times New Roman" w:hAnsi="Times New Roman" w:cs="Times New Roman" w:hint="default"/>
          <w:color w:val="000000"/>
          <w:sz w:val="18"/>
          <w:szCs w:val="18"/>
          <w:highlight w:val="none"/>
          <w:lang w:val="en-US" w:eastAsia="zh-CN"/>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r>
        <w:rPr>
          <w:rFonts w:ascii="Times New Roman" w:hAnsi="Times New Roman" w:cs="Times New Roman" w:hint="default"/>
          <w:sz w:val="18"/>
          <w:szCs w:val="18"/>
          <w:highlight w:val="none"/>
        </w:rPr>
        <w:t>（教基3</w:t>
      </w:r>
      <w:r>
        <w:rPr>
          <w:rFonts w:ascii="Times New Roman" w:hAnsi="Times New Roman" w:cs="Times New Roman" w:hint="default"/>
          <w:sz w:val="18"/>
          <w:szCs w:val="18"/>
        </w:rPr>
        <w:t>045）</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学习方式：</w:t>
      </w:r>
      <w:r>
        <w:rPr>
          <w:rFonts w:ascii="Times New Roman" w:hAnsi="Times New Roman" w:cs="Times New Roman" w:hint="default"/>
          <w:sz w:val="18"/>
          <w:szCs w:val="18"/>
        </w:rPr>
        <w:t>全日制、非全日制。</w:t>
      </w:r>
      <w:r>
        <w:rPr>
          <w:rFonts w:ascii="Times New Roman" w:hAnsi="Times New Roman" w:cs="Times New Roman" w:hint="default"/>
          <w:bCs/>
          <w:sz w:val="18"/>
          <w:szCs w:val="18"/>
        </w:rPr>
        <w:t>（教基3332）</w:t>
      </w:r>
    </w:p>
    <w:p>
      <w:pPr>
        <w:adjustRightInd w:val="0"/>
        <w:snapToGrid w:val="0"/>
        <w:spacing w:line="360" w:lineRule="auto"/>
        <w:rPr>
          <w:rFonts w:ascii="Times New Roman" w:hAnsi="Times New Roman" w:cs="Times New Roman" w:hint="default"/>
          <w:sz w:val="18"/>
          <w:szCs w:val="18"/>
          <w:shd w:val="clear" w:color="auto" w:fill="FFFFFF"/>
        </w:rPr>
      </w:pPr>
      <w:r>
        <w:rPr>
          <w:rFonts w:ascii="Times New Roman" w:hAnsi="Times New Roman" w:cs="Times New Roman" w:hint="default"/>
          <w:b/>
          <w:bCs/>
          <w:sz w:val="18"/>
          <w:szCs w:val="18"/>
        </w:rPr>
        <w:t>生源地：</w:t>
      </w:r>
      <w:r>
        <w:rPr>
          <w:rFonts w:ascii="Times New Roman" w:hAnsi="Times New Roman" w:cs="Times New Roman" w:hint="default"/>
          <w:sz w:val="18"/>
          <w:szCs w:val="18"/>
        </w:rPr>
        <w:t>包括：北京、天津、上海、重庆、四川</w:t>
      </w:r>
      <w:r>
        <w:rPr>
          <w:rFonts w:ascii="Times New Roman" w:hAnsi="Times New Roman" w:cs="Times New Roman" w:hint="default"/>
          <w:sz w:val="18"/>
          <w:szCs w:val="18"/>
          <w:shd w:val="clear" w:color="auto" w:fill="FFFFFF"/>
        </w:rPr>
        <w:t>等</w:t>
      </w:r>
      <w:r>
        <w:rPr>
          <w:rFonts w:ascii="Times New Roman" w:hAnsi="Times New Roman" w:cs="Times New Roman"/>
          <w:sz w:val="18"/>
          <w:szCs w:val="18"/>
          <w:shd w:val="clear" w:color="auto" w:fill="FFFFFF"/>
        </w:rPr>
        <w:t>30</w:t>
      </w:r>
      <w:r>
        <w:rPr>
          <w:rFonts w:ascii="Times New Roman" w:hAnsi="Times New Roman" w:cs="Times New Roman" w:hint="default"/>
          <w:sz w:val="18"/>
          <w:szCs w:val="18"/>
          <w:shd w:val="clear" w:color="auto" w:fill="FFFFFF"/>
        </w:rPr>
        <w:t>的省级行政区、西藏、内地西藏班、新疆、内地新疆班、香港、澳门、台湾、华侨。</w:t>
      </w:r>
      <w:r>
        <w:rPr>
          <w:rFonts w:ascii="Times New Roman" w:hAnsi="Times New Roman" w:cs="Times New Roman" w:hint="default"/>
          <w:sz w:val="18"/>
          <w:szCs w:val="18"/>
        </w:rPr>
        <w:t>（教基3335、教基3045）注教基3335统计时：</w:t>
      </w:r>
      <w:r>
        <w:rPr>
          <w:rFonts w:ascii="Times New Roman" w:hAnsi="Times New Roman" w:cs="Times New Roman" w:hint="default"/>
          <w:sz w:val="18"/>
          <w:szCs w:val="18"/>
          <w:shd w:val="clear" w:color="auto" w:fill="FFFFFF"/>
        </w:rPr>
        <w:t>西藏、内地西藏班合并为西藏统计，新疆、内地新疆班合并新疆统计。</w:t>
      </w:r>
    </w:p>
    <w:p>
      <w:pPr>
        <w:adjustRightInd w:val="0"/>
        <w:snapToGrid w:val="0"/>
        <w:spacing w:line="360" w:lineRule="auto"/>
        <w:rPr>
          <w:rFonts w:ascii="Times New Roman" w:hAnsi="Times New Roman" w:cs="Times New Roman" w:hint="default"/>
          <w:sz w:val="18"/>
          <w:szCs w:val="18"/>
          <w:shd w:val="clear" w:color="auto" w:fill="FFFFFF"/>
        </w:rPr>
      </w:pPr>
      <w:r>
        <w:rPr>
          <w:rFonts w:ascii="宋体" w:eastAsia="宋体" w:hAnsi="宋体" w:cs="宋体" w:hint="eastAsia"/>
          <w:b/>
          <w:bCs/>
          <w:sz w:val="18"/>
          <w:szCs w:val="18"/>
          <w:highlight w:val="green"/>
          <w:lang w:val="en-US" w:eastAsia="zh-CN"/>
        </w:rPr>
        <w:t>国家/地区：</w:t>
      </w:r>
      <w:r>
        <w:rPr>
          <w:rFonts w:ascii="宋体" w:eastAsia="宋体" w:hAnsi="宋体" w:cs="宋体" w:hint="eastAsia"/>
          <w:sz w:val="18"/>
          <w:szCs w:val="18"/>
          <w:highlight w:val="green"/>
          <w:lang w:val="en-US" w:eastAsia="zh-CN"/>
        </w:rPr>
        <w:t>仅填报中国籍学生，留学生统一填报</w:t>
      </w:r>
      <w:r>
        <w:rPr>
          <w:rFonts w:ascii="宋体" w:eastAsia="宋体" w:hAnsi="宋体" w:cs="宋体" w:hint="eastAsia"/>
          <w:sz w:val="18"/>
          <w:szCs w:val="18"/>
          <w:highlight w:val="green"/>
        </w:rPr>
        <w:t>教基表2-9-1留学生学历教育情况</w:t>
      </w:r>
      <w:r>
        <w:rPr>
          <w:rFonts w:ascii="宋体" w:eastAsia="宋体" w:hAnsi="宋体" w:cs="宋体" w:hint="eastAsia"/>
          <w:sz w:val="18"/>
          <w:szCs w:val="18"/>
          <w:highlight w:val="green"/>
          <w:lang w:eastAsia="zh-CN"/>
        </w:rPr>
        <w:t>（时点）。</w:t>
      </w:r>
    </w:p>
    <w:p>
      <w:pPr>
        <w:adjustRightInd w:val="0"/>
        <w:snapToGrid w:val="0"/>
        <w:spacing w:line="360" w:lineRule="auto"/>
        <w:rPr>
          <w:rFonts w:ascii="Times New Roman" w:hAnsi="Times New Roman" w:cs="Times New Roman" w:hint="default"/>
          <w:sz w:val="18"/>
          <w:szCs w:val="18"/>
          <w:shd w:val="clear" w:color="auto" w:fill="FFFFFF"/>
        </w:rPr>
      </w:pPr>
      <w:r>
        <w:rPr>
          <w:rFonts w:ascii="Times New Roman" w:eastAsia="宋体" w:hAnsi="Times New Roman" w:cs="Times New Roman"/>
          <w:b/>
          <w:bCs/>
          <w:spacing w:val="18"/>
          <w:sz w:val="18"/>
          <w:szCs w:val="18"/>
          <w:highlight w:val="green"/>
        </w:rPr>
        <w:t>身份证件类型：</w:t>
      </w:r>
      <w:r>
        <w:rPr>
          <w:rFonts w:ascii="Times New Roman" w:eastAsia="宋体" w:hAnsi="Times New Roman" w:cs="Times New Roman"/>
          <w:spacing w:val="18"/>
          <w:sz w:val="18"/>
          <w:szCs w:val="18"/>
          <w:highlight w:val="green"/>
        </w:rPr>
        <w:t>居民身份证、居民户口簿、港澳</w:t>
      </w:r>
      <w:r>
        <w:rPr>
          <w:rFonts w:ascii="Times New Roman" w:eastAsia="宋体" w:hAnsi="Times New Roman" w:cs="Times New Roman"/>
          <w:spacing w:val="17"/>
          <w:sz w:val="18"/>
          <w:szCs w:val="18"/>
          <w:highlight w:val="green"/>
        </w:rPr>
        <w:t>居民居住证、港澳居民来往内地通行证、香港特区护照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身份证明、澳门特区护照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身份证明、台湾居民来往大陆</w:t>
      </w:r>
      <w:r>
        <w:rPr>
          <w:rFonts w:ascii="Times New Roman" w:eastAsia="宋体" w:hAnsi="Times New Roman" w:cs="Times New Roman"/>
          <w:spacing w:val="19"/>
          <w:sz w:val="18"/>
          <w:szCs w:val="18"/>
          <w:highlight w:val="green"/>
        </w:rPr>
        <w:t>通行证、台湾居民居住证、境外永久居住证、护照、华侨护照、外</w:t>
      </w:r>
      <w:r>
        <w:rPr>
          <w:rFonts w:ascii="Times New Roman" w:eastAsia="宋体" w:hAnsi="Times New Roman" w:cs="Times New Roman"/>
          <w:spacing w:val="18"/>
          <w:sz w:val="18"/>
          <w:szCs w:val="18"/>
          <w:highlight w:val="green"/>
        </w:rPr>
        <w:t>国人永久居留身份证、其他</w:t>
      </w:r>
      <w:r>
        <w:rPr>
          <w:rFonts w:ascii="Times New Roman" w:eastAsia="宋体" w:hAnsi="Times New Roman" w:cs="Times New Roman" w:hint="eastAsia"/>
          <w:spacing w:val="18"/>
          <w:sz w:val="18"/>
          <w:szCs w:val="18"/>
          <w:highlight w:val="green"/>
          <w:lang w:eastAsia="zh-CN"/>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“学号”不重复。</w:t>
      </w:r>
    </w:p>
    <w:p>
      <w:pPr>
        <w:numPr>
          <w:ilvl w:val="0"/>
          <w:numId w:val="0"/>
        </w:numPr>
        <w:adjustRightInd w:val="0"/>
        <w:snapToGrid w:val="0"/>
        <w:spacing w:line="360" w:lineRule="auto"/>
        <w:ind w:firstLine="500" w:firstLineChars="0"/>
        <w:rPr>
          <w:rFonts w:ascii="宋体" w:eastAsia="宋体" w:hAnsi="宋体" w:cs="宋体" w:hint="eastAsia"/>
          <w:sz w:val="18"/>
          <w:szCs w:val="18"/>
          <w:lang w:val="en-US" w:eastAsia="zh-CN"/>
        </w:rPr>
      </w:pPr>
      <w:r>
        <w:rPr>
          <w:rFonts w:ascii="宋体" w:eastAsia="宋体" w:hAnsi="宋体" w:cs="宋体" w:hint="eastAsia"/>
          <w:sz w:val="18"/>
          <w:szCs w:val="18"/>
          <w:lang w:val="en-US" w:eastAsia="zh-CN"/>
        </w:rPr>
        <w:t>2.“身份证件号码”不重复。</w:t>
      </w:r>
    </w:p>
    <w:p>
      <w:pPr>
        <w:numPr>
          <w:ilvl w:val="0"/>
          <w:numId w:val="0"/>
        </w:num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3.“身份证件类型”为“居民身份证”、“居民户口簿”时，“身份证号码”应符合对应规则。</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1.“校内专业代码”、“校内专业名称”与教基表2-8-1博士生专业情况“校内专业代码”、“校内专业名称”保持一致。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2.“学号”与教基表2-8-2博士生在校情况“学号”（不含招生）和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2-8-4博士生毕业情况“学号”不重复。</w:t>
      </w:r>
    </w:p>
    <w:p>
      <w:pPr>
        <w:adjustRightInd w:val="0"/>
        <w:snapToGrid w:val="0"/>
        <w:spacing w:line="360" w:lineRule="auto"/>
        <w:ind w:firstLine="500" w:firstLineChars="0"/>
        <w:rPr>
          <w:rFonts w:ascii="宋体" w:eastAsia="宋体" w:hAnsi="宋体" w:cs="宋体" w:hint="eastAsia"/>
          <w:sz w:val="18"/>
          <w:szCs w:val="18"/>
          <w:lang w:val="en-US" w:eastAsia="zh-CN"/>
        </w:rPr>
      </w:pPr>
      <w:r>
        <w:rPr>
          <w:rFonts w:ascii="宋体" w:eastAsia="宋体" w:hAnsi="宋体" w:cs="宋体" w:hint="eastAsia"/>
          <w:sz w:val="18"/>
          <w:szCs w:val="18"/>
          <w:lang w:val="en-US" w:eastAsia="zh-CN"/>
        </w:rPr>
        <w:t>3.“校内导师工号”、“校内导师姓名”与教基表3-1-1专任教师基本信息、教基表3-1-4其他教职工信息、教基表3-1-6校外教师（导师）信息或教基表3-1-7附属医院师资情况“工号”、“姓名”保持一致。</w:t>
      </w:r>
    </w:p>
    <w:p>
      <w:pPr>
        <w:adjustRightInd w:val="0"/>
        <w:snapToGrid w:val="0"/>
        <w:spacing w:line="360" w:lineRule="auto"/>
        <w:ind w:firstLine="480" w:firstLineChars="200"/>
        <w:rPr>
          <w:rFonts w:asciiTheme="minorEastAsia" w:hAnsiTheme="minorEastAsia" w:hint="eastAsia"/>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val="0"/>
              <w:numPr>
                <w:ilvl w:val="255"/>
                <w:numId w:val="0"/>
              </w:numPr>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val="0"/>
              <w:numPr>
                <w:ilvl w:val="255"/>
                <w:numId w:val="0"/>
              </w:numPr>
              <w:suppressLineNumbers w:val="0"/>
              <w:adjustRightInd w:val="0"/>
              <w:snapToGrid w:val="0"/>
              <w:spacing w:before="0" w:beforeAutospacing="0" w:after="0" w:afterAutospacing="0" w:line="360" w:lineRule="auto"/>
              <w:ind w:left="0" w:right="0" w:rightChars="0"/>
              <w:jc w:val="both"/>
              <w:rPr>
                <w:rFonts w:ascii="Times New Roman" w:eastAsia="宋体" w:hAnsi="Times New Roman" w:cs="Times New Roman" w:hint="default"/>
                <w:bCs/>
                <w:kern w:val="2"/>
                <w:sz w:val="21"/>
                <w:szCs w:val="21"/>
                <w:highlight w:val="yellow"/>
              </w:rPr>
            </w:pPr>
            <w:r>
              <w:rPr>
                <w:rFonts w:ascii="Times New Roman" w:eastAsia="宋体" w:hAnsi="Times New Roman" w:cs="Times New Roman" w:hint="eastAsia"/>
                <w:bCs/>
                <w:kern w:val="2"/>
                <w:sz w:val="18"/>
                <w:szCs w:val="18"/>
                <w:highlight w:val="yellow"/>
                <w:lang w:val="en-US" w:eastAsia="zh-CN"/>
              </w:rPr>
              <w:t>1、数据项新增：</w:t>
            </w:r>
            <w:r>
              <w:rPr>
                <w:rFonts w:ascii="Times New Roman" w:eastAsia="宋体" w:hAnsi="Times New Roman" w:cs="Times New Roman" w:hint="eastAsia"/>
                <w:bCs/>
                <w:kern w:val="2"/>
                <w:sz w:val="18"/>
                <w:szCs w:val="18"/>
                <w:highlight w:val="yellow"/>
                <w:lang w:eastAsia="zh-CN"/>
              </w:rPr>
              <w:t>国家/地区、身份证件类型、身份证件号码、校内导师工号、校内导师姓名、</w:t>
            </w:r>
            <w:r>
              <w:rPr>
                <w:rFonts w:ascii="Times New Roman" w:eastAsia="宋体" w:hAnsi="Times New Roman" w:cs="Times New Roman" w:hint="eastAsia"/>
                <w:bCs/>
                <w:kern w:val="2"/>
                <w:sz w:val="18"/>
                <w:szCs w:val="18"/>
                <w:highlight w:val="yellow"/>
                <w:lang w:val="en-US" w:eastAsia="zh-CN"/>
              </w:rPr>
              <w:t>政治面貌</w:t>
            </w:r>
          </w:p>
        </w:tc>
      </w:tr>
    </w:tbl>
    <w:p>
      <w:pPr>
        <w:rPr>
          <w:rFonts w:asciiTheme="minorEastAsia" w:hAnsiTheme="minorEastAsia"/>
        </w:rPr>
      </w:pPr>
      <w:r>
        <w:rPr>
          <w:rFonts w:asciiTheme="minorEastAsia" w:hAnsiTheme="minorEastAsia"/>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910" w:name="_Toc30216"/>
      <w:bookmarkStart w:id="911" w:name="_Toc6610"/>
      <w:bookmarkStart w:id="912" w:name="_Toc11128"/>
      <w:bookmarkStart w:id="913" w:name="_Toc17983"/>
      <w:bookmarkStart w:id="914" w:name="_Toc3920"/>
      <w:bookmarkStart w:id="915" w:name="_Toc11328"/>
      <w:bookmarkStart w:id="916" w:name="_Toc17860"/>
      <w:bookmarkStart w:id="917" w:name="_Toc17729"/>
      <w:bookmarkStart w:id="918" w:name="_Toc27878"/>
      <w:bookmarkStart w:id="919" w:name="_Toc18828"/>
      <w:bookmarkStart w:id="920" w:name="_Toc13397"/>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-8-4</w:t>
      </w:r>
      <w:r>
        <w:rPr>
          <w:rFonts w:asciiTheme="minorEastAsia" w:hAnsiTheme="minorEastAsia" w:cs="Times New Roman" w:hint="eastAsia"/>
          <w:b/>
          <w:bCs/>
          <w:sz w:val="32"/>
          <w:szCs w:val="32"/>
        </w:rPr>
        <w:t>博士生毕业情况</w:t>
      </w:r>
      <w:bookmarkEnd w:id="910"/>
      <w:bookmarkEnd w:id="911"/>
      <w:bookmarkEnd w:id="912"/>
      <w:bookmarkEnd w:id="913"/>
      <w:bookmarkEnd w:id="914"/>
      <w:bookmarkEnd w:id="915"/>
      <w:r>
        <w:rPr>
          <w:rFonts w:asciiTheme="minorEastAsia" w:hAnsiTheme="minorEastAsia" w:cs="Times New Roman" w:hint="eastAsia"/>
          <w:b/>
          <w:bCs/>
          <w:sz w:val="32"/>
          <w:szCs w:val="32"/>
          <w:lang w:eastAsia="zh-CN"/>
        </w:rPr>
        <w:t>（学年或季度）</w:t>
      </w:r>
      <w:bookmarkEnd w:id="916"/>
      <w:bookmarkEnd w:id="917"/>
      <w:bookmarkEnd w:id="918"/>
      <w:bookmarkEnd w:id="919"/>
      <w:bookmarkEnd w:id="920"/>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研究生院）</w:t>
      </w:r>
    </w:p>
    <w:p>
      <w:pPr>
        <w:rPr>
          <w:rFonts w:asciiTheme="minorEastAsia" w:hAnsiTheme="minorEastAsia" w:cs="Times New Roman"/>
          <w:b/>
          <w:bCs/>
          <w:sz w:val="32"/>
          <w:szCs w:val="32"/>
        </w:rPr>
      </w:pPr>
      <w:r>
        <w:rPr>
          <w:rFonts w:hint="eastAsia"/>
          <w:b/>
          <w:bCs/>
        </w:rPr>
        <w:t>（此表用于统计</w:t>
      </w:r>
      <w:r>
        <w:rPr>
          <w:rFonts w:hint="eastAsia"/>
          <w:b/>
          <w:bCs/>
          <w:szCs w:val="21"/>
        </w:rPr>
        <w:t>教基3332</w:t>
      </w:r>
      <w:r>
        <w:rPr>
          <w:rFonts w:hint="eastAsia"/>
          <w:b/>
          <w:bCs/>
        </w:rPr>
        <w:t>、</w:t>
      </w:r>
      <w:r>
        <w:rPr>
          <w:rFonts w:hint="eastAsia"/>
          <w:b/>
          <w:bCs/>
          <w:lang w:val="en-US" w:eastAsia="zh-CN"/>
        </w:rPr>
        <w:t>教基3040</w:t>
      </w:r>
      <w:r>
        <w:rPr>
          <w:rFonts w:hint="eastAsia"/>
          <w:b/>
          <w:bCs/>
          <w:szCs w:val="21"/>
        </w:rPr>
        <w:t>）</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906"/>
        <w:gridCol w:w="908"/>
        <w:gridCol w:w="906"/>
        <w:gridCol w:w="903"/>
        <w:gridCol w:w="887"/>
        <w:gridCol w:w="887"/>
        <w:gridCol w:w="882"/>
        <w:gridCol w:w="876"/>
        <w:gridCol w:w="876"/>
        <w:gridCol w:w="876"/>
        <w:gridCol w:w="876"/>
        <w:gridCol w:w="877"/>
        <w:gridCol w:w="877"/>
        <w:gridCol w:w="877"/>
        <w:gridCol w:w="877"/>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962"/>
        </w:trPr>
        <w:tc>
          <w:tcPr>
            <w:tcW w:w="90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908"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90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903"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88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88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882"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eastAsia"/>
                <w:b/>
                <w:bCs/>
                <w:sz w:val="21"/>
                <w:szCs w:val="21"/>
              </w:rPr>
              <w:t>年级</w:t>
            </w:r>
          </w:p>
        </w:tc>
        <w:tc>
          <w:tcPr>
            <w:tcW w:w="87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szCs w:val="21"/>
              </w:rPr>
              <w:t>学习方式</w:t>
            </w:r>
          </w:p>
        </w:tc>
        <w:tc>
          <w:tcPr>
            <w:tcW w:w="87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毕业状态</w:t>
            </w:r>
          </w:p>
        </w:tc>
        <w:tc>
          <w:tcPr>
            <w:tcW w:w="87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国家/地区</w:t>
            </w:r>
          </w:p>
        </w:tc>
        <w:tc>
          <w:tcPr>
            <w:tcW w:w="876"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身份证件类型</w:t>
            </w:r>
          </w:p>
        </w:tc>
        <w:tc>
          <w:tcPr>
            <w:tcW w:w="87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身份证件号码</w:t>
            </w:r>
          </w:p>
        </w:tc>
        <w:tc>
          <w:tcPr>
            <w:tcW w:w="87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校内导师工号</w:t>
            </w:r>
          </w:p>
        </w:tc>
        <w:tc>
          <w:tcPr>
            <w:tcW w:w="87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校内导师姓名</w:t>
            </w:r>
          </w:p>
        </w:tc>
        <w:tc>
          <w:tcPr>
            <w:tcW w:w="87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eastAsia"/>
                <w:b/>
                <w:bCs/>
                <w:sz w:val="21"/>
                <w:highlight w:val="green"/>
              </w:rPr>
            </w:pPr>
            <w:r>
              <w:rPr>
                <w:rFonts w:asciiTheme="minorEastAsia" w:hAnsiTheme="minorEastAsia" w:cs="Times New Roman" w:hint="eastAsia"/>
                <w:b/>
                <w:bCs/>
                <w:sz w:val="21"/>
              </w:rPr>
              <w:t>政治面貌</w:t>
            </w:r>
          </w:p>
        </w:tc>
      </w:tr>
      <w:tr>
        <w:tblPrEx>
          <w:tblW w:w="0" w:type="auto"/>
          <w:tblInd w:w="0" w:type="dxa"/>
          <w:tblLayout w:type="fixed"/>
          <w:tblCellMar>
            <w:top w:w="57" w:type="dxa"/>
            <w:left w:w="30" w:type="dxa"/>
            <w:bottom w:w="57" w:type="dxa"/>
            <w:right w:w="30" w:type="dxa"/>
          </w:tblCellMar>
        </w:tblPrEx>
        <w:trPr>
          <w:cantSplit/>
          <w:trHeight w:val="886"/>
        </w:trPr>
        <w:tc>
          <w:tcPr>
            <w:tcW w:w="90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908"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90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903"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88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88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882"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876"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87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87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r>
              <w:rPr>
                <w:rFonts w:asciiTheme="minorEastAsia" w:hAnsiTheme="minorEastAsia" w:cs="Times New Roman" w:hint="eastAsia"/>
                <w:kern w:val="0"/>
                <w:sz w:val="21"/>
                <w:szCs w:val="21"/>
              </w:rPr>
              <w:t>下拉选择</w:t>
            </w:r>
          </w:p>
        </w:tc>
        <w:tc>
          <w:tcPr>
            <w:tcW w:w="876"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r>
              <w:rPr>
                <w:rFonts w:asciiTheme="minorEastAsia" w:hAnsiTheme="minorEastAsia" w:cs="Times New Roman" w:hint="eastAsia"/>
                <w:kern w:val="0"/>
                <w:sz w:val="21"/>
                <w:szCs w:val="21"/>
              </w:rPr>
              <w:t>下拉选择</w:t>
            </w:r>
          </w:p>
        </w:tc>
        <w:tc>
          <w:tcPr>
            <w:tcW w:w="87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p>
        </w:tc>
        <w:tc>
          <w:tcPr>
            <w:tcW w:w="87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p>
        </w:tc>
        <w:tc>
          <w:tcPr>
            <w:tcW w:w="87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p>
        </w:tc>
        <w:tc>
          <w:tcPr>
            <w:tcW w:w="877"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highlight w:val="green"/>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此表为每季度填报毕业的学生。</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学习方式：</w:t>
      </w:r>
      <w:r>
        <w:rPr>
          <w:rFonts w:ascii="Times New Roman" w:hAnsi="Times New Roman" w:cs="Times New Roman" w:hint="default"/>
          <w:sz w:val="18"/>
          <w:szCs w:val="18"/>
        </w:rPr>
        <w:t>全日制、非全日制。</w:t>
      </w:r>
    </w:p>
    <w:p>
      <w:pPr>
        <w:adjustRightInd w:val="0"/>
        <w:snapToGrid w:val="0"/>
        <w:spacing w:line="360" w:lineRule="auto"/>
        <w:rPr>
          <w:rFonts w:ascii="Times New Roman" w:hAnsi="Times New Roman" w:cs="Times New Roman" w:hint="default"/>
          <w:bCs/>
          <w:sz w:val="18"/>
          <w:szCs w:val="18"/>
        </w:rPr>
      </w:pPr>
      <w:r>
        <w:rPr>
          <w:rFonts w:ascii="Times New Roman" w:hAnsi="Times New Roman" w:cs="Times New Roman" w:hint="default"/>
          <w:b/>
          <w:sz w:val="18"/>
          <w:szCs w:val="18"/>
        </w:rPr>
        <w:t>毕业状态：</w:t>
      </w:r>
      <w:r>
        <w:rPr>
          <w:rFonts w:ascii="Times New Roman" w:hAnsi="Times New Roman" w:cs="Times New Roman" w:hint="default"/>
          <w:bCs/>
          <w:sz w:val="18"/>
          <w:szCs w:val="18"/>
        </w:rPr>
        <w:t>毕业已授位、毕业未授位、结业。</w:t>
      </w:r>
    </w:p>
    <w:p>
      <w:pPr>
        <w:adjustRightInd w:val="0"/>
        <w:snapToGrid w:val="0"/>
        <w:spacing w:line="360" w:lineRule="auto"/>
        <w:rPr>
          <w:rFonts w:ascii="Times New Roman" w:hAnsi="Times New Roman" w:cs="Times New Roman" w:hint="default"/>
          <w:bCs/>
          <w:sz w:val="18"/>
          <w:szCs w:val="18"/>
        </w:rPr>
      </w:pPr>
      <w:r>
        <w:rPr>
          <w:rFonts w:ascii="Times New Roman" w:hAnsi="Times New Roman" w:cs="Times New Roman" w:hint="eastAsia"/>
          <w:bCs/>
          <w:sz w:val="18"/>
          <w:szCs w:val="18"/>
          <w:highlight w:val="cyan"/>
          <w:lang w:val="en-US" w:eastAsia="zh-CN"/>
        </w:rPr>
        <w:t>注：授予学位为上学年度实际授予学位的学生（含补授学位、学分制提前毕业可授学位的学生）,由学位授予单位填报。</w:t>
      </w:r>
    </w:p>
    <w:p>
      <w:pPr>
        <w:adjustRightInd w:val="0"/>
        <w:snapToGrid w:val="0"/>
        <w:spacing w:line="360" w:lineRule="auto"/>
        <w:rPr>
          <w:rFonts w:ascii="Times New Roman" w:hAnsi="Times New Roman" w:cs="Times New Roman" w:hint="default"/>
          <w:bCs/>
          <w:sz w:val="18"/>
          <w:szCs w:val="18"/>
        </w:rPr>
      </w:pPr>
      <w:r>
        <w:rPr>
          <w:rFonts w:ascii="宋体" w:eastAsia="宋体" w:hAnsi="宋体" w:cs="宋体" w:hint="eastAsia"/>
          <w:b/>
          <w:bCs/>
          <w:sz w:val="18"/>
          <w:szCs w:val="18"/>
          <w:highlight w:val="green"/>
          <w:lang w:val="en-US" w:eastAsia="zh-CN"/>
        </w:rPr>
        <w:t>国家/地区：</w:t>
      </w:r>
      <w:r>
        <w:rPr>
          <w:rFonts w:ascii="宋体" w:eastAsia="宋体" w:hAnsi="宋体" w:cs="宋体" w:hint="eastAsia"/>
          <w:sz w:val="18"/>
          <w:szCs w:val="18"/>
          <w:highlight w:val="green"/>
          <w:lang w:val="en-US" w:eastAsia="zh-CN"/>
        </w:rPr>
        <w:t>仅填报中国籍学生，留学生统一填报</w:t>
      </w:r>
      <w:r>
        <w:rPr>
          <w:rFonts w:ascii="宋体" w:eastAsia="宋体" w:hAnsi="宋体" w:cs="宋体" w:hint="eastAsia"/>
          <w:sz w:val="18"/>
          <w:szCs w:val="18"/>
          <w:highlight w:val="green"/>
        </w:rPr>
        <w:t>教基表2-9-1留学生学历教育情况</w:t>
      </w:r>
      <w:r>
        <w:rPr>
          <w:rFonts w:ascii="宋体" w:eastAsia="宋体" w:hAnsi="宋体" w:cs="宋体" w:hint="eastAsia"/>
          <w:sz w:val="18"/>
          <w:szCs w:val="18"/>
          <w:highlight w:val="green"/>
          <w:lang w:eastAsia="zh-CN"/>
        </w:rPr>
        <w:t>（时点）。</w:t>
      </w:r>
    </w:p>
    <w:p>
      <w:pPr>
        <w:adjustRightInd w:val="0"/>
        <w:snapToGrid w:val="0"/>
        <w:spacing w:line="360" w:lineRule="auto"/>
        <w:rPr>
          <w:rFonts w:ascii="Times New Roman" w:hAnsi="Times New Roman" w:cs="Times New Roman" w:hint="default"/>
          <w:bCs/>
          <w:sz w:val="18"/>
          <w:szCs w:val="18"/>
        </w:rPr>
      </w:pPr>
      <w:r>
        <w:rPr>
          <w:rFonts w:ascii="Times New Roman" w:eastAsia="宋体" w:hAnsi="Times New Roman" w:cs="Times New Roman"/>
          <w:b/>
          <w:bCs/>
          <w:spacing w:val="18"/>
          <w:sz w:val="18"/>
          <w:szCs w:val="18"/>
          <w:highlight w:val="green"/>
        </w:rPr>
        <w:t>身份证件类型：</w:t>
      </w:r>
      <w:r>
        <w:rPr>
          <w:rFonts w:ascii="Times New Roman" w:eastAsia="宋体" w:hAnsi="Times New Roman" w:cs="Times New Roman"/>
          <w:spacing w:val="18"/>
          <w:sz w:val="18"/>
          <w:szCs w:val="18"/>
          <w:highlight w:val="green"/>
        </w:rPr>
        <w:t>居民身份证、居民户口簿、港澳</w:t>
      </w:r>
      <w:r>
        <w:rPr>
          <w:rFonts w:ascii="Times New Roman" w:eastAsia="宋体" w:hAnsi="Times New Roman" w:cs="Times New Roman"/>
          <w:spacing w:val="17"/>
          <w:sz w:val="18"/>
          <w:szCs w:val="18"/>
          <w:highlight w:val="green"/>
        </w:rPr>
        <w:t>居民居住证、港澳居民来往内地通行证、香港特区护照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身份证明、澳门特区护照</w:t>
      </w:r>
      <w:r>
        <w:rPr>
          <w:rFonts w:ascii="Times New Roman" w:eastAsia="Times New Roman" w:hAnsi="Times New Roman" w:cs="Times New Roman"/>
          <w:spacing w:val="17"/>
          <w:sz w:val="18"/>
          <w:szCs w:val="18"/>
          <w:highlight w:val="green"/>
        </w:rPr>
        <w:t>/</w:t>
      </w:r>
      <w:r>
        <w:rPr>
          <w:rFonts w:ascii="Times New Roman" w:eastAsia="宋体" w:hAnsi="Times New Roman" w:cs="Times New Roman"/>
          <w:spacing w:val="17"/>
          <w:sz w:val="18"/>
          <w:szCs w:val="18"/>
          <w:highlight w:val="green"/>
        </w:rPr>
        <w:t>身份证明、台湾居民来往大陆</w:t>
      </w:r>
      <w:r>
        <w:rPr>
          <w:rFonts w:ascii="Times New Roman" w:eastAsia="宋体" w:hAnsi="Times New Roman" w:cs="Times New Roman"/>
          <w:spacing w:val="19"/>
          <w:sz w:val="18"/>
          <w:szCs w:val="18"/>
          <w:highlight w:val="green"/>
        </w:rPr>
        <w:t>通行证、台湾居民居住证、境外永久居住证、护照、华侨护照、外</w:t>
      </w:r>
      <w:r>
        <w:rPr>
          <w:rFonts w:ascii="Times New Roman" w:eastAsia="宋体" w:hAnsi="Times New Roman" w:cs="Times New Roman"/>
          <w:spacing w:val="18"/>
          <w:sz w:val="18"/>
          <w:szCs w:val="18"/>
          <w:highlight w:val="green"/>
        </w:rPr>
        <w:t>国人永久居留身份证、其他</w:t>
      </w:r>
      <w:r>
        <w:rPr>
          <w:rFonts w:ascii="Times New Roman" w:eastAsia="宋体" w:hAnsi="Times New Roman" w:cs="Times New Roman" w:hint="eastAsia"/>
          <w:spacing w:val="18"/>
          <w:sz w:val="18"/>
          <w:szCs w:val="18"/>
          <w:highlight w:val="green"/>
          <w:lang w:eastAsia="zh-CN"/>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numPr>
          <w:ilvl w:val="255"/>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“学号”不重复。</w:t>
      </w:r>
    </w:p>
    <w:p>
      <w:pPr>
        <w:numPr>
          <w:ilvl w:val="0"/>
          <w:numId w:val="0"/>
        </w:numPr>
        <w:adjustRightInd w:val="0"/>
        <w:snapToGrid w:val="0"/>
        <w:spacing w:line="360" w:lineRule="auto"/>
        <w:ind w:firstLine="500" w:firstLineChars="0"/>
        <w:rPr>
          <w:rFonts w:ascii="宋体" w:eastAsia="宋体" w:hAnsi="宋体" w:cs="宋体" w:hint="eastAsia"/>
          <w:sz w:val="18"/>
          <w:szCs w:val="18"/>
          <w:lang w:val="en-US" w:eastAsia="zh-CN"/>
        </w:rPr>
      </w:pPr>
      <w:r>
        <w:rPr>
          <w:rFonts w:ascii="宋体" w:eastAsia="宋体" w:hAnsi="宋体" w:cs="宋体" w:hint="eastAsia"/>
          <w:sz w:val="18"/>
          <w:szCs w:val="18"/>
          <w:lang w:val="en-US" w:eastAsia="zh-CN"/>
        </w:rPr>
        <w:t>2.“身份证件号码”不重复。</w:t>
      </w:r>
    </w:p>
    <w:p>
      <w:pPr>
        <w:numPr>
          <w:ilvl w:val="0"/>
          <w:numId w:val="0"/>
        </w:num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3.“身份证件类型”为“居民身份证”、“居民户口簿”时，“身份证号码”应符合对应规则。</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1.“校内专业代码”、“校内专业名称”与教基表2-8-1博士生专业情况“校内专业代码”、“校内专业名称”保持一致。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2.“学号”与教基表2-8-2博士生在校情况“学号”（不含招生）和</w:t>
      </w:r>
      <w:r>
        <w:rPr>
          <w:rFonts w:ascii="宋体" w:eastAsia="宋体" w:hAnsi="宋体" w:cs="宋体" w:hint="eastAsia"/>
          <w:sz w:val="18"/>
          <w:szCs w:val="18"/>
          <w:lang w:val="en-US" w:eastAsia="zh-CN"/>
        </w:rPr>
        <w:t>教基表</w:t>
      </w:r>
      <w:r>
        <w:rPr>
          <w:rFonts w:ascii="宋体" w:eastAsia="宋体" w:hAnsi="宋体" w:cs="宋体" w:hint="eastAsia"/>
          <w:sz w:val="18"/>
          <w:szCs w:val="18"/>
        </w:rPr>
        <w:t>2-8-3博士生招生情况“学号”不重复。</w:t>
      </w:r>
    </w:p>
    <w:p>
      <w:pPr>
        <w:adjustRightInd w:val="0"/>
        <w:snapToGrid w:val="0"/>
        <w:spacing w:line="360" w:lineRule="auto"/>
        <w:ind w:firstLine="500" w:firstLineChars="0"/>
        <w:rPr>
          <w:rFonts w:ascii="宋体" w:eastAsia="宋体" w:hAnsi="宋体" w:cs="宋体" w:hint="eastAsia"/>
          <w:sz w:val="18"/>
          <w:szCs w:val="18"/>
          <w:lang w:val="en-US" w:eastAsia="zh-CN"/>
        </w:rPr>
      </w:pPr>
      <w:r>
        <w:rPr>
          <w:rFonts w:ascii="宋体" w:eastAsia="宋体" w:hAnsi="宋体" w:cs="宋体" w:hint="eastAsia"/>
          <w:sz w:val="18"/>
          <w:szCs w:val="18"/>
          <w:lang w:val="en-US" w:eastAsia="zh-CN"/>
        </w:rPr>
        <w:t>3.“校内导师工号”、“校内导师姓名”与教基表3-1-1专任教师基本信息、教基表3-1-4其他教职工信息、教基表3-1-6校外教师（导师）信息或教基表3-1-7附属医院师资情况“工号”、“姓名”保持一致。</w:t>
      </w:r>
    </w:p>
    <w:p>
      <w:pPr>
        <w:adjustRightInd w:val="0"/>
        <w:snapToGrid w:val="0"/>
        <w:spacing w:line="360" w:lineRule="auto"/>
        <w:ind w:firstLine="480" w:firstLineChars="200"/>
        <w:rPr>
          <w:rFonts w:asciiTheme="minorEastAsia" w:hAnsiTheme="minorEastAsia" w:hint="eastAsia"/>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ayout w:type="fixed"/>
          <w:tblCellMar>
            <w:top w:w="0" w:type="dxa"/>
            <w:left w:w="108" w:type="dxa"/>
            <w:bottom w:w="0" w:type="dxa"/>
            <w:right w:w="108" w:type="dxa"/>
          </w:tblCellMar>
        </w:tblPrEx>
        <w:tc>
          <w:tcPr>
            <w:tcW w:w="13454" w:type="dxa"/>
            <w:tcBorders>
              <w:top w:val="single" w:sz="4" w:space="0" w:color="auto"/>
              <w:left w:val="single" w:sz="4" w:space="0" w:color="auto"/>
              <w:bottom w:val="single" w:sz="4" w:space="0" w:color="auto"/>
              <w:right w:val="single" w:sz="4" w:space="0" w:color="auto"/>
            </w:tcBorders>
            <w:shd w:val="clear" w:color="auto" w:fill="auto"/>
            <w:vAlign w:val="top"/>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numPr>
                <w:ilvl w:val="255"/>
                <w:numId w:val="0"/>
              </w:numPr>
              <w:suppressLineNumbers w:val="0"/>
              <w:adjustRightInd/>
              <w:snapToGrid/>
              <w:spacing w:before="0" w:beforeAutospacing="0" w:after="0" w:afterAutospacing="0" w:line="240" w:lineRule="auto"/>
              <w:ind w:left="0" w:right="0" w:rightChars="0"/>
              <w:jc w:val="left"/>
              <w:rPr>
                <w:rFonts w:ascii="Times New Roman" w:eastAsia="宋体" w:hAnsi="Times New Roman" w:cs="Times New Roman" w:hint="default"/>
                <w:bCs/>
                <w:kern w:val="2"/>
                <w:sz w:val="21"/>
                <w:szCs w:val="21"/>
                <w:highlight w:val="yellow"/>
              </w:rPr>
            </w:pPr>
            <w:r>
              <w:rPr>
                <w:rFonts w:ascii="Times New Roman" w:eastAsia="宋体" w:hAnsi="Times New Roman" w:cs="Times New Roman" w:hint="eastAsia"/>
                <w:bCs/>
                <w:kern w:val="2"/>
                <w:sz w:val="18"/>
                <w:szCs w:val="18"/>
                <w:highlight w:val="yellow"/>
                <w:lang w:val="en-US" w:eastAsia="zh-CN"/>
              </w:rPr>
              <w:t>1、数据项新增：</w:t>
            </w:r>
            <w:r>
              <w:rPr>
                <w:rFonts w:ascii="Times New Roman" w:eastAsia="宋体" w:hAnsi="Times New Roman" w:cs="Times New Roman" w:hint="eastAsia"/>
                <w:bCs/>
                <w:kern w:val="2"/>
                <w:sz w:val="18"/>
                <w:szCs w:val="18"/>
                <w:highlight w:val="yellow"/>
                <w:lang w:eastAsia="zh-CN"/>
              </w:rPr>
              <w:t>国家/地区、身份证件类型、身份证件号码、校内导师工号、校内导师姓名、</w:t>
            </w:r>
            <w:r>
              <w:rPr>
                <w:rFonts w:ascii="Times New Roman" w:eastAsia="宋体" w:hAnsi="Times New Roman" w:cs="Times New Roman" w:hint="eastAsia"/>
                <w:bCs/>
                <w:kern w:val="2"/>
                <w:sz w:val="18"/>
                <w:szCs w:val="18"/>
                <w:highlight w:val="yellow"/>
                <w:lang w:val="en-US" w:eastAsia="zh-CN"/>
              </w:rPr>
              <w:t>政治面貌</w:t>
            </w:r>
          </w:p>
        </w:tc>
      </w:tr>
    </w:tbl>
    <w:p>
      <w:pPr>
        <w:rPr>
          <w:rFonts w:asciiTheme="minorEastAsia" w:hAnsiTheme="minorEastAsia" w:cs="Times New Roman"/>
          <w:szCs w:val="21"/>
        </w:rPr>
      </w:pPr>
      <w:r>
        <w:rPr>
          <w:rFonts w:asciiTheme="minorEastAsia" w:hAnsiTheme="minorEastAsia" w:cs="Times New Roman"/>
          <w:szCs w:val="21"/>
        </w:rPr>
        <w:br w:type="page"/>
      </w:r>
    </w:p>
    <w:p>
      <w:pPr>
        <w:keepNext/>
        <w:keepLines/>
        <w:adjustRightInd w:val="0"/>
        <w:snapToGrid w:val="0"/>
        <w:spacing w:line="240" w:lineRule="auto"/>
        <w:outlineLvl w:val="1"/>
        <w:rPr>
          <w:rFonts w:asciiTheme="minorEastAsia" w:eastAsiaTheme="minorEastAsia" w:hAnsiTheme="minorEastAsia" w:cs="Times New Roman" w:hint="eastAsia"/>
          <w:b/>
          <w:bCs/>
          <w:sz w:val="32"/>
          <w:szCs w:val="32"/>
          <w:lang w:eastAsia="zh-CN"/>
        </w:rPr>
      </w:pPr>
      <w:bookmarkStart w:id="921" w:name="_Toc28386"/>
      <w:bookmarkStart w:id="922" w:name="_Toc23395"/>
      <w:bookmarkStart w:id="923" w:name="_Toc17665"/>
      <w:bookmarkStart w:id="924" w:name="_Toc8911"/>
      <w:bookmarkStart w:id="925" w:name="_Toc10863"/>
      <w:bookmarkStart w:id="926" w:name="_Toc19236"/>
      <w:bookmarkStart w:id="927" w:name="_Toc6930"/>
      <w:bookmarkStart w:id="928" w:name="_Toc17211"/>
      <w:bookmarkStart w:id="929" w:name="_Toc21675"/>
      <w:bookmarkStart w:id="930" w:name="_Toc3143"/>
      <w:bookmarkStart w:id="931" w:name="_Toc6431"/>
      <w:r>
        <w:rPr>
          <w:rFonts w:asciiTheme="minorEastAsia" w:eastAsiaTheme="minorEastAsia" w:hAnsiTheme="minorEastAsia" w:hint="eastAsia"/>
          <w:lang w:val="en-US" w:eastAsia="zh-CN"/>
        </w:rPr>
        <w:t>△</w:t>
      </w:r>
      <w:r>
        <w:rPr>
          <w:rFonts w:ascii="MS Gothic" w:eastAsia="MS Gothic" w:hAnsi="MS Gothic" w:cs="MS Gothic" w:hint="eastAsia"/>
          <w:sz w:val="42"/>
          <w:szCs w:val="42"/>
          <w:shd w:val="clear" w:color="auto" w:fill="FFFFFF"/>
        </w:rPr>
        <w:t>Ⓠ</w:t>
      </w:r>
      <w:r>
        <w:rPr>
          <w:rFonts w:asciiTheme="minorEastAsia" w:hAnsiTheme="minorEastAsia" w:cs="Times New Roman" w:hint="eastAsia"/>
          <w:b/>
          <w:bCs/>
          <w:sz w:val="32"/>
          <w:szCs w:val="32"/>
        </w:rPr>
        <w:t>教基表2</w:t>
      </w:r>
      <w:r>
        <w:rPr>
          <w:rFonts w:asciiTheme="minorEastAsia" w:hAnsiTheme="minorEastAsia" w:cs="Times New Roman"/>
          <w:b/>
          <w:bCs/>
          <w:sz w:val="32"/>
          <w:szCs w:val="32"/>
        </w:rPr>
        <w:t>-8-5</w:t>
      </w:r>
      <w:r>
        <w:rPr>
          <w:rFonts w:asciiTheme="minorEastAsia" w:hAnsiTheme="minorEastAsia" w:cs="Times New Roman" w:hint="eastAsia"/>
          <w:b/>
          <w:bCs/>
          <w:sz w:val="32"/>
          <w:szCs w:val="32"/>
        </w:rPr>
        <w:t>博士生增减情况</w:t>
      </w:r>
      <w:bookmarkEnd w:id="921"/>
      <w:bookmarkEnd w:id="922"/>
      <w:bookmarkEnd w:id="923"/>
      <w:bookmarkEnd w:id="924"/>
      <w:bookmarkEnd w:id="925"/>
      <w:bookmarkEnd w:id="926"/>
      <w:r>
        <w:rPr>
          <w:rFonts w:asciiTheme="minorEastAsia" w:hAnsiTheme="minorEastAsia" w:cs="Times New Roman" w:hint="eastAsia"/>
          <w:b/>
          <w:bCs/>
          <w:sz w:val="32"/>
          <w:szCs w:val="32"/>
          <w:lang w:eastAsia="zh-CN"/>
        </w:rPr>
        <w:t>（学年或季度）</w:t>
      </w:r>
      <w:bookmarkEnd w:id="927"/>
      <w:bookmarkEnd w:id="928"/>
      <w:bookmarkEnd w:id="929"/>
      <w:bookmarkEnd w:id="930"/>
      <w:bookmarkEnd w:id="931"/>
      <w:r>
        <w:rPr>
          <w:rFonts w:asciiTheme="minorEastAsia" w:hAnsiTheme="minorEastAsia" w:cs="Times New Roman" w:hint="eastAsia"/>
          <w:b/>
          <w:bCs/>
          <w:color w:val="FF0000"/>
          <w:sz w:val="32"/>
          <w:szCs w:val="32"/>
          <w:lang w:eastAsia="zh-CN"/>
        </w:rPr>
        <w:t>（</w:t>
      </w:r>
      <w:r>
        <w:rPr>
          <w:rFonts w:asciiTheme="minorEastAsia" w:hAnsiTheme="minorEastAsia" w:cs="Times New Roman" w:hint="eastAsia"/>
          <w:b/>
          <w:bCs/>
          <w:color w:val="FF0000"/>
          <w:sz w:val="32"/>
          <w:szCs w:val="32"/>
          <w:lang w:val="en-US" w:eastAsia="zh-CN"/>
        </w:rPr>
        <w:t>研究生院）</w:t>
      </w:r>
    </w:p>
    <w:p>
      <w:pPr>
        <w:adjustRightInd w:val="0"/>
        <w:snapToGrid w:val="0"/>
        <w:spacing w:line="240" w:lineRule="auto"/>
        <w:rPr>
          <w:rFonts w:asciiTheme="minorEastAsia" w:hAnsiTheme="minorEastAsia" w:cs="Times New Roman"/>
          <w:b/>
          <w:szCs w:val="21"/>
        </w:rPr>
      </w:pPr>
      <w:r>
        <w:rPr>
          <w:rFonts w:asciiTheme="minorEastAsia" w:hAnsiTheme="minorEastAsia" w:cs="Times New Roman" w:hint="eastAsia"/>
          <w:b/>
          <w:szCs w:val="21"/>
        </w:rPr>
        <w:t>（此表用于统计教基3040、教基3041、教基3343</w:t>
      </w:r>
      <w:r>
        <w:rPr>
          <w:rFonts w:asciiTheme="minorEastAsia" w:hAnsiTheme="minorEastAsia" w:cs="Times New Roman" w:hint="eastAsia"/>
          <w:b/>
          <w:szCs w:val="21"/>
          <w:lang w:eastAsia="zh-CN"/>
        </w:rPr>
        <w:t>、</w:t>
      </w:r>
      <w:r>
        <w:rPr>
          <w:rFonts w:asciiTheme="minorEastAsia" w:hAnsiTheme="minorEastAsia" w:cs="Times New Roman" w:hint="eastAsia"/>
          <w:b/>
          <w:szCs w:val="21"/>
        </w:rPr>
        <w:t>教基33</w:t>
      </w:r>
      <w:r>
        <w:rPr>
          <w:rFonts w:asciiTheme="minorEastAsia" w:hAnsiTheme="minorEastAsia" w:cs="Times New Roman" w:hint="eastAsia"/>
          <w:b/>
          <w:szCs w:val="21"/>
          <w:lang w:val="en-US" w:eastAsia="zh-CN"/>
        </w:rPr>
        <w:t>3</w:t>
      </w:r>
      <w:r>
        <w:rPr>
          <w:rFonts w:asciiTheme="minorEastAsia" w:hAnsiTheme="minorEastAsia" w:cs="Times New Roman" w:hint="eastAsia"/>
          <w:b/>
          <w:szCs w:val="21"/>
        </w:rPr>
        <w:t>2）</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1341"/>
        <w:gridCol w:w="1341"/>
        <w:gridCol w:w="1341"/>
        <w:gridCol w:w="1338"/>
        <w:gridCol w:w="1330"/>
        <w:gridCol w:w="1330"/>
        <w:gridCol w:w="1330"/>
        <w:gridCol w:w="1314"/>
        <w:gridCol w:w="1307"/>
        <w:gridCol w:w="1304"/>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772"/>
        </w:trPr>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学号</w:t>
            </w:r>
          </w:p>
        </w:tc>
        <w:tc>
          <w:tcPr>
            <w:tcW w:w="1341"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学生姓名</w:t>
            </w:r>
          </w:p>
        </w:tc>
        <w:tc>
          <w:tcPr>
            <w:tcW w:w="1338" w:type="dxa"/>
            <w:tcBorders>
              <w:top w:val="single" w:sz="12" w:space="0" w:color="auto"/>
              <w:left w:val="single" w:sz="4" w:space="0" w:color="auto"/>
              <w:bottom w:val="single" w:sz="6" w:space="0" w:color="auto"/>
              <w:right w:val="single" w:sz="4" w:space="0" w:color="auto"/>
            </w:tcBorders>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性别</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val="en-US" w:eastAsia="zh-CN"/>
              </w:rPr>
              <w:t>代码</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lang w:eastAsia="zh-CN"/>
              </w:rPr>
            </w:pPr>
            <w:r>
              <w:rPr>
                <w:rFonts w:asciiTheme="minorEastAsia" w:hAnsiTheme="minorEastAsia" w:cs="Times New Roman" w:hint="eastAsia"/>
                <w:b/>
                <w:bCs/>
                <w:sz w:val="21"/>
              </w:rPr>
              <w:t>校内专业</w:t>
            </w:r>
            <w:r>
              <w:rPr>
                <w:rFonts w:asciiTheme="minorEastAsia" w:hAnsiTheme="minorEastAsia" w:cs="Times New Roman" w:hint="eastAsia"/>
                <w:b/>
                <w:bCs/>
                <w:sz w:val="21"/>
                <w:lang w:eastAsia="zh-CN"/>
              </w:rPr>
              <w:t>名称</w:t>
            </w:r>
          </w:p>
        </w:tc>
        <w:tc>
          <w:tcPr>
            <w:tcW w:w="1330"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年级</w:t>
            </w:r>
          </w:p>
        </w:tc>
        <w:tc>
          <w:tcPr>
            <w:tcW w:w="131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增减类型</w:t>
            </w:r>
          </w:p>
        </w:tc>
        <w:tc>
          <w:tcPr>
            <w:tcW w:w="1307"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增减原因</w:t>
            </w:r>
          </w:p>
        </w:tc>
        <w:tc>
          <w:tcPr>
            <w:tcW w:w="1304" w:type="dxa"/>
            <w:tcBorders>
              <w:top w:val="single" w:sz="12" w:space="0" w:color="auto"/>
              <w:left w:val="single" w:sz="4" w:space="0" w:color="auto"/>
              <w:bottom w:val="single" w:sz="6"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增减日期</w:t>
            </w:r>
          </w:p>
        </w:tc>
      </w:tr>
      <w:tr>
        <w:tblPrEx>
          <w:tblW w:w="0" w:type="auto"/>
          <w:tblInd w:w="0" w:type="dxa"/>
          <w:tblLayout w:type="fixed"/>
          <w:tblCellMar>
            <w:top w:w="57" w:type="dxa"/>
            <w:left w:w="30" w:type="dxa"/>
            <w:bottom w:w="57" w:type="dxa"/>
            <w:right w:w="30" w:type="dxa"/>
          </w:tblCellMar>
        </w:tblPrEx>
        <w:trPr>
          <w:cantSplit/>
          <w:trHeight w:val="473"/>
        </w:trPr>
        <w:tc>
          <w:tcPr>
            <w:tcW w:w="13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341"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1341"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38" w:type="dxa"/>
            <w:tcBorders>
              <w:top w:val="single" w:sz="6" w:space="0" w:color="auto"/>
              <w:left w:val="single" w:sz="4" w:space="0" w:color="auto"/>
              <w:bottom w:val="single" w:sz="12" w:space="0" w:color="auto"/>
              <w:right w:val="single" w:sz="4" w:space="0" w:color="auto"/>
            </w:tcBorders>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sz w:val="21"/>
              </w:rPr>
              <w:t>下拉选择</w:t>
            </w:r>
          </w:p>
        </w:tc>
        <w:tc>
          <w:tcPr>
            <w:tcW w:w="133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30"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1330"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Cs/>
                <w:sz w:val="21"/>
              </w:rPr>
            </w:pPr>
          </w:p>
        </w:tc>
        <w:tc>
          <w:tcPr>
            <w:tcW w:w="1314" w:type="dxa"/>
            <w:tcBorders>
              <w:top w:val="single" w:sz="6" w:space="0" w:color="auto"/>
              <w:left w:val="single" w:sz="4" w:space="0" w:color="auto"/>
              <w:bottom w:val="single" w:sz="12" w:space="0" w:color="auto"/>
              <w:right w:val="single" w:sz="6"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1307"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1304" w:type="dxa"/>
            <w:tcBorders>
              <w:top w:val="single" w:sz="6"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指标解释：</w:t>
      </w:r>
    </w:p>
    <w:p>
      <w:pPr>
        <w:adjustRightInd w:val="0"/>
        <w:snapToGrid w:val="0"/>
        <w:spacing w:line="360" w:lineRule="auto"/>
        <w:rPr>
          <w:rFonts w:ascii="Times New Roman" w:hAnsi="Times New Roman" w:cs="Times New Roman"/>
          <w:b/>
          <w:sz w:val="18"/>
          <w:szCs w:val="18"/>
          <w:highlight w:val="cyan"/>
        </w:rPr>
      </w:pPr>
      <w:r>
        <w:rPr>
          <w:rFonts w:ascii="Times New Roman" w:hAnsi="Times New Roman" w:cs="Times New Roman" w:hint="default"/>
          <w:b/>
          <w:sz w:val="18"/>
          <w:szCs w:val="18"/>
          <w:highlight w:val="cyan"/>
        </w:rPr>
        <w:t>此表为每年季度填报增、减的学生，不包含招生和毕业的学生。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学号：指学校对在校生的学籍管理编号。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w:t>
      </w:r>
    </w:p>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校内专业代码</w:t>
      </w:r>
      <w:r>
        <w:rPr>
          <w:rFonts w:ascii="Times New Roman" w:hAnsi="Times New Roman" w:cs="Times New Roman" w:hint="eastAsia"/>
          <w:b/>
          <w:sz w:val="18"/>
          <w:szCs w:val="18"/>
        </w:rPr>
        <w:t>、名称</w:t>
      </w:r>
      <w:r>
        <w:rPr>
          <w:rFonts w:ascii="Times New Roman" w:hAnsi="Times New Roman" w:cs="Times New Roman"/>
          <w:sz w:val="18"/>
          <w:szCs w:val="18"/>
        </w:rPr>
        <w:t>：学校内实际所用的专业代码</w:t>
      </w:r>
      <w:r>
        <w:rPr>
          <w:rFonts w:ascii="Times New Roman" w:hAnsi="Times New Roman" w:cs="Times New Roman" w:hint="eastAsia"/>
          <w:sz w:val="18"/>
          <w:szCs w:val="18"/>
        </w:rPr>
        <w:t>、名称</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年级：</w:t>
      </w:r>
      <w:r>
        <w:rPr>
          <w:rFonts w:ascii="Times New Roman" w:hAnsi="Times New Roman" w:cs="Times New Roman" w:hint="default"/>
          <w:sz w:val="18"/>
          <w:szCs w:val="18"/>
        </w:rPr>
        <w:t>填报格式年，如：</w:t>
      </w:r>
      <w:r>
        <w:rPr>
          <w:rFonts w:ascii="Times New Roman" w:hAnsi="Times New Roman" w:cs="Times New Roman"/>
          <w:sz w:val="18"/>
          <w:szCs w:val="18"/>
        </w:rPr>
        <w:t>2018</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hint="default"/>
          <w:color w:val="000000"/>
          <w:sz w:val="18"/>
          <w:szCs w:val="18"/>
        </w:rPr>
      </w:pPr>
      <w:r>
        <w:rPr>
          <w:rFonts w:ascii="Times New Roman" w:hAnsi="Times New Roman" w:cs="Times New Roman" w:hint="default"/>
          <w:b/>
          <w:bCs/>
          <w:color w:val="000000"/>
          <w:sz w:val="18"/>
          <w:szCs w:val="18"/>
        </w:rPr>
        <w:t>增减类型：</w:t>
      </w:r>
      <w:r>
        <w:rPr>
          <w:rFonts w:ascii="Times New Roman" w:hAnsi="Times New Roman" w:cs="Times New Roman" w:hint="default"/>
          <w:color w:val="000000"/>
          <w:sz w:val="18"/>
          <w:szCs w:val="18"/>
        </w:rPr>
        <w:t>复学、转入、退役复学、其他增加、休学、退学、死亡、转出、应征入伍、其他减少。（教基3040）</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eastAsia"/>
          <w:color w:val="000000"/>
          <w:sz w:val="18"/>
          <w:szCs w:val="18"/>
          <w:highlight w:val="cyan"/>
          <w:lang w:val="en-US" w:eastAsia="zh-CN"/>
        </w:rPr>
        <w:t>注：退学是指因故中断学业、放弃学籍的学生。</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增减原因：</w:t>
      </w:r>
      <w:r>
        <w:rPr>
          <w:rFonts w:ascii="Times New Roman" w:hAnsi="Times New Roman" w:cs="Times New Roman" w:hint="default"/>
          <w:sz w:val="18"/>
          <w:szCs w:val="18"/>
        </w:rPr>
        <w:t>、休退学（患病）、休退学（停学实践（求职））、休退学（贫困）、休退学（学习成绩不好）、休退学（出国）、休退学（其他）、死亡（校园内溺水）、死亡（校园外溺水）、死亡（校园内交通）、死亡（校园外交通）、死亡（校园内拥挤踩踏）、死亡（校园外拥挤踩踏）、死亡（校园内房屋倒塌）、死亡（校园外房屋倒塌）、死亡（校园内坠楼坠崖）、死亡（校园外坠楼坠崖）、死亡（校园内中毒）、死亡（校园外中毒）、死亡（校园内爆炸）、死亡（校园外爆炸）、死亡（校园内火灾）、死亡（校园外火灾）、死亡（校园内打架斗殴）、死亡（校园外打架斗殴）、死亡（校园内校园伤害）、死亡（校园外校园伤害）、死亡（校园内刑事案件）、死亡（校园外刑事案件）、死亡（校园内山体滑坡）、死亡（校园外山体滑坡）、死亡（校园内泥石流）、死亡（校园外泥石流）、死亡（校园内洪水）、死亡（校园外洪水）、死亡（校园内地震）、死亡（校园外地震）、死亡（校园内暴雨）、死亡（校园外暴雨）、死亡（校园内冰雹）、死亡（校园外冰雹）、死亡（校园内雪灾）、死亡（校园外雪灾）、死亡（校园内龙卷风）、死亡（校园外龙卷风）、死亡（校园内自杀）、死亡（校园外自杀）、死亡（校园内猝死）、死亡（校园外猝死）、死亡（校园内传染病）、死亡（校园外传染病）、死亡（校园内其他）、死亡（校园外其他）、无。注：增减类型中不属于休学、退学、死亡的都填“无”。（教基3343、教基3041）。</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增减日期：</w:t>
      </w:r>
      <w:r>
        <w:rPr>
          <w:rFonts w:ascii="Times New Roman" w:hAnsi="Times New Roman" w:cs="Times New Roman" w:hint="default"/>
          <w:sz w:val="18"/>
          <w:szCs w:val="18"/>
        </w:rPr>
        <w:t>填报格式年月日，如：</w:t>
      </w:r>
      <w:r>
        <w:rPr>
          <w:rFonts w:ascii="Times New Roman" w:hAnsi="Times New Roman" w:cs="Times New Roman"/>
          <w:sz w:val="18"/>
          <w:szCs w:val="18"/>
        </w:rPr>
        <w:t>2000-09-30</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adjustRightInd w:val="0"/>
        <w:snapToGrid w:val="0"/>
        <w:spacing w:line="360" w:lineRule="auto"/>
        <w:ind w:firstLine="500" w:firstLineChars="0"/>
        <w:rPr>
          <w:rFonts w:ascii="宋体" w:eastAsia="宋体" w:hAnsi="宋体" w:cs="宋体" w:hint="eastAsia"/>
          <w:bCs/>
          <w:sz w:val="18"/>
          <w:szCs w:val="18"/>
        </w:rPr>
      </w:pPr>
      <w:r>
        <w:rPr>
          <w:rFonts w:ascii="宋体" w:eastAsia="宋体" w:hAnsi="宋体" w:cs="宋体" w:hint="eastAsia"/>
          <w:bCs/>
          <w:sz w:val="18"/>
          <w:szCs w:val="18"/>
        </w:rPr>
        <w:t>1.“学号”+“增减类型”不重复。</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numPr>
          <w:ilvl w:val="0"/>
          <w:numId w:val="0"/>
        </w:num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napToGrid w:val="0"/>
          <w:color w:val="000000"/>
          <w:kern w:val="0"/>
          <w:sz w:val="18"/>
          <w:szCs w:val="18"/>
          <w:lang w:val="en-US" w:eastAsia="en-US" w:bidi="ar-SA"/>
        </w:rPr>
        <w:t>1.</w:t>
      </w:r>
      <w:r>
        <w:rPr>
          <w:rFonts w:ascii="宋体" w:eastAsia="宋体" w:hAnsi="宋体" w:cs="宋体" w:hint="eastAsia"/>
          <w:sz w:val="18"/>
          <w:szCs w:val="18"/>
        </w:rPr>
        <w:t>“校内专业代码”、“校内专业名称”与教基表2-8-1博士生专业情况“校内专业代码”、“校内专业名称”保持一致。</w:t>
      </w:r>
    </w:p>
    <w:p>
      <w:pPr>
        <w:numPr>
          <w:ilvl w:val="0"/>
          <w:numId w:val="0"/>
        </w:numPr>
        <w:adjustRightInd w:val="0"/>
        <w:snapToGrid w:val="0"/>
        <w:spacing w:line="360" w:lineRule="auto"/>
        <w:ind w:firstLine="480" w:firstLineChars="200"/>
        <w:rPr>
          <w:rFonts w:ascii="宋体" w:eastAsia="宋体" w:hAnsi="宋体" w:cs="宋体" w:hint="eastAsia"/>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25"/>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hAnsi="Times New Roman" w:cs="Times New Roman" w:hint="eastAsia"/>
                <w:kern w:val="0"/>
                <w:sz w:val="18"/>
                <w:szCs w:val="18"/>
                <w:highlight w:val="yellow"/>
                <w:lang w:val="en-US" w:eastAsia="zh-CN"/>
              </w:rPr>
              <w:t>内涵调整：修改“退学”指标内涵</w:t>
            </w:r>
          </w:p>
        </w:tc>
      </w:tr>
    </w:tbl>
    <w:p>
      <w:pPr>
        <w:rPr>
          <w:rFonts w:asciiTheme="minorEastAsia" w:hAnsiTheme="minorEastAsia" w:cs="Times New Roman"/>
          <w:szCs w:val="21"/>
        </w:rPr>
      </w:pPr>
      <w:r>
        <w:rPr>
          <w:rFonts w:asciiTheme="minorEastAsia" w:hAnsiTheme="minorEastAsia" w:cs="Times New Roman"/>
          <w:szCs w:val="21"/>
        </w:rPr>
        <w:br w:type="page"/>
      </w:r>
    </w:p>
    <w:p>
      <w:pPr>
        <w:pStyle w:val="Heading2"/>
        <w:adjustRightInd w:val="0"/>
        <w:snapToGrid w:val="0"/>
        <w:spacing w:before="0" w:after="0" w:line="360" w:lineRule="auto"/>
        <w:rPr>
          <w:rFonts w:asciiTheme="minorEastAsia" w:eastAsiaTheme="minorEastAsia" w:hAnsiTheme="minorEastAsia"/>
        </w:rPr>
      </w:pPr>
      <w:bookmarkEnd w:id="337"/>
      <w:bookmarkEnd w:id="338"/>
      <w:bookmarkStart w:id="932" w:name="_Toc8017"/>
      <w:bookmarkStart w:id="933" w:name="_Toc15807"/>
      <w:bookmarkStart w:id="934" w:name="_Toc25464"/>
      <w:bookmarkStart w:id="935" w:name="_Toc51022834"/>
      <w:bookmarkStart w:id="936" w:name="_Toc25542"/>
      <w:bookmarkStart w:id="937" w:name="_Toc5873"/>
      <w:bookmarkStart w:id="938" w:name="_Toc2493"/>
      <w:bookmarkStart w:id="939" w:name="_Toc24341"/>
      <w:bookmarkStart w:id="940" w:name="_Toc7339"/>
      <w:bookmarkStart w:id="941" w:name="_Toc1249"/>
      <w:bookmarkStart w:id="942" w:name="_Toc1799"/>
      <w:bookmarkStart w:id="943" w:name="_Toc28010"/>
      <w:r>
        <w:rPr>
          <w:rFonts w:asciiTheme="minorEastAsia" w:eastAsiaTheme="minorEastAsia" w:hAnsiTheme="minorEastAsia" w:hint="eastAsia"/>
        </w:rPr>
        <w:t>2-</w:t>
      </w:r>
      <w:r>
        <w:rPr>
          <w:rFonts w:asciiTheme="minorEastAsia" w:eastAsiaTheme="minorEastAsia" w:hAnsiTheme="minorEastAsia"/>
        </w:rPr>
        <w:t>9</w:t>
      </w:r>
      <w:r>
        <w:rPr>
          <w:rFonts w:asciiTheme="minorEastAsia" w:eastAsiaTheme="minorEastAsia" w:hAnsiTheme="minorEastAsia" w:hint="eastAsia"/>
        </w:rPr>
        <w:t>留学生</w:t>
      </w:r>
      <w:bookmarkEnd w:id="932"/>
      <w:bookmarkEnd w:id="933"/>
      <w:bookmarkEnd w:id="934"/>
      <w:bookmarkEnd w:id="935"/>
      <w:bookmarkEnd w:id="936"/>
      <w:bookmarkEnd w:id="937"/>
      <w:bookmarkEnd w:id="938"/>
      <w:bookmarkEnd w:id="939"/>
      <w:bookmarkEnd w:id="940"/>
      <w:bookmarkEnd w:id="941"/>
      <w:bookmarkEnd w:id="942"/>
      <w:bookmarkEnd w:id="943"/>
    </w:p>
    <w:p>
      <w:pPr>
        <w:pStyle w:val="Heading2"/>
        <w:adjustRightInd w:val="0"/>
        <w:snapToGrid w:val="0"/>
        <w:spacing w:before="0" w:after="0" w:line="240" w:lineRule="auto"/>
        <w:rPr>
          <w:rFonts w:asciiTheme="minorEastAsia" w:eastAsiaTheme="minorEastAsia" w:hAnsiTheme="minorEastAsia" w:hint="eastAsia"/>
          <w:lang w:eastAsia="zh-CN"/>
        </w:rPr>
      </w:pPr>
      <w:bookmarkStart w:id="944" w:name="_Toc51022835"/>
      <w:bookmarkStart w:id="945" w:name="_Toc19913"/>
      <w:bookmarkStart w:id="946" w:name="_Toc27650"/>
      <w:bookmarkStart w:id="947" w:name="_Toc29170"/>
      <w:bookmarkStart w:id="948" w:name="_Toc28890"/>
      <w:bookmarkStart w:id="949" w:name="_Toc32588"/>
      <w:bookmarkStart w:id="950" w:name="_Toc2665"/>
      <w:bookmarkStart w:id="951" w:name="_Toc19397"/>
      <w:bookmarkStart w:id="952" w:name="_Toc571"/>
      <w:bookmarkStart w:id="953" w:name="_Toc7518"/>
      <w:bookmarkStart w:id="954" w:name="_Toc157"/>
      <w:bookmarkStart w:id="955" w:name="_Toc29849"/>
      <w:r>
        <w:rPr>
          <w:rFonts w:asciiTheme="minorEastAsia" w:eastAsiaTheme="minorEastAsia" w:hAnsiTheme="minorEastAsia" w:hint="eastAsia"/>
          <w:lang w:val="en-US" w:eastAsia="zh-CN"/>
        </w:rPr>
        <w:t>△</w:t>
      </w:r>
      <w:r>
        <w:rPr>
          <w:rFonts w:asciiTheme="minorEastAsia" w:eastAsiaTheme="minorEastAsia" w:hAnsiTheme="minorEastAsia" w:hint="eastAsia"/>
        </w:rPr>
        <w:t>教基表2-</w:t>
      </w:r>
      <w:r>
        <w:rPr>
          <w:rFonts w:asciiTheme="minorEastAsia" w:eastAsiaTheme="minorEastAsia" w:hAnsiTheme="minorEastAsia"/>
        </w:rPr>
        <w:t>9</w:t>
      </w:r>
      <w:r>
        <w:rPr>
          <w:rFonts w:asciiTheme="minorEastAsia" w:eastAsiaTheme="minorEastAsia" w:hAnsiTheme="minorEastAsia" w:hint="eastAsia"/>
        </w:rPr>
        <w:t>-1留学生学历教育情况</w:t>
      </w:r>
      <w:bookmarkEnd w:id="944"/>
      <w:r>
        <w:rPr>
          <w:rFonts w:asciiTheme="minorEastAsia" w:eastAsiaTheme="minorEastAsia" w:hAnsiTheme="minorEastAsia" w:hint="eastAsia"/>
          <w:lang w:eastAsia="zh-CN"/>
        </w:rPr>
        <w:t>（时点）</w:t>
      </w:r>
      <w:bookmarkEnd w:id="945"/>
      <w:bookmarkEnd w:id="946"/>
      <w:bookmarkEnd w:id="947"/>
      <w:bookmarkEnd w:id="948"/>
      <w:bookmarkEnd w:id="949"/>
      <w:bookmarkEnd w:id="950"/>
      <w:bookmarkEnd w:id="951"/>
      <w:bookmarkEnd w:id="952"/>
      <w:bookmarkEnd w:id="953"/>
      <w:bookmarkEnd w:id="954"/>
      <w:bookmarkEnd w:id="955"/>
      <w:r>
        <w:rPr>
          <w:rFonts w:asciiTheme="minorEastAsia" w:eastAsiaTheme="minorEastAsia" w:hAnsiTheme="minorEastAsia" w:hint="eastAsia"/>
          <w:color w:val="FF0000"/>
          <w:lang w:eastAsia="zh-CN"/>
        </w:rPr>
        <w:t>（国际合作处）</w:t>
      </w:r>
    </w:p>
    <w:p>
      <w:pPr>
        <w:rPr>
          <w:b/>
        </w:rPr>
      </w:pPr>
      <w:r>
        <w:rPr>
          <w:rFonts w:asciiTheme="minorEastAsia" w:hAnsiTheme="minorEastAsia" w:cs="Times New Roman" w:hint="eastAsia"/>
          <w:b/>
          <w:szCs w:val="21"/>
        </w:rPr>
        <w:t>（此表用于统计教基3046）</w:t>
      </w:r>
    </w:p>
    <w:tbl>
      <w:tblPr>
        <w:tblStyle w:val="TableNormal"/>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
      <w:tblGrid>
        <w:gridCol w:w="411"/>
        <w:gridCol w:w="411"/>
        <w:gridCol w:w="724"/>
        <w:gridCol w:w="722"/>
        <w:gridCol w:w="1241"/>
        <w:gridCol w:w="1138"/>
        <w:gridCol w:w="517"/>
        <w:gridCol w:w="825"/>
        <w:gridCol w:w="829"/>
        <w:gridCol w:w="722"/>
        <w:gridCol w:w="759"/>
        <w:gridCol w:w="759"/>
        <w:gridCol w:w="759"/>
        <w:gridCol w:w="759"/>
        <w:gridCol w:w="759"/>
        <w:gridCol w:w="759"/>
        <w:gridCol w:w="759"/>
      </w:tblGrid>
      <w:tr>
        <w:tblPrEx>
          <w:tblW w:w="0" w:type="auto"/>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PrEx>
        <w:trPr>
          <w:cantSplit/>
          <w:trHeight w:val="1527"/>
        </w:trPr>
        <w:tc>
          <w:tcPr>
            <w:tcW w:w="411"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411"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bCs/>
                <w:sz w:val="21"/>
              </w:rPr>
              <w:t>学号</w:t>
            </w:r>
          </w:p>
        </w:tc>
        <w:tc>
          <w:tcPr>
            <w:tcW w:w="724"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bCs/>
                <w:sz w:val="21"/>
              </w:rPr>
              <w:t>学生姓名</w:t>
            </w:r>
          </w:p>
        </w:tc>
        <w:tc>
          <w:tcPr>
            <w:tcW w:w="722"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bCs/>
                <w:sz w:val="21"/>
              </w:rPr>
              <w:t>性别</w:t>
            </w:r>
          </w:p>
        </w:tc>
        <w:tc>
          <w:tcPr>
            <w:tcW w:w="1241"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szCs w:val="21"/>
                <w:lang w:eastAsia="zh-CN"/>
              </w:rPr>
            </w:pPr>
            <w:r>
              <w:rPr>
                <w:rFonts w:asciiTheme="minorEastAsia" w:hAnsiTheme="minorEastAsia" w:cs="Times New Roman" w:hint="default"/>
                <w:b/>
                <w:bCs/>
                <w:sz w:val="21"/>
              </w:rPr>
              <w:t>校内专业</w:t>
            </w:r>
            <w:r>
              <w:rPr>
                <w:rFonts w:asciiTheme="minorEastAsia" w:hAnsiTheme="minorEastAsia" w:cs="Times New Roman" w:hint="eastAsia"/>
                <w:b/>
                <w:bCs/>
                <w:sz w:val="21"/>
                <w:lang w:val="en-US" w:eastAsia="zh-CN"/>
              </w:rPr>
              <w:t>代码</w:t>
            </w:r>
          </w:p>
        </w:tc>
        <w:tc>
          <w:tcPr>
            <w:tcW w:w="1138"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szCs w:val="21"/>
                <w:lang w:eastAsia="zh-CN"/>
              </w:rPr>
            </w:pPr>
            <w:r>
              <w:rPr>
                <w:rFonts w:asciiTheme="minorEastAsia" w:hAnsiTheme="minorEastAsia" w:cs="Times New Roman" w:hint="default"/>
                <w:b/>
                <w:bCs/>
                <w:sz w:val="21"/>
              </w:rPr>
              <w:t>校内专业</w:t>
            </w:r>
            <w:r>
              <w:rPr>
                <w:rFonts w:asciiTheme="minorEastAsia" w:hAnsiTheme="minorEastAsia" w:cs="Times New Roman" w:hint="eastAsia"/>
                <w:b/>
                <w:bCs/>
                <w:sz w:val="21"/>
                <w:lang w:eastAsia="zh-CN"/>
              </w:rPr>
              <w:t>名称</w:t>
            </w:r>
          </w:p>
        </w:tc>
        <w:tc>
          <w:tcPr>
            <w:tcW w:w="517"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cs="Times New Roman" w:hint="default"/>
                <w:b/>
                <w:bCs/>
                <w:sz w:val="21"/>
              </w:rPr>
              <w:t>年级</w:t>
            </w:r>
          </w:p>
        </w:tc>
        <w:tc>
          <w:tcPr>
            <w:tcW w:w="825"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hint="default"/>
                <w:b/>
                <w:bCs/>
                <w:sz w:val="21"/>
              </w:rPr>
            </w:pPr>
            <w:r>
              <w:rPr>
                <w:rFonts w:asciiTheme="minorEastAsia" w:hAnsiTheme="minorEastAsia" w:hint="eastAsia"/>
                <w:b/>
                <w:bCs/>
                <w:sz w:val="21"/>
              </w:rPr>
              <w:t>入学</w:t>
            </w:r>
            <w:r>
              <w:rPr>
                <w:rFonts w:asciiTheme="minorEastAsia" w:hAnsiTheme="minorEastAsia" w:cs="Times New Roman" w:hint="default"/>
                <w:b/>
                <w:bCs/>
                <w:sz w:val="21"/>
              </w:rPr>
              <w:t>年份</w:t>
            </w:r>
          </w:p>
        </w:tc>
        <w:tc>
          <w:tcPr>
            <w:tcW w:w="829"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hint="eastAsia"/>
                <w:b/>
                <w:bCs/>
                <w:sz w:val="21"/>
              </w:rPr>
              <w:t>学历类型</w:t>
            </w:r>
          </w:p>
        </w:tc>
        <w:tc>
          <w:tcPr>
            <w:tcW w:w="722"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Arial" w:hint="eastAsia"/>
                <w:b/>
                <w:bCs/>
                <w:sz w:val="21"/>
                <w:szCs w:val="21"/>
                <w:shd w:val="clear" w:color="auto" w:fill="FFFFFF"/>
              </w:rPr>
              <w:t>生源地</w:t>
            </w:r>
          </w:p>
        </w:tc>
        <w:tc>
          <w:tcPr>
            <w:tcW w:w="759"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增减状态</w:t>
            </w:r>
          </w:p>
        </w:tc>
        <w:tc>
          <w:tcPr>
            <w:tcW w:w="759"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国家/地区</w:t>
            </w:r>
          </w:p>
        </w:tc>
        <w:tc>
          <w:tcPr>
            <w:tcW w:w="759"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身份证件类型</w:t>
            </w:r>
          </w:p>
        </w:tc>
        <w:tc>
          <w:tcPr>
            <w:tcW w:w="759"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身份证件号码</w:t>
            </w:r>
          </w:p>
        </w:tc>
        <w:tc>
          <w:tcPr>
            <w:tcW w:w="759"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校内导师工号</w:t>
            </w:r>
          </w:p>
        </w:tc>
        <w:tc>
          <w:tcPr>
            <w:tcW w:w="759"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校内导师姓名</w:t>
            </w:r>
          </w:p>
        </w:tc>
        <w:tc>
          <w:tcPr>
            <w:tcW w:w="759" w:type="dxa"/>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leftChars="0" w:rightChars="0"/>
              <w:jc w:val="center"/>
              <w:rPr>
                <w:rFonts w:asciiTheme="minorEastAsia" w:hAnsiTheme="minorEastAsia" w:cs="Times New Roman" w:hint="default"/>
                <w:b/>
                <w:bCs/>
                <w:sz w:val="21"/>
                <w:highlight w:val="green"/>
              </w:rPr>
            </w:pPr>
            <w:r>
              <w:rPr>
                <w:rFonts w:asciiTheme="minorEastAsia" w:hAnsiTheme="minorEastAsia" w:cs="Times New Roman" w:hint="eastAsia"/>
                <w:b/>
                <w:bCs/>
                <w:sz w:val="21"/>
                <w:highlight w:val="green"/>
              </w:rPr>
              <w:t>前置学位院校</w:t>
            </w:r>
          </w:p>
        </w:tc>
      </w:tr>
      <w:tr>
        <w:tblPrEx>
          <w:tblW w:w="0" w:type="auto"/>
          <w:tblInd w:w="0" w:type="dxa"/>
          <w:tblLayout w:type="fixed"/>
          <w:tblCellMar>
            <w:top w:w="57" w:type="dxa"/>
            <w:left w:w="30" w:type="dxa"/>
            <w:bottom w:w="57" w:type="dxa"/>
            <w:right w:w="30" w:type="dxa"/>
          </w:tblCellMar>
        </w:tblPrEx>
        <w:trPr>
          <w:cantSplit/>
          <w:trHeight w:val="957"/>
        </w:trPr>
        <w:tc>
          <w:tcPr>
            <w:tcW w:w="411"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11"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724" w:type="dxa"/>
            <w:tcBorders>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722" w:type="dxa"/>
            <w:tcBorders>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default"/>
                <w:sz w:val="21"/>
              </w:rPr>
              <w:t>下拉选择</w:t>
            </w:r>
          </w:p>
        </w:tc>
        <w:tc>
          <w:tcPr>
            <w:tcW w:w="1241"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1138"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517" w:type="dxa"/>
            <w:tcBorders>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825" w:type="dxa"/>
            <w:tcBorders>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829" w:type="dxa"/>
            <w:tcBorders>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default"/>
                <w:sz w:val="21"/>
              </w:rPr>
              <w:t>下拉选择</w:t>
            </w:r>
          </w:p>
        </w:tc>
        <w:tc>
          <w:tcPr>
            <w:tcW w:w="722"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759"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759"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59"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59"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59"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59"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59" w:type="dxa"/>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r>
    </w:tbl>
    <w:p>
      <w:pPr>
        <w:adjustRightInd w:val="0"/>
        <w:snapToGrid w:val="0"/>
        <w:spacing w:line="360" w:lineRule="auto"/>
        <w:rPr>
          <w:rFonts w:asciiTheme="minorEastAsia" w:eastAsiaTheme="minorEastAsia" w:hAnsiTheme="minorEastAsia" w:cs="Times New Roman" w:hint="eastAsia"/>
          <w:bCs/>
          <w:sz w:val="18"/>
          <w:szCs w:val="18"/>
          <w:lang w:eastAsia="zh-CN"/>
        </w:rPr>
      </w:pPr>
      <w:r>
        <w:rPr>
          <w:rFonts w:asciiTheme="minorEastAsia" w:hAnsiTheme="minorEastAsia" w:cs="Times New Roman"/>
          <w:b/>
          <w:sz w:val="18"/>
          <w:szCs w:val="18"/>
        </w:rPr>
        <w:t>指标解释：</w:t>
      </w:r>
    </w:p>
    <w:p>
      <w:pPr>
        <w:adjustRightInd w:val="0"/>
        <w:snapToGrid w:val="0"/>
        <w:spacing w:line="360" w:lineRule="auto"/>
        <w:rPr>
          <w:rFonts w:asciiTheme="minorEastAsia" w:hAnsiTheme="minorEastAsia" w:cs="Times New Roman"/>
          <w:bCs/>
          <w:sz w:val="18"/>
          <w:szCs w:val="18"/>
          <w:highlight w:val="cyan"/>
        </w:rPr>
      </w:pPr>
      <w:r>
        <w:rPr>
          <w:rFonts w:asciiTheme="minorEastAsia" w:hAnsiTheme="minorEastAsia" w:cs="Times New Roman" w:hint="eastAsia"/>
          <w:bCs/>
          <w:sz w:val="18"/>
          <w:szCs w:val="18"/>
          <w:highlight w:val="cyan"/>
        </w:rPr>
        <w:t>注：1、国际学生是指根据《学校招收和培养国际学生管理办法》，不具有中国国籍</w:t>
      </w:r>
      <w:r>
        <w:rPr>
          <w:rFonts w:asciiTheme="minorEastAsia" w:hAnsiTheme="minorEastAsia" w:cs="Times New Roman" w:hint="eastAsia"/>
          <w:bCs/>
          <w:sz w:val="18"/>
          <w:szCs w:val="18"/>
          <w:highlight w:val="cyan"/>
          <w:lang w:val="en-US" w:eastAsia="zh-CN"/>
        </w:rPr>
        <w:t>且</w:t>
      </w:r>
      <w:r>
        <w:rPr>
          <w:rFonts w:asciiTheme="minorEastAsia" w:hAnsiTheme="minorEastAsia" w:cs="Times New Roman" w:hint="eastAsia"/>
          <w:bCs/>
          <w:sz w:val="18"/>
          <w:szCs w:val="18"/>
          <w:highlight w:val="cyan"/>
        </w:rPr>
        <w:t>在学校接受教育的外国学生。</w:t>
      </w:r>
    </w:p>
    <w:p>
      <w:pPr>
        <w:adjustRightInd w:val="0"/>
        <w:snapToGrid w:val="0"/>
        <w:spacing w:line="360" w:lineRule="auto"/>
        <w:ind w:firstLine="480" w:firstLineChars="200"/>
        <w:rPr>
          <w:rFonts w:asciiTheme="minorEastAsia" w:hAnsiTheme="minorEastAsia" w:cs="Times New Roman"/>
          <w:bCs/>
          <w:sz w:val="18"/>
          <w:szCs w:val="18"/>
          <w:highlight w:val="cyan"/>
        </w:rPr>
      </w:pPr>
      <w:r>
        <w:rPr>
          <w:rFonts w:asciiTheme="minorEastAsia" w:hAnsiTheme="minorEastAsia" w:cs="Times New Roman" w:hint="eastAsia"/>
          <w:bCs/>
          <w:sz w:val="18"/>
          <w:szCs w:val="18"/>
          <w:highlight w:val="cyan"/>
        </w:rPr>
        <w:t>2、专科教育学生包括高职专科学生、成人专科学生、网络专科学生。</w:t>
      </w:r>
    </w:p>
    <w:p>
      <w:pPr>
        <w:adjustRightInd w:val="0"/>
        <w:snapToGrid w:val="0"/>
        <w:spacing w:line="360" w:lineRule="auto"/>
        <w:ind w:firstLine="480" w:firstLineChars="200"/>
        <w:rPr>
          <w:rFonts w:asciiTheme="minorEastAsia" w:hAnsiTheme="minorEastAsia" w:cs="Times New Roman" w:hint="eastAsia"/>
          <w:bCs/>
          <w:sz w:val="18"/>
          <w:szCs w:val="18"/>
          <w:highlight w:val="cyan"/>
        </w:rPr>
      </w:pPr>
      <w:r>
        <w:rPr>
          <w:rFonts w:asciiTheme="minorEastAsia" w:hAnsiTheme="minorEastAsia" w:cs="Times New Roman" w:hint="eastAsia"/>
          <w:bCs/>
          <w:sz w:val="18"/>
          <w:szCs w:val="18"/>
          <w:highlight w:val="cyan"/>
        </w:rPr>
        <w:t>3、本科教育学生包括高职本科学生、普通本科学生、成人本科学生、网络本科学生。</w:t>
      </w:r>
    </w:p>
    <w:p>
      <w:pPr>
        <w:adjustRightInd w:val="0"/>
        <w:snapToGrid w:val="0"/>
        <w:spacing w:line="360" w:lineRule="auto"/>
        <w:ind w:firstLine="480" w:firstLineChars="200"/>
        <w:rPr>
          <w:rFonts w:asciiTheme="minorEastAsia" w:hAnsiTheme="minorEastAsia" w:cs="Times New Roman"/>
          <w:bCs/>
          <w:sz w:val="18"/>
          <w:szCs w:val="18"/>
          <w:highlight w:val="cyan"/>
        </w:rPr>
      </w:pPr>
      <w:r>
        <w:rPr>
          <w:rFonts w:asciiTheme="minorEastAsia" w:hAnsiTheme="minorEastAsia" w:cs="Times New Roman"/>
          <w:bCs/>
          <w:sz w:val="18"/>
          <w:szCs w:val="18"/>
          <w:highlight w:val="cyan"/>
        </w:rPr>
        <w:t>4</w:t>
      </w:r>
      <w:r>
        <w:rPr>
          <w:rFonts w:asciiTheme="minorEastAsia" w:hAnsiTheme="minorEastAsia" w:cs="Times New Roman" w:hint="eastAsia"/>
          <w:bCs/>
          <w:sz w:val="18"/>
          <w:szCs w:val="18"/>
          <w:highlight w:val="cyan"/>
        </w:rPr>
        <w:t>、本表数据不是在校生的其中数，相关数据不得重复填报。</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b/>
          <w:sz w:val="18"/>
          <w:szCs w:val="18"/>
        </w:rPr>
        <w:t>学号：</w:t>
      </w:r>
      <w:r>
        <w:rPr>
          <w:rFonts w:ascii="Times New Roman" w:hAnsi="Times New Roman" w:cs="Times New Roman"/>
          <w:bCs/>
          <w:sz w:val="18"/>
          <w:szCs w:val="18"/>
        </w:rPr>
        <w:t>指学校对在校生的学籍管理编号。</w:t>
      </w:r>
    </w:p>
    <w:p>
      <w:pPr>
        <w:adjustRightInd w:val="0"/>
        <w:snapToGrid w:val="0"/>
        <w:spacing w:line="360" w:lineRule="auto"/>
        <w:rPr>
          <w:rFonts w:asciiTheme="minorEastAsia" w:hAnsiTheme="minorEastAsia" w:cs="Times New Roman"/>
          <w:bCs/>
          <w:sz w:val="18"/>
          <w:szCs w:val="18"/>
        </w:rPr>
      </w:pPr>
      <w:r>
        <w:rPr>
          <w:rFonts w:asciiTheme="minorEastAsia" w:hAnsiTheme="minorEastAsia" w:cs="Times New Roman" w:hint="eastAsia"/>
          <w:b/>
          <w:sz w:val="18"/>
          <w:szCs w:val="18"/>
        </w:rPr>
        <w:t>性别：</w:t>
      </w:r>
      <w:r>
        <w:rPr>
          <w:rFonts w:asciiTheme="minorEastAsia" w:hAnsiTheme="minorEastAsia" w:cs="Times New Roman" w:hint="eastAsia"/>
          <w:bCs/>
          <w:sz w:val="18"/>
          <w:szCs w:val="18"/>
        </w:rPr>
        <w:t>男、女。</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b/>
          <w:sz w:val="18"/>
          <w:szCs w:val="18"/>
        </w:rPr>
        <w:t>入学年份：</w:t>
      </w:r>
      <w:r>
        <w:rPr>
          <w:rFonts w:asciiTheme="minorEastAsia" w:hAnsiTheme="minorEastAsia" w:cs="Times New Roman"/>
          <w:sz w:val="18"/>
          <w:szCs w:val="18"/>
        </w:rPr>
        <w:t>实际到校报到学习起始年份，例如“2019”。</w:t>
      </w:r>
    </w:p>
    <w:p>
      <w:pPr>
        <w:adjustRightInd w:val="0"/>
        <w:snapToGrid w:val="0"/>
        <w:spacing w:line="360" w:lineRule="auto"/>
        <w:rPr>
          <w:rFonts w:asciiTheme="minorEastAsia" w:hAnsiTheme="minorEastAsia" w:cs="Times New Roman"/>
          <w:bCs/>
          <w:sz w:val="18"/>
          <w:szCs w:val="18"/>
        </w:rPr>
      </w:pPr>
      <w:r>
        <w:rPr>
          <w:rFonts w:asciiTheme="minorEastAsia" w:hAnsiTheme="minorEastAsia" w:hint="eastAsia"/>
          <w:b/>
          <w:bCs/>
          <w:sz w:val="18"/>
          <w:szCs w:val="18"/>
        </w:rPr>
        <w:t>学历类型：</w:t>
      </w:r>
      <w:r>
        <w:rPr>
          <w:rFonts w:asciiTheme="minorEastAsia" w:hAnsiTheme="minorEastAsia" w:hint="eastAsia"/>
          <w:sz w:val="18"/>
          <w:szCs w:val="18"/>
        </w:rPr>
        <w:t>专科、本科、硕士研究生、博士研究生。</w:t>
      </w:r>
    </w:p>
    <w:p>
      <w:pPr>
        <w:adjustRightInd w:val="0"/>
        <w:snapToGrid w:val="0"/>
        <w:spacing w:line="360" w:lineRule="auto"/>
        <w:rPr>
          <w:rFonts w:asciiTheme="minorEastAsia" w:hAnsiTheme="minorEastAsia" w:cs="Times New Roman"/>
          <w:sz w:val="18"/>
          <w:szCs w:val="18"/>
        </w:rPr>
      </w:pPr>
      <w:r>
        <w:rPr>
          <w:rFonts w:asciiTheme="minorEastAsia" w:hAnsiTheme="minorEastAsia" w:cs="Times New Roman" w:hint="eastAsia"/>
          <w:b/>
          <w:sz w:val="18"/>
          <w:szCs w:val="18"/>
        </w:rPr>
        <w:t>校内专业代码、校内专业名称：</w:t>
      </w:r>
      <w:r>
        <w:rPr>
          <w:rFonts w:asciiTheme="minorEastAsia" w:hAnsiTheme="minorEastAsia" w:cs="Times New Roman" w:hint="eastAsia"/>
          <w:bCs/>
          <w:sz w:val="18"/>
          <w:szCs w:val="18"/>
        </w:rPr>
        <w:t>按照各学历类型对应的专业情况表进行填报。</w:t>
      </w:r>
    </w:p>
    <w:p>
      <w:pPr>
        <w:adjustRightInd w:val="0"/>
        <w:snapToGrid w:val="0"/>
        <w:spacing w:line="360" w:lineRule="auto"/>
        <w:rPr>
          <w:rFonts w:asciiTheme="minorEastAsia" w:hAnsiTheme="minorEastAsia" w:cs="Times New Roman"/>
          <w:sz w:val="18"/>
          <w:szCs w:val="18"/>
        </w:rPr>
      </w:pPr>
      <w:r>
        <w:rPr>
          <w:rFonts w:asciiTheme="minorEastAsia" w:hAnsiTheme="minorEastAsia" w:cs="Arial" w:hint="eastAsia"/>
          <w:b/>
          <w:bCs/>
          <w:sz w:val="18"/>
          <w:szCs w:val="18"/>
          <w:shd w:val="clear" w:color="auto" w:fill="FFFFFF"/>
        </w:rPr>
        <w:t>生源地</w:t>
      </w:r>
      <w:r>
        <w:rPr>
          <w:rFonts w:asciiTheme="minorEastAsia" w:hAnsiTheme="minorEastAsia" w:cs="Times New Roman" w:hint="eastAsia"/>
          <w:b/>
          <w:bCs/>
          <w:sz w:val="18"/>
          <w:szCs w:val="18"/>
        </w:rPr>
        <w:t>：</w:t>
      </w:r>
      <w:r>
        <w:rPr>
          <w:rFonts w:asciiTheme="minorEastAsia" w:hAnsiTheme="minorEastAsia" w:cs="Arial" w:hint="eastAsia"/>
          <w:sz w:val="18"/>
          <w:szCs w:val="18"/>
          <w:shd w:val="clear" w:color="auto" w:fill="FFFFFF"/>
        </w:rPr>
        <w:t>亚洲、非洲、欧洲、北美洲、南美洲、大洋洲。</w:t>
      </w:r>
    </w:p>
    <w:p>
      <w:pPr>
        <w:adjustRightInd w:val="0"/>
        <w:snapToGrid w:val="0"/>
        <w:spacing w:line="360" w:lineRule="auto"/>
        <w:rPr>
          <w:rFonts w:asciiTheme="minorEastAsia" w:hAnsiTheme="minorEastAsia" w:cs="Times New Roman" w:hint="eastAsia"/>
          <w:sz w:val="18"/>
          <w:szCs w:val="18"/>
        </w:rPr>
      </w:pPr>
      <w:r>
        <w:rPr>
          <w:rFonts w:asciiTheme="minorEastAsia" w:hAnsiTheme="minorEastAsia" w:cs="Times New Roman" w:hint="eastAsia"/>
          <w:b/>
          <w:bCs/>
          <w:sz w:val="18"/>
          <w:szCs w:val="18"/>
        </w:rPr>
        <w:t>增减状态：</w:t>
      </w:r>
      <w:r>
        <w:rPr>
          <w:rFonts w:asciiTheme="minorEastAsia" w:hAnsiTheme="minorEastAsia" w:cs="Times New Roman" w:hint="eastAsia"/>
          <w:sz w:val="18"/>
          <w:szCs w:val="18"/>
        </w:rPr>
        <w:t>招生、毕业已授位、毕业未授位、结业、无。注：专科生的毕业为毕业未授位；“招生”、“无”合并后为生校生。</w:t>
      </w:r>
    </w:p>
    <w:p>
      <w:pPr>
        <w:spacing w:before="124" w:line="289" w:lineRule="auto"/>
        <w:ind w:left="6" w:right="20"/>
        <w:rPr>
          <w:rFonts w:ascii="宋体" w:eastAsia="宋体" w:hAnsi="宋体" w:cs="宋体"/>
          <w:sz w:val="18"/>
          <w:szCs w:val="18"/>
          <w:highlight w:val="green"/>
        </w:rPr>
      </w:pPr>
      <w:r>
        <w:rPr>
          <w:rFonts w:ascii="宋体" w:eastAsia="宋体" w:hAnsi="宋体" w:cs="宋体"/>
          <w:b/>
          <w:bCs/>
          <w:spacing w:val="18"/>
          <w:sz w:val="18"/>
          <w:szCs w:val="18"/>
          <w:highlight w:val="green"/>
        </w:rPr>
        <w:t>身份证件类型：</w:t>
      </w:r>
      <w:r>
        <w:rPr>
          <w:rFonts w:ascii="宋体" w:eastAsia="宋体" w:hAnsi="宋体" w:cs="宋体"/>
          <w:spacing w:val="18"/>
          <w:sz w:val="18"/>
          <w:szCs w:val="18"/>
          <w:highlight w:val="green"/>
        </w:rPr>
        <w:t>居民身份证、居民户口簿、港澳</w:t>
      </w:r>
      <w:r>
        <w:rPr>
          <w:rFonts w:ascii="宋体" w:eastAsia="宋体" w:hAnsi="宋体" w:cs="宋体"/>
          <w:spacing w:val="17"/>
          <w:sz w:val="18"/>
          <w:szCs w:val="18"/>
          <w:highlight w:val="green"/>
        </w:rPr>
        <w:t>居民居住证、港澳居民来往内地通行证、香港特区护照</w:t>
      </w:r>
      <w:r>
        <w:rPr>
          <w:rFonts w:ascii="Times New Roman" w:eastAsia="Times New Roman" w:hAnsi="Times New Roman" w:cs="Times New Roman"/>
          <w:spacing w:val="17"/>
          <w:sz w:val="18"/>
          <w:szCs w:val="18"/>
          <w:highlight w:val="green"/>
        </w:rPr>
        <w:t>/</w:t>
      </w:r>
      <w:r>
        <w:rPr>
          <w:rFonts w:ascii="宋体" w:eastAsia="宋体" w:hAnsi="宋体" w:cs="宋体"/>
          <w:spacing w:val="17"/>
          <w:sz w:val="18"/>
          <w:szCs w:val="18"/>
          <w:highlight w:val="green"/>
        </w:rPr>
        <w:t>身份证明、澳门特区护照</w:t>
      </w:r>
      <w:r>
        <w:rPr>
          <w:rFonts w:ascii="Times New Roman" w:eastAsia="Times New Roman" w:hAnsi="Times New Roman" w:cs="Times New Roman"/>
          <w:spacing w:val="17"/>
          <w:sz w:val="18"/>
          <w:szCs w:val="18"/>
          <w:highlight w:val="green"/>
        </w:rPr>
        <w:t>/</w:t>
      </w:r>
      <w:r>
        <w:rPr>
          <w:rFonts w:ascii="宋体" w:eastAsia="宋体" w:hAnsi="宋体" w:cs="宋体"/>
          <w:spacing w:val="17"/>
          <w:sz w:val="18"/>
          <w:szCs w:val="18"/>
          <w:highlight w:val="green"/>
        </w:rPr>
        <w:t>身份证明、台湾居民来往大陆</w:t>
      </w:r>
      <w:r>
        <w:rPr>
          <w:rFonts w:ascii="宋体" w:eastAsia="宋体" w:hAnsi="宋体" w:cs="宋体"/>
          <w:spacing w:val="19"/>
          <w:sz w:val="18"/>
          <w:szCs w:val="18"/>
          <w:highlight w:val="green"/>
        </w:rPr>
        <w:t>通行证、台湾居民居住证、境外永久居住证、护照、华侨护照、外</w:t>
      </w:r>
      <w:r>
        <w:rPr>
          <w:rFonts w:ascii="宋体" w:eastAsia="宋体" w:hAnsi="宋体" w:cs="宋体"/>
          <w:spacing w:val="18"/>
          <w:sz w:val="18"/>
          <w:szCs w:val="18"/>
          <w:highlight w:val="green"/>
        </w:rPr>
        <w:t>国人永久居留身份证、其他。</w:t>
      </w:r>
    </w:p>
    <w:p>
      <w:pPr>
        <w:adjustRightInd w:val="0"/>
        <w:snapToGrid w:val="0"/>
        <w:spacing w:line="360" w:lineRule="auto"/>
        <w:rPr>
          <w:rFonts w:eastAsia="宋体" w:asciiTheme="minorEastAsia" w:hAnsiTheme="minorEastAsia" w:cs="Times New Roman" w:hint="eastAsia"/>
          <w:sz w:val="18"/>
          <w:szCs w:val="18"/>
          <w:highlight w:val="green"/>
          <w:lang w:eastAsia="zh-CN"/>
        </w:rPr>
      </w:pPr>
      <w:r>
        <w:rPr>
          <w:rFonts w:ascii="宋体" w:eastAsia="宋体" w:hAnsi="宋体" w:cs="宋体"/>
          <w:b/>
          <w:bCs/>
          <w:spacing w:val="17"/>
          <w:sz w:val="18"/>
          <w:szCs w:val="18"/>
          <w:highlight w:val="green"/>
        </w:rPr>
        <w:t>前置学位院校：</w:t>
      </w:r>
      <w:r>
        <w:rPr>
          <w:rFonts w:ascii="宋体" w:eastAsia="宋体" w:hAnsi="宋体" w:cs="宋体"/>
          <w:spacing w:val="-42"/>
          <w:sz w:val="18"/>
          <w:szCs w:val="18"/>
          <w:highlight w:val="green"/>
        </w:rPr>
        <w:t xml:space="preserve"> </w:t>
      </w:r>
      <w:r>
        <w:rPr>
          <w:rFonts w:ascii="宋体" w:eastAsia="宋体" w:hAnsi="宋体" w:cs="宋体"/>
          <w:spacing w:val="17"/>
          <w:sz w:val="18"/>
          <w:szCs w:val="18"/>
          <w:highlight w:val="green"/>
        </w:rPr>
        <w:t>仅限留学生填写，</w:t>
      </w:r>
      <w:r>
        <w:rPr>
          <w:rFonts w:ascii="宋体" w:eastAsia="宋体" w:hAnsi="宋体" w:cs="宋体"/>
          <w:spacing w:val="-44"/>
          <w:sz w:val="18"/>
          <w:szCs w:val="18"/>
          <w:highlight w:val="green"/>
        </w:rPr>
        <w:t xml:space="preserve"> </w:t>
      </w:r>
      <w:r>
        <w:rPr>
          <w:rFonts w:ascii="宋体" w:eastAsia="宋体" w:hAnsi="宋体" w:cs="宋体"/>
          <w:spacing w:val="17"/>
          <w:sz w:val="18"/>
          <w:szCs w:val="18"/>
          <w:highlight w:val="green"/>
        </w:rPr>
        <w:t>可为空。前置学位院校指学生所获当前攻读</w:t>
      </w:r>
      <w:r>
        <w:rPr>
          <w:rFonts w:ascii="宋体" w:eastAsia="宋体" w:hAnsi="宋体" w:cs="宋体"/>
          <w:spacing w:val="16"/>
          <w:sz w:val="18"/>
          <w:szCs w:val="18"/>
          <w:highlight w:val="green"/>
        </w:rPr>
        <w:t>学位之前的上一阶段学位的毕业院校</w:t>
      </w:r>
      <w:r>
        <w:rPr>
          <w:rFonts w:ascii="宋体" w:eastAsia="宋体" w:hAnsi="宋体" w:cs="宋体" w:hint="eastAsia"/>
          <w:spacing w:val="16"/>
          <w:sz w:val="18"/>
          <w:szCs w:val="18"/>
          <w:highlight w:val="green"/>
          <w:lang w:eastAsia="zh-CN"/>
        </w:rPr>
        <w:t>。</w:t>
      </w:r>
    </w:p>
    <w:p>
      <w:pPr>
        <w:adjustRightInd w:val="0"/>
        <w:snapToGrid w:val="0"/>
        <w:spacing w:line="360" w:lineRule="auto"/>
        <w:rPr>
          <w:rFonts w:asciiTheme="minorEastAsia" w:hAnsiTheme="minorEastAsia"/>
          <w:b/>
          <w:bCs/>
          <w:sz w:val="18"/>
          <w:szCs w:val="18"/>
        </w:rPr>
      </w:pPr>
      <w:r>
        <w:rPr>
          <w:rFonts w:asciiTheme="minorEastAsia" w:hAnsiTheme="minorEastAsia"/>
          <w:b/>
          <w:bCs/>
          <w:sz w:val="18"/>
          <w:szCs w:val="18"/>
        </w:rPr>
        <w:t>*校验关系</w:t>
      </w:r>
    </w:p>
    <w:p>
      <w:pPr>
        <w:adjustRightInd w:val="0"/>
        <w:snapToGrid w:val="0"/>
        <w:spacing w:line="360" w:lineRule="auto"/>
        <w:rPr>
          <w:rFonts w:asciiTheme="minorEastAsia" w:hAnsiTheme="minorEastAsia" w:cs="Times New Roman"/>
          <w:b/>
          <w:bCs/>
          <w:sz w:val="18"/>
          <w:szCs w:val="18"/>
        </w:rPr>
      </w:pPr>
      <w:r>
        <w:rPr>
          <w:rFonts w:asciiTheme="minorEastAsia" w:hAnsiTheme="minorEastAsia" w:cs="Times New Roman" w:hint="eastAsia"/>
          <w:b/>
          <w:bCs/>
          <w:sz w:val="18"/>
          <w:szCs w:val="18"/>
        </w:rPr>
        <w:t>表内校验：</w:t>
      </w:r>
    </w:p>
    <w:p>
      <w:pPr>
        <w:numPr>
          <w:ilvl w:val="255"/>
          <w:numId w:val="0"/>
        </w:numPr>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“学号</w:t>
      </w:r>
      <w:r>
        <w:rPr>
          <w:rFonts w:ascii="宋体" w:eastAsia="宋体" w:hAnsi="宋体" w:cs="宋体" w:hint="eastAsia"/>
          <w:sz w:val="18"/>
          <w:szCs w:val="18"/>
          <w:lang w:eastAsia="zh-CN"/>
        </w:rPr>
        <w:t>”</w:t>
      </w:r>
      <w:r>
        <w:rPr>
          <w:rFonts w:ascii="宋体" w:eastAsia="宋体" w:hAnsi="宋体" w:cs="宋体" w:hint="eastAsia"/>
          <w:sz w:val="18"/>
          <w:szCs w:val="18"/>
        </w:rPr>
        <w:t>不重复。</w:t>
      </w:r>
    </w:p>
    <w:p>
      <w:pPr>
        <w:numPr>
          <w:ilvl w:val="255"/>
          <w:numId w:val="0"/>
        </w:numPr>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2.</w:t>
      </w:r>
      <w:r>
        <w:rPr>
          <w:rFonts w:ascii="宋体" w:eastAsia="宋体" w:hAnsi="宋体" w:cs="宋体" w:hint="eastAsia"/>
          <w:sz w:val="18"/>
          <w:szCs w:val="18"/>
        </w:rPr>
        <w:t>“身份证件号码”不重复</w:t>
      </w:r>
      <w:r>
        <w:rPr>
          <w:rFonts w:ascii="宋体" w:eastAsia="宋体" w:hAnsi="宋体" w:cs="宋体" w:hint="eastAsia"/>
          <w:sz w:val="18"/>
          <w:szCs w:val="18"/>
          <w:lang w:eastAsia="zh-CN"/>
        </w:rPr>
        <w:t>。</w:t>
      </w:r>
    </w:p>
    <w:p>
      <w:pPr>
        <w:adjustRightInd w:val="0"/>
        <w:snapToGrid w:val="0"/>
        <w:spacing w:line="360" w:lineRule="auto"/>
        <w:rPr>
          <w:rFonts w:ascii="宋体" w:eastAsia="宋体" w:hAnsi="宋体" w:cs="宋体" w:hint="eastAsia"/>
          <w:b/>
          <w:bCs/>
          <w:sz w:val="18"/>
          <w:szCs w:val="18"/>
        </w:rPr>
      </w:pPr>
      <w:r>
        <w:rPr>
          <w:rFonts w:ascii="宋体" w:eastAsia="宋体" w:hAnsi="宋体" w:cs="宋体" w:hint="eastAsia"/>
          <w:b/>
          <w:bCs/>
          <w:sz w:val="18"/>
          <w:szCs w:val="18"/>
        </w:rPr>
        <w:t>表间校验：</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1.当“学历类型”是“专科”时“校内专业代码”、“校内专业名称”与教基表2-1-1普通专科生专业情况“校内专业代码”、“校内专业名称”保持一致；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2.</w:t>
      </w:r>
      <w:r>
        <w:rPr>
          <w:rFonts w:ascii="宋体" w:eastAsia="宋体" w:hAnsi="宋体" w:cs="宋体" w:hint="eastAsia"/>
          <w:sz w:val="18"/>
          <w:szCs w:val="18"/>
        </w:rPr>
        <w:t>当“学历类型”是“本科”时“校内专业代码”、“校内专业名称”与</w:t>
      </w:r>
      <w:r>
        <w:rPr>
          <w:rFonts w:ascii="宋体" w:eastAsia="宋体" w:hAnsi="宋体" w:cs="宋体" w:hint="eastAsia"/>
          <w:sz w:val="18"/>
          <w:szCs w:val="18"/>
          <w:lang w:eastAsia="zh-CN"/>
        </w:rPr>
        <w:t>教基表2-2-1普通本科生专业情况</w:t>
      </w:r>
      <w:r>
        <w:rPr>
          <w:rFonts w:ascii="宋体" w:eastAsia="宋体" w:hAnsi="宋体" w:cs="宋体" w:hint="eastAsia"/>
          <w:sz w:val="18"/>
          <w:szCs w:val="18"/>
        </w:rPr>
        <w:t>“校内专业代码”、“校内专业名称”保持一致；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3.</w:t>
      </w:r>
      <w:r>
        <w:rPr>
          <w:rFonts w:ascii="宋体" w:eastAsia="宋体" w:hAnsi="宋体" w:cs="宋体" w:hint="eastAsia"/>
          <w:sz w:val="18"/>
          <w:szCs w:val="18"/>
        </w:rPr>
        <w:t>当“学历类型”是“硕士研究生”时“校内专业代码”、“校内专业名称”与教基表2-7-1硕士生专业情况“校内专业代码”、“校内专业名称”保持一致；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4.</w:t>
      </w:r>
      <w:r>
        <w:rPr>
          <w:rFonts w:ascii="宋体" w:eastAsia="宋体" w:hAnsi="宋体" w:cs="宋体" w:hint="eastAsia"/>
          <w:sz w:val="18"/>
          <w:szCs w:val="18"/>
        </w:rPr>
        <w:t>当“学历类型”是“博士研究生”时“校内专业代码”、“校内专业名称”与教基表2-8-1博士生专业情况“校内专业代码”、“校内专业名称”保持一致。</w:t>
      </w:r>
    </w:p>
    <w:p>
      <w:p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lang w:val="en-US" w:eastAsia="zh-CN"/>
        </w:rPr>
        <w:t>5.“校内导师工号”、“校内导师姓名”与教基表3-1-1专任教师基本信息、教基表3-1-4其他教职工信息、教基表3-1-6校外教师（导师）信息或教基表3-1-7附属医院师资情况“工号”、“姓名”保持一致。</w:t>
      </w:r>
    </w:p>
    <w:p>
      <w:pPr>
        <w:rPr>
          <w:rFonts w:asciiTheme="minorEastAsia" w:hAnsiTheme="minorEastAsia"/>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26"/>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数据项新增：</w:t>
            </w:r>
            <w:r>
              <w:rPr>
                <w:rFonts w:ascii="Times New Roman" w:eastAsia="宋体" w:hAnsi="Times New Roman" w:cs="Times New Roman" w:hint="eastAsia"/>
                <w:bCs/>
                <w:kern w:val="2"/>
                <w:sz w:val="18"/>
                <w:szCs w:val="18"/>
                <w:highlight w:val="yellow"/>
                <w:lang w:eastAsia="zh-CN"/>
              </w:rPr>
              <w:t>国家/地区、身份证件类型、身份证件号码、校内导师工号、校内导师姓名、前置学位院校</w:t>
            </w:r>
          </w:p>
        </w:tc>
      </w:tr>
    </w:tbl>
    <w:p>
      <w:pPr>
        <w:rPr>
          <w:rFonts w:asciiTheme="minorEastAsia" w:hAnsiTheme="minorEastAsia"/>
        </w:rPr>
      </w:pPr>
    </w:p>
    <w:p>
      <w:pPr>
        <w:rPr>
          <w:rFonts w:asciiTheme="minorEastAsia" w:hAnsiTheme="minorEastAsia"/>
        </w:rPr>
      </w:pPr>
      <w:r>
        <w:rPr>
          <w:rFonts w:asciiTheme="minorEastAsia" w:hAnsiTheme="minorEastAsia"/>
        </w:rPr>
        <w:br w:type="page"/>
      </w:r>
    </w:p>
    <w:p>
      <w:pPr>
        <w:pStyle w:val="Heading2"/>
        <w:adjustRightInd w:val="0"/>
        <w:snapToGrid w:val="0"/>
        <w:spacing w:before="0" w:after="0" w:line="240" w:lineRule="auto"/>
        <w:rPr>
          <w:rFonts w:asciiTheme="minorEastAsia" w:eastAsiaTheme="minorEastAsia" w:hAnsiTheme="minorEastAsia" w:hint="eastAsia"/>
          <w:lang w:eastAsia="zh-CN"/>
        </w:rPr>
      </w:pPr>
      <w:bookmarkStart w:id="956" w:name="_Toc51022836"/>
      <w:bookmarkStart w:id="957" w:name="_Toc11146"/>
      <w:bookmarkStart w:id="958" w:name="_Toc11452"/>
      <w:bookmarkStart w:id="959" w:name="_Toc15732"/>
      <w:bookmarkStart w:id="960" w:name="_Toc6110"/>
      <w:bookmarkStart w:id="961" w:name="_Toc25924"/>
      <w:bookmarkStart w:id="962" w:name="_Toc7347"/>
      <w:bookmarkStart w:id="963" w:name="_Toc5833"/>
      <w:bookmarkStart w:id="964" w:name="_Toc23387"/>
      <w:bookmarkStart w:id="965" w:name="_Toc31420"/>
      <w:bookmarkStart w:id="966" w:name="_Toc11648"/>
      <w:bookmarkStart w:id="967" w:name="_Toc6401"/>
      <w:r>
        <w:rPr>
          <w:rFonts w:asciiTheme="minorEastAsia" w:eastAsiaTheme="minorEastAsia" w:hAnsiTheme="minorEastAsia" w:hint="eastAsia"/>
          <w:lang w:val="en-US" w:eastAsia="zh-CN"/>
        </w:rPr>
        <w:t>△</w:t>
      </w:r>
      <w:r>
        <w:rPr>
          <w:rFonts w:asciiTheme="minorEastAsia" w:eastAsiaTheme="minorEastAsia" w:hAnsiTheme="minorEastAsia" w:hint="eastAsia"/>
        </w:rPr>
        <w:t>教基表2-</w:t>
      </w:r>
      <w:r>
        <w:rPr>
          <w:rFonts w:asciiTheme="minorEastAsia" w:eastAsiaTheme="minorEastAsia" w:hAnsiTheme="minorEastAsia"/>
        </w:rPr>
        <w:t>9</w:t>
      </w:r>
      <w:r>
        <w:rPr>
          <w:rFonts w:asciiTheme="minorEastAsia" w:eastAsiaTheme="minorEastAsia" w:hAnsiTheme="minorEastAsia" w:hint="eastAsia"/>
        </w:rPr>
        <w:t>-2留学生非学历培训情况</w:t>
      </w:r>
      <w:bookmarkEnd w:id="956"/>
      <w:r>
        <w:rPr>
          <w:rFonts w:asciiTheme="minorEastAsia" w:eastAsiaTheme="minorEastAsia" w:hAnsiTheme="minorEastAsia" w:hint="eastAsia"/>
          <w:lang w:eastAsia="zh-CN"/>
        </w:rPr>
        <w:t>（时点）</w:t>
      </w:r>
      <w:bookmarkEnd w:id="957"/>
      <w:bookmarkEnd w:id="958"/>
      <w:bookmarkEnd w:id="959"/>
      <w:bookmarkEnd w:id="960"/>
      <w:bookmarkEnd w:id="961"/>
      <w:bookmarkEnd w:id="962"/>
      <w:bookmarkEnd w:id="963"/>
      <w:bookmarkEnd w:id="964"/>
      <w:bookmarkEnd w:id="965"/>
      <w:bookmarkEnd w:id="966"/>
      <w:bookmarkEnd w:id="967"/>
      <w:r>
        <w:rPr>
          <w:rFonts w:asciiTheme="minorEastAsia" w:eastAsiaTheme="minorEastAsia" w:hAnsiTheme="minorEastAsia" w:hint="eastAsia"/>
          <w:color w:val="FF0000"/>
          <w:lang w:eastAsia="zh-CN"/>
        </w:rPr>
        <w:t>（国际合作处）</w:t>
      </w:r>
    </w:p>
    <w:p>
      <w:pPr>
        <w:rPr>
          <w:b/>
        </w:rPr>
      </w:pPr>
      <w:r>
        <w:rPr>
          <w:rFonts w:asciiTheme="minorEastAsia" w:hAnsiTheme="minorEastAsia" w:cs="Times New Roman" w:hint="eastAsia"/>
          <w:b/>
          <w:szCs w:val="21"/>
        </w:rPr>
        <w:t>（此表用于统计教基3046）</w:t>
      </w:r>
    </w:p>
    <w:tbl>
      <w:tblPr>
        <w:tblStyle w:val="TableNormal"/>
        <w:tblW w:w="4998"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
      <w:tblGrid>
        <w:gridCol w:w="1301"/>
        <w:gridCol w:w="713"/>
        <w:gridCol w:w="1301"/>
        <w:gridCol w:w="1285"/>
        <w:gridCol w:w="2070"/>
        <w:gridCol w:w="1932"/>
        <w:gridCol w:w="1514"/>
        <w:gridCol w:w="1799"/>
        <w:gridCol w:w="1379"/>
      </w:tblGrid>
      <w:tr>
        <w:tblPrEx>
          <w:tblW w:w="4998" w:type="pct"/>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PrEx>
        <w:trPr>
          <w:cantSplit/>
          <w:trHeight w:val="754"/>
        </w:trPr>
        <w:tc>
          <w:tcPr>
            <w:tcW w:w="489"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所属校区</w:t>
            </w:r>
          </w:p>
        </w:tc>
        <w:tc>
          <w:tcPr>
            <w:tcW w:w="268"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bCs/>
                <w:sz w:val="21"/>
              </w:rPr>
              <w:t>学号</w:t>
            </w:r>
          </w:p>
        </w:tc>
        <w:tc>
          <w:tcPr>
            <w:tcW w:w="489"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bCs/>
                <w:sz w:val="21"/>
              </w:rPr>
              <w:t>学生姓名</w:t>
            </w:r>
          </w:p>
        </w:tc>
        <w:tc>
          <w:tcPr>
            <w:tcW w:w="483"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bCs/>
                <w:sz w:val="21"/>
              </w:rPr>
              <w:t>性别</w:t>
            </w:r>
          </w:p>
        </w:tc>
        <w:tc>
          <w:tcPr>
            <w:tcW w:w="778"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szCs w:val="21"/>
              </w:rPr>
            </w:pPr>
            <w:r>
              <w:rPr>
                <w:rFonts w:asciiTheme="minorEastAsia" w:hAnsiTheme="minorEastAsia" w:hint="eastAsia"/>
                <w:b/>
                <w:bCs/>
                <w:sz w:val="21"/>
              </w:rPr>
              <w:t>培训项目名称</w:t>
            </w:r>
          </w:p>
        </w:tc>
        <w:tc>
          <w:tcPr>
            <w:tcW w:w="726"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Arial" w:hint="default"/>
                <w:b/>
                <w:bCs/>
                <w:sz w:val="21"/>
                <w:szCs w:val="21"/>
                <w:shd w:val="clear" w:color="auto" w:fill="FFFFFF"/>
              </w:rPr>
            </w:pPr>
            <w:r>
              <w:rPr>
                <w:rFonts w:asciiTheme="minorEastAsia" w:hAnsiTheme="minorEastAsia" w:cs="Arial" w:hint="eastAsia"/>
                <w:b/>
                <w:bCs/>
                <w:sz w:val="21"/>
                <w:szCs w:val="21"/>
                <w:shd w:val="clear" w:color="auto" w:fill="FFFFFF"/>
              </w:rPr>
              <w:t>学生类型</w:t>
            </w:r>
          </w:p>
        </w:tc>
        <w:tc>
          <w:tcPr>
            <w:tcW w:w="569"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Arial" w:hint="eastAsia"/>
                <w:b/>
                <w:bCs/>
                <w:sz w:val="21"/>
                <w:szCs w:val="21"/>
                <w:shd w:val="clear" w:color="auto" w:fill="FFFFFF"/>
              </w:rPr>
              <w:t>生源地</w:t>
            </w:r>
          </w:p>
        </w:tc>
        <w:tc>
          <w:tcPr>
            <w:tcW w:w="676"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培训开始日期</w:t>
            </w:r>
          </w:p>
        </w:tc>
        <w:tc>
          <w:tcPr>
            <w:tcW w:w="518" w:type="pct"/>
            <w:tcBorders>
              <w:top w:val="single" w:sz="12" w:space="0" w:color="auto"/>
              <w:left w:val="single" w:sz="4" w:space="0" w:color="auto"/>
              <w:right w:val="single" w:sz="4" w:space="0" w:color="auto"/>
            </w:tcBorders>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培训结束日期</w:t>
            </w:r>
          </w:p>
        </w:tc>
      </w:tr>
      <w:tr>
        <w:tblPrEx>
          <w:tblW w:w="4998" w:type="pct"/>
          <w:tblInd w:w="0" w:type="dxa"/>
          <w:tblCellMar>
            <w:top w:w="57" w:type="dxa"/>
            <w:left w:w="30" w:type="dxa"/>
            <w:bottom w:w="57" w:type="dxa"/>
            <w:right w:w="30" w:type="dxa"/>
          </w:tblCellMar>
        </w:tblPrEx>
        <w:trPr>
          <w:cantSplit/>
          <w:trHeight w:val="463"/>
        </w:trPr>
        <w:tc>
          <w:tcPr>
            <w:tcW w:w="489" w:type="pct"/>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268" w:type="pct"/>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p>
        </w:tc>
        <w:tc>
          <w:tcPr>
            <w:tcW w:w="489" w:type="pct"/>
            <w:tcBorders>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483" w:type="pct"/>
            <w:tcBorders>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default"/>
                <w:sz w:val="21"/>
              </w:rPr>
              <w:t>下拉选择</w:t>
            </w:r>
          </w:p>
        </w:tc>
        <w:tc>
          <w:tcPr>
            <w:tcW w:w="778" w:type="pct"/>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726" w:type="pct"/>
            <w:tcBorders>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569" w:type="pct"/>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r>
              <w:rPr>
                <w:rFonts w:asciiTheme="minorEastAsia" w:hAnsiTheme="minorEastAsia" w:cs="Times New Roman" w:hint="eastAsia"/>
                <w:kern w:val="0"/>
                <w:sz w:val="21"/>
                <w:szCs w:val="21"/>
              </w:rPr>
              <w:t>下拉选择</w:t>
            </w:r>
          </w:p>
        </w:tc>
        <w:tc>
          <w:tcPr>
            <w:tcW w:w="676" w:type="pct"/>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c>
          <w:tcPr>
            <w:tcW w:w="518" w:type="pct"/>
            <w:tcBorders>
              <w:left w:val="single" w:sz="4" w:space="0" w:color="auto"/>
              <w:bottom w:val="single" w:sz="12"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rPr>
            </w:pP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b/>
          <w:sz w:val="18"/>
          <w:szCs w:val="18"/>
        </w:rPr>
        <w:t>指标解释：</w:t>
      </w:r>
    </w:p>
    <w:p>
      <w:pPr>
        <w:adjustRightInd w:val="0"/>
        <w:snapToGrid w:val="0"/>
        <w:spacing w:line="360" w:lineRule="auto"/>
        <w:rPr>
          <w:rFonts w:ascii="Times New Roman" w:hAnsi="Times New Roman" w:eastAsiaTheme="minorEastAsia" w:cs="Times New Roman" w:hint="default"/>
          <w:bCs/>
          <w:sz w:val="18"/>
          <w:szCs w:val="18"/>
          <w:lang w:eastAsia="zh-CN"/>
        </w:rPr>
      </w:pPr>
      <w:r>
        <w:rPr>
          <w:rFonts w:ascii="Times New Roman" w:hAnsi="Times New Roman" w:cs="Times New Roman" w:hint="default"/>
          <w:bCs/>
          <w:sz w:val="18"/>
          <w:szCs w:val="18"/>
        </w:rPr>
        <w:t>非学历教育（培训）包括培训、预科生、进修生和研究学者等。</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学号：</w:t>
      </w:r>
      <w:r>
        <w:rPr>
          <w:rFonts w:ascii="Times New Roman" w:hAnsi="Times New Roman" w:cs="Times New Roman" w:hint="default"/>
          <w:bCs/>
          <w:sz w:val="18"/>
          <w:szCs w:val="18"/>
        </w:rPr>
        <w:t>如果无学号，填序号。</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性别：</w:t>
      </w:r>
      <w:r>
        <w:rPr>
          <w:rFonts w:ascii="Times New Roman" w:hAnsi="Times New Roman" w:cs="Times New Roman" w:hint="default"/>
          <w:bCs/>
          <w:sz w:val="18"/>
          <w:szCs w:val="18"/>
        </w:rPr>
        <w:t>男、女。</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bCs/>
          <w:sz w:val="18"/>
          <w:szCs w:val="18"/>
        </w:rPr>
        <w:t>学生类型：</w:t>
      </w:r>
      <w:r>
        <w:rPr>
          <w:rFonts w:ascii="Times New Roman" w:hAnsi="Times New Roman" w:cs="Times New Roman" w:hint="default"/>
          <w:sz w:val="18"/>
          <w:szCs w:val="18"/>
        </w:rPr>
        <w:t>专科、本科、硕士研究生、博士研究生</w:t>
      </w:r>
      <w:r>
        <w:rPr>
          <w:rFonts w:ascii="Times New Roman" w:hAnsi="Times New Roman" w:cs="Times New Roman" w:hint="eastAsia"/>
          <w:sz w:val="18"/>
          <w:szCs w:val="18"/>
          <w:lang w:eastAsia="zh-CN"/>
        </w:rPr>
        <w:t>、</w:t>
      </w:r>
      <w:r>
        <w:rPr>
          <w:rFonts w:ascii="Times New Roman" w:hAnsi="Times New Roman" w:cs="Times New Roman" w:hint="eastAsia"/>
          <w:sz w:val="18"/>
          <w:szCs w:val="18"/>
          <w:lang w:val="en-US" w:eastAsia="zh-CN"/>
        </w:rPr>
        <w:t>其他</w:t>
      </w:r>
      <w:r>
        <w:rPr>
          <w:rFonts w:ascii="Times New Roman" w:hAnsi="Times New Roman" w:cs="Times New Roman" w:hint="default"/>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shd w:val="clear" w:color="auto" w:fill="FFFFFF"/>
        </w:rPr>
        <w:t>生源地</w:t>
      </w:r>
      <w:r>
        <w:rPr>
          <w:rFonts w:ascii="Times New Roman" w:hAnsi="Times New Roman" w:cs="Times New Roman" w:hint="default"/>
          <w:b/>
          <w:bCs/>
          <w:sz w:val="18"/>
          <w:szCs w:val="18"/>
        </w:rPr>
        <w:t>：</w:t>
      </w:r>
      <w:r>
        <w:rPr>
          <w:rFonts w:ascii="Times New Roman" w:hAnsi="Times New Roman" w:cs="Times New Roman" w:hint="default"/>
          <w:sz w:val="18"/>
          <w:szCs w:val="18"/>
          <w:shd w:val="clear" w:color="auto" w:fill="FFFFFF"/>
        </w:rPr>
        <w:t>亚洲、非洲、欧洲、北美洲、南美洲、大洋洲。</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培训开始日期、培训结束日期：</w:t>
      </w:r>
      <w:r>
        <w:rPr>
          <w:rFonts w:ascii="Times New Roman" w:hAnsi="Times New Roman" w:cs="Times New Roman" w:hint="default"/>
          <w:sz w:val="18"/>
          <w:szCs w:val="18"/>
        </w:rPr>
        <w:t>填报格式年月日，如：</w:t>
      </w:r>
      <w:r>
        <w:rPr>
          <w:rFonts w:ascii="Times New Roman" w:hAnsi="Times New Roman" w:cs="Times New Roman"/>
          <w:sz w:val="18"/>
          <w:szCs w:val="18"/>
        </w:rPr>
        <w:t>20</w:t>
      </w:r>
      <w:r>
        <w:rPr>
          <w:rFonts w:ascii="Times New Roman" w:hAnsi="Times New Roman" w:cs="Times New Roman" w:hint="default"/>
          <w:sz w:val="18"/>
          <w:szCs w:val="18"/>
        </w:rPr>
        <w:t>2</w:t>
      </w:r>
      <w:r>
        <w:rPr>
          <w:rFonts w:ascii="Times New Roman" w:hAnsi="Times New Roman" w:cs="Times New Roman"/>
          <w:sz w:val="18"/>
          <w:szCs w:val="18"/>
        </w:rPr>
        <w:t>0-09</w:t>
      </w:r>
      <w:r>
        <w:rPr>
          <w:rFonts w:ascii="Times New Roman" w:hAnsi="Times New Roman" w:cs="Times New Roman" w:hint="default"/>
          <w:sz w:val="18"/>
          <w:szCs w:val="18"/>
        </w:rPr>
        <w:t>-08。</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rPr>
        <w:t>1.“学号”+“培训项目名称”不重复。</w:t>
      </w:r>
    </w:p>
    <w:p>
      <w:pPr>
        <w:adjustRightInd w:val="0"/>
        <w:snapToGrid w:val="0"/>
        <w:spacing w:line="360" w:lineRule="auto"/>
        <w:ind w:firstLine="500"/>
        <w:rPr>
          <w:rFonts w:ascii="宋体" w:eastAsia="宋体" w:hAnsi="宋体" w:cs="宋体" w:hint="eastAsia"/>
        </w:rPr>
      </w:pPr>
      <w:r>
        <w:rPr>
          <w:rFonts w:ascii="宋体" w:eastAsia="宋体" w:hAnsi="宋体" w:cs="宋体" w:hint="eastAsia"/>
          <w:sz w:val="18"/>
          <w:szCs w:val="18"/>
        </w:rPr>
        <w:t>2.“培训开始日期”</w:t>
      </w:r>
      <w:r>
        <w:rPr>
          <w:rFonts w:ascii="宋体" w:eastAsia="宋体" w:hAnsi="宋体" w:cs="宋体" w:hint="eastAsia"/>
          <w:sz w:val="18"/>
          <w:szCs w:val="18"/>
          <w:lang w:val="en-US" w:eastAsia="zh-CN"/>
        </w:rPr>
        <w:t>≤</w:t>
      </w:r>
      <w:r>
        <w:rPr>
          <w:rFonts w:ascii="宋体" w:eastAsia="宋体" w:hAnsi="宋体" w:cs="宋体" w:hint="eastAsia"/>
          <w:sz w:val="18"/>
          <w:szCs w:val="18"/>
        </w:rPr>
        <w:t>“培训结束日期”。</w:t>
      </w:r>
    </w:p>
    <w:p>
      <w:pPr>
        <w:rPr>
          <w:rFonts w:asciiTheme="minorEastAsia" w:hAnsiTheme="minorEastAsia" w:cs="Times New Roman"/>
          <w:szCs w:val="21"/>
        </w:rPr>
      </w:pPr>
      <w:r>
        <w:rPr>
          <w:rFonts w:asciiTheme="minorEastAsia" w:hAnsiTheme="minorEastAsia" w:cs="Times New Roman"/>
          <w:szCs w:val="21"/>
        </w:rPr>
        <w:br w:type="page"/>
      </w:r>
    </w:p>
    <w:p>
      <w:pPr>
        <w:pStyle w:val="Heading2"/>
        <w:adjustRightInd w:val="0"/>
        <w:snapToGrid w:val="0"/>
        <w:spacing w:before="0" w:after="0" w:line="360" w:lineRule="auto"/>
        <w:rPr>
          <w:rFonts w:asciiTheme="minorEastAsia" w:eastAsiaTheme="minorEastAsia" w:hAnsiTheme="minorEastAsia"/>
        </w:rPr>
      </w:pPr>
      <w:bookmarkStart w:id="968" w:name="_Toc24590"/>
      <w:bookmarkStart w:id="969" w:name="_Toc1352"/>
      <w:bookmarkStart w:id="970" w:name="_Toc18480"/>
      <w:bookmarkStart w:id="971" w:name="_Toc28277"/>
      <w:bookmarkStart w:id="972" w:name="_Toc18621"/>
      <w:bookmarkStart w:id="973" w:name="_Toc8867"/>
      <w:bookmarkStart w:id="974" w:name="_Toc17856"/>
      <w:bookmarkStart w:id="975" w:name="_Toc17129"/>
      <w:bookmarkStart w:id="976" w:name="_Toc19919"/>
      <w:bookmarkStart w:id="977" w:name="_Toc51022837"/>
      <w:bookmarkStart w:id="978" w:name="_Toc21273"/>
      <w:bookmarkStart w:id="979" w:name="_Toc9116"/>
      <w:r>
        <w:rPr>
          <w:rFonts w:asciiTheme="minorEastAsia" w:eastAsiaTheme="minorEastAsia" w:hAnsiTheme="minorEastAsia" w:hint="eastAsia"/>
        </w:rPr>
        <w:t>2-1</w:t>
      </w:r>
      <w:r>
        <w:rPr>
          <w:rFonts w:asciiTheme="minorEastAsia" w:eastAsiaTheme="minorEastAsia" w:hAnsiTheme="minorEastAsia"/>
        </w:rPr>
        <w:t>0</w:t>
      </w:r>
      <w:r>
        <w:rPr>
          <w:rFonts w:asciiTheme="minorEastAsia" w:eastAsiaTheme="minorEastAsia" w:hAnsiTheme="minorEastAsia" w:hint="eastAsia"/>
        </w:rPr>
        <w:t>其他培训学生</w:t>
      </w:r>
      <w:bookmarkEnd w:id="968"/>
      <w:bookmarkEnd w:id="969"/>
      <w:bookmarkEnd w:id="970"/>
      <w:bookmarkEnd w:id="971"/>
      <w:bookmarkEnd w:id="972"/>
      <w:bookmarkEnd w:id="973"/>
      <w:bookmarkEnd w:id="974"/>
      <w:bookmarkEnd w:id="975"/>
      <w:bookmarkEnd w:id="976"/>
      <w:bookmarkEnd w:id="977"/>
      <w:bookmarkEnd w:id="978"/>
      <w:bookmarkEnd w:id="979"/>
    </w:p>
    <w:p>
      <w:pPr>
        <w:pStyle w:val="Heading2"/>
        <w:adjustRightInd w:val="0"/>
        <w:snapToGrid w:val="0"/>
        <w:spacing w:before="0" w:after="0" w:line="240" w:lineRule="auto"/>
        <w:rPr>
          <w:rFonts w:asciiTheme="minorEastAsia" w:eastAsiaTheme="minorEastAsia" w:hAnsiTheme="minorEastAsia" w:hint="default"/>
          <w:lang w:val="en-US" w:eastAsia="zh-CN"/>
        </w:rPr>
      </w:pPr>
      <w:bookmarkStart w:id="980" w:name="_Toc51022838"/>
      <w:bookmarkStart w:id="981" w:name="_Toc82120888"/>
      <w:bookmarkStart w:id="982" w:name="_Toc18454"/>
      <w:bookmarkStart w:id="983" w:name="_Toc4026"/>
      <w:bookmarkStart w:id="984" w:name="_Toc22592"/>
      <w:bookmarkStart w:id="985" w:name="_Toc15947"/>
      <w:bookmarkStart w:id="986" w:name="_Toc28817"/>
      <w:bookmarkStart w:id="987" w:name="_Toc30979"/>
      <w:bookmarkStart w:id="988" w:name="_Toc22772"/>
      <w:bookmarkStart w:id="989" w:name="_Toc20293"/>
      <w:bookmarkStart w:id="990" w:name="_Toc12776"/>
      <w:bookmarkStart w:id="991" w:name="_Toc5879"/>
      <w:bookmarkStart w:id="992" w:name="_Toc23439"/>
      <w:r>
        <w:rPr>
          <w:rFonts w:asciiTheme="minorEastAsia" w:eastAsiaTheme="minorEastAsia" w:hAnsiTheme="minorEastAsia" w:hint="eastAsia"/>
          <w:lang w:val="en-US" w:eastAsia="zh-CN"/>
        </w:rPr>
        <w:t>△</w:t>
      </w:r>
      <w:r>
        <w:rPr>
          <w:rFonts w:asciiTheme="minorEastAsia" w:eastAsiaTheme="minorEastAsia" w:hAnsiTheme="minorEastAsia" w:hint="eastAsia"/>
        </w:rPr>
        <w:t>教基表2-1</w:t>
      </w:r>
      <w:r>
        <w:rPr>
          <w:rFonts w:asciiTheme="minorEastAsia" w:eastAsiaTheme="minorEastAsia" w:hAnsiTheme="minorEastAsia"/>
        </w:rPr>
        <w:t>0</w:t>
      </w:r>
      <w:r>
        <w:rPr>
          <w:rFonts w:asciiTheme="minorEastAsia" w:eastAsiaTheme="minorEastAsia" w:hAnsiTheme="minorEastAsia" w:hint="eastAsia"/>
        </w:rPr>
        <w:t>-1其他培训学生</w:t>
      </w:r>
      <w:r>
        <w:rPr>
          <w:rFonts w:asciiTheme="minorEastAsia" w:eastAsiaTheme="minorEastAsia" w:hAnsiTheme="minorEastAsia"/>
        </w:rPr>
        <w:t>情况</w:t>
      </w:r>
      <w:bookmarkEnd w:id="980"/>
      <w:bookmarkEnd w:id="981"/>
      <w:r>
        <w:rPr>
          <w:rFonts w:asciiTheme="minorEastAsia" w:eastAsiaTheme="minorEastAsia" w:hAnsiTheme="minorEastAsia" w:hint="eastAsia"/>
          <w:lang w:eastAsia="zh-CN"/>
        </w:rPr>
        <w:t>（学年）</w:t>
      </w:r>
      <w:bookmarkEnd w:id="982"/>
      <w:bookmarkEnd w:id="983"/>
      <w:bookmarkEnd w:id="984"/>
      <w:bookmarkEnd w:id="985"/>
      <w:bookmarkEnd w:id="986"/>
      <w:bookmarkEnd w:id="987"/>
      <w:bookmarkEnd w:id="988"/>
      <w:bookmarkEnd w:id="989"/>
      <w:bookmarkEnd w:id="990"/>
      <w:bookmarkEnd w:id="991"/>
      <w:bookmarkEnd w:id="992"/>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继续教育学院）</w:t>
      </w:r>
    </w:p>
    <w:p>
      <w:pPr>
        <w:rPr>
          <w:rFonts w:asciiTheme="minorEastAsia" w:hAnsiTheme="minorEastAsia" w:cs="Times New Roman"/>
          <w:b/>
          <w:szCs w:val="21"/>
        </w:rPr>
      </w:pPr>
      <w:r>
        <w:rPr>
          <w:rFonts w:asciiTheme="minorEastAsia" w:hAnsiTheme="minorEastAsia" w:cs="Times New Roman" w:hint="eastAsia"/>
          <w:b/>
          <w:szCs w:val="21"/>
        </w:rPr>
        <w:t>（此表用于统计教基</w:t>
      </w:r>
      <w:r>
        <w:rPr>
          <w:rFonts w:asciiTheme="minorEastAsia" w:hAnsiTheme="minorEastAsia" w:cs="Times New Roman"/>
          <w:b/>
          <w:szCs w:val="21"/>
        </w:rPr>
        <w:t>3347</w:t>
      </w:r>
      <w:r>
        <w:rPr>
          <w:rFonts w:asciiTheme="minorEastAsia" w:hAnsiTheme="minorEastAsia" w:cs="Times New Roman" w:hint="eastAsia"/>
          <w:b/>
          <w:szCs w:val="21"/>
        </w:rPr>
        <w:t>、教基8</w:t>
      </w:r>
      <w:r>
        <w:rPr>
          <w:rFonts w:asciiTheme="minorEastAsia" w:hAnsiTheme="minorEastAsia" w:cs="Times New Roman"/>
          <w:b/>
          <w:szCs w:val="21"/>
        </w:rPr>
        <w:t>389</w:t>
      </w:r>
      <w:r>
        <w:rPr>
          <w:rFonts w:asciiTheme="minorEastAsia" w:hAnsiTheme="minorEastAsia" w:cs="Times New Roman" w:hint="eastAsia"/>
          <w:b/>
          <w:szCs w:val="21"/>
        </w:rPr>
        <w:t>）</w:t>
      </w:r>
    </w:p>
    <w:p>
      <w:pPr>
        <w:rPr>
          <w:b/>
        </w:rPr>
      </w:pPr>
    </w:p>
    <w:tbl>
      <w:tblPr>
        <w:tblStyle w:val="TableNormal"/>
        <w:tblW w:w="4998"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Grid>
        <w:gridCol w:w="461"/>
        <w:gridCol w:w="464"/>
        <w:gridCol w:w="464"/>
        <w:gridCol w:w="639"/>
        <w:gridCol w:w="639"/>
        <w:gridCol w:w="639"/>
        <w:gridCol w:w="639"/>
        <w:gridCol w:w="464"/>
        <w:gridCol w:w="849"/>
        <w:gridCol w:w="849"/>
        <w:gridCol w:w="849"/>
        <w:gridCol w:w="849"/>
        <w:gridCol w:w="849"/>
        <w:gridCol w:w="849"/>
        <w:gridCol w:w="849"/>
        <w:gridCol w:w="849"/>
        <w:gridCol w:w="850"/>
        <w:gridCol w:w="467"/>
        <w:gridCol w:w="486"/>
        <w:gridCol w:w="446"/>
      </w:tblGrid>
      <w:tr>
        <w:tblPrEx>
          <w:tblW w:w="4998"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57" w:type="dxa"/>
            <w:left w:w="108" w:type="dxa"/>
            <w:bottom w:w="57" w:type="dxa"/>
            <w:right w:w="108" w:type="dxa"/>
          </w:tblCellMar>
        </w:tblPrEx>
        <w:trPr>
          <w:cantSplit/>
          <w:trHeight w:val="468"/>
          <w:tblHeader/>
        </w:trPr>
        <w:tc>
          <w:tcPr>
            <w:tcW w:w="171"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所属校区</w:t>
            </w:r>
          </w:p>
        </w:tc>
        <w:tc>
          <w:tcPr>
            <w:tcW w:w="172" w:type="pct"/>
            <w:shd w:val="clear" w:color="auto" w:fill="auto"/>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培训项目名称</w:t>
            </w:r>
          </w:p>
        </w:tc>
        <w:tc>
          <w:tcPr>
            <w:tcW w:w="172"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主要经费来源</w:t>
            </w:r>
          </w:p>
        </w:tc>
        <w:tc>
          <w:tcPr>
            <w:tcW w:w="237"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财政资金支付到账经费（万元）</w:t>
            </w:r>
          </w:p>
        </w:tc>
        <w:tc>
          <w:tcPr>
            <w:tcW w:w="237" w:type="pct"/>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非财政资金支付到账经费（万元）</w:t>
            </w:r>
          </w:p>
        </w:tc>
        <w:tc>
          <w:tcPr>
            <w:tcW w:w="237" w:type="pct"/>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免费公益项目到账经费（万元）</w:t>
            </w:r>
          </w:p>
        </w:tc>
        <w:tc>
          <w:tcPr>
            <w:tcW w:w="237"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培训时间（学时）</w:t>
            </w:r>
          </w:p>
        </w:tc>
        <w:tc>
          <w:tcPr>
            <w:tcW w:w="172"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培训形式</w:t>
            </w: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eastAsia"/>
                <w:b/>
                <w:bCs/>
                <w:sz w:val="21"/>
              </w:rPr>
              <w:t>培训企业职工（人</w:t>
            </w:r>
            <w:r>
              <w:rPr>
                <w:rFonts w:asciiTheme="minorEastAsia" w:hAnsiTheme="minorEastAsia" w:cs="Times New Roman" w:hint="eastAsia"/>
                <w:b/>
                <w:bCs/>
                <w:sz w:val="21"/>
                <w:lang w:val="en-US" w:eastAsia="zh-CN"/>
              </w:rPr>
              <w:t>次</w:t>
            </w:r>
            <w:r>
              <w:rPr>
                <w:rFonts w:asciiTheme="minorEastAsia" w:hAnsiTheme="minorEastAsia" w:cs="Times New Roman" w:hint="eastAsia"/>
                <w:b/>
                <w:bCs/>
                <w:sz w:val="21"/>
              </w:rPr>
              <w:t>）</w:t>
            </w: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lang w:val="en-US" w:eastAsia="zh-CN"/>
              </w:rPr>
              <w:t>培训党政领导干部（人次）</w:t>
            </w:r>
          </w:p>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lang w:val="en-US" w:eastAsia="zh-CN"/>
              </w:rPr>
              <w:t>培训教师（人次）</w:t>
            </w:r>
          </w:p>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lang w:val="en-US" w:eastAsia="zh-CN"/>
              </w:rPr>
              <w:t>培训农村劳动者（人次）</w:t>
            </w:r>
          </w:p>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lang w:val="en-US" w:eastAsia="zh-CN"/>
              </w:rPr>
              <w:t>培训在校学生（人次）</w:t>
            </w:r>
          </w:p>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lang w:val="en-US" w:eastAsia="zh-CN"/>
              </w:rPr>
              <w:t>培训老年人（人次）</w:t>
            </w:r>
          </w:p>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lang w:val="en-US" w:eastAsia="zh-CN"/>
              </w:rPr>
              <w:t>培训其他（人次）</w:t>
            </w:r>
          </w:p>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lang w:val="en-US" w:eastAsia="zh-CN"/>
              </w:rPr>
              <w:t>培训退役军人（人次）</w:t>
            </w:r>
          </w:p>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lang w:val="en-US" w:eastAsia="zh-CN"/>
              </w:rPr>
              <w:t>培训残疾人（人次）</w:t>
            </w:r>
          </w:p>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p>
        </w:tc>
        <w:tc>
          <w:tcPr>
            <w:tcW w:w="173"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培训教师姓名</w:t>
            </w:r>
          </w:p>
        </w:tc>
        <w:tc>
          <w:tcPr>
            <w:tcW w:w="180"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培训教师工号</w:t>
            </w:r>
          </w:p>
        </w:tc>
        <w:tc>
          <w:tcPr>
            <w:tcW w:w="16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bCs/>
                <w:sz w:val="21"/>
              </w:rPr>
            </w:pPr>
            <w:r>
              <w:rPr>
                <w:rFonts w:asciiTheme="minorEastAsia" w:hAnsiTheme="minorEastAsia" w:cs="Times New Roman" w:hint="eastAsia"/>
                <w:b/>
                <w:bCs/>
                <w:sz w:val="21"/>
              </w:rPr>
              <w:t>支撑材料</w:t>
            </w:r>
          </w:p>
        </w:tc>
      </w:tr>
      <w:tr>
        <w:tblPrEx>
          <w:tblW w:w="4998" w:type="pct"/>
          <w:tblInd w:w="0" w:type="dxa"/>
          <w:tblCellMar>
            <w:top w:w="57" w:type="dxa"/>
            <w:left w:w="108" w:type="dxa"/>
            <w:bottom w:w="57" w:type="dxa"/>
            <w:right w:w="108" w:type="dxa"/>
          </w:tblCellMar>
        </w:tblPrEx>
        <w:trPr>
          <w:cantSplit/>
          <w:trHeight w:val="227"/>
          <w:tblHeader/>
        </w:trPr>
        <w:tc>
          <w:tcPr>
            <w:tcW w:w="171" w:type="pct"/>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p>
        </w:tc>
        <w:tc>
          <w:tcPr>
            <w:tcW w:w="172" w:type="pct"/>
            <w:shd w:val="clear" w:color="auto" w:fill="auto"/>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p>
        </w:tc>
        <w:tc>
          <w:tcPr>
            <w:tcW w:w="172"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r>
              <w:rPr>
                <w:rFonts w:asciiTheme="minorEastAsia" w:hAnsiTheme="minorEastAsia" w:cs="Times New Roman" w:hint="eastAsia"/>
                <w:b w:val="0"/>
                <w:bCs w:val="0"/>
                <w:sz w:val="21"/>
              </w:rPr>
              <w:t>下拉选择</w:t>
            </w:r>
          </w:p>
        </w:tc>
        <w:tc>
          <w:tcPr>
            <w:tcW w:w="237" w:type="pct"/>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p>
        </w:tc>
        <w:tc>
          <w:tcPr>
            <w:tcW w:w="237" w:type="pct"/>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p>
        </w:tc>
        <w:tc>
          <w:tcPr>
            <w:tcW w:w="237" w:type="pct"/>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p>
        </w:tc>
        <w:tc>
          <w:tcPr>
            <w:tcW w:w="237" w:type="pct"/>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p>
        </w:tc>
        <w:tc>
          <w:tcPr>
            <w:tcW w:w="172"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r>
              <w:rPr>
                <w:rFonts w:asciiTheme="minorEastAsia" w:hAnsiTheme="minorEastAsia" w:cs="Times New Roman" w:hint="eastAsia"/>
                <w:b w:val="0"/>
                <w:bCs w:val="0"/>
                <w:sz w:val="21"/>
              </w:rPr>
              <w:t>下拉选择</w:t>
            </w:r>
          </w:p>
        </w:tc>
        <w:tc>
          <w:tcPr>
            <w:tcW w:w="315" w:type="pct"/>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val="0"/>
                <w:bCs w:val="0"/>
                <w:sz w:val="21"/>
              </w:rPr>
            </w:pPr>
          </w:p>
        </w:tc>
        <w:tc>
          <w:tcPr>
            <w:tcW w:w="315" w:type="pct"/>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val="0"/>
                <w:bCs w:val="0"/>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val="0"/>
                <w:bCs w:val="0"/>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val="0"/>
                <w:bCs w:val="0"/>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val="0"/>
                <w:bCs w:val="0"/>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val="0"/>
                <w:bCs w:val="0"/>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val="0"/>
                <w:bCs w:val="0"/>
                <w:sz w:val="21"/>
              </w:rPr>
            </w:pPr>
          </w:p>
        </w:tc>
        <w:tc>
          <w:tcPr>
            <w:tcW w:w="315"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default"/>
                <w:b w:val="0"/>
                <w:bCs w:val="0"/>
                <w:sz w:val="21"/>
              </w:rPr>
            </w:pPr>
          </w:p>
        </w:tc>
        <w:tc>
          <w:tcPr>
            <w:tcW w:w="173"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p>
        </w:tc>
        <w:tc>
          <w:tcPr>
            <w:tcW w:w="180" w:type="pct"/>
            <w:vAlign w:val="center"/>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p>
        </w:tc>
        <w:tc>
          <w:tcPr>
            <w:tcW w:w="165" w:type="pct"/>
          </w:tcPr>
          <w:p>
            <w:pPr>
              <w:keepNext w:val="0"/>
              <w:keepLines w:val="0"/>
              <w:widowControl/>
              <w:suppressLineNumbers w:val="0"/>
              <w:autoSpaceDE w:val="0"/>
              <w:autoSpaceDN w:val="0"/>
              <w:adjustRightInd w:val="0"/>
              <w:snapToGrid w:val="0"/>
              <w:spacing w:before="0" w:beforeAutospacing="0" w:after="0" w:afterAutospacing="0"/>
              <w:ind w:left="0" w:right="0"/>
              <w:jc w:val="center"/>
              <w:rPr>
                <w:rFonts w:asciiTheme="minorEastAsia" w:hAnsiTheme="minorEastAsia" w:cs="Times New Roman" w:hint="eastAsia"/>
                <w:b w:val="0"/>
                <w:bCs w:val="0"/>
                <w:sz w:val="21"/>
              </w:rPr>
            </w:pPr>
          </w:p>
        </w:tc>
      </w:tr>
    </w:tbl>
    <w:p>
      <w:pPr>
        <w:adjustRightInd w:val="0"/>
        <w:snapToGrid w:val="0"/>
        <w:spacing w:line="360" w:lineRule="auto"/>
        <w:rPr>
          <w:rFonts w:ascii="Times New Roman" w:hAnsi="Times New Roman" w:cs="Times New Roman"/>
          <w:sz w:val="18"/>
          <w:szCs w:val="18"/>
        </w:rPr>
      </w:pPr>
      <w:r>
        <w:rPr>
          <w:rFonts w:ascii="Times New Roman" w:hAnsi="Times New Roman" w:cs="Times New Roman"/>
          <w:b/>
          <w:sz w:val="18"/>
          <w:szCs w:val="18"/>
        </w:rPr>
        <w:t>指标解释</w:t>
      </w:r>
      <w:r>
        <w:rPr>
          <w:rFonts w:ascii="Times New Roman" w:hAnsi="Times New Roman" w:cs="Times New Roman" w:hint="default"/>
          <w:b/>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培训项目：</w:t>
      </w:r>
      <w:r>
        <w:rPr>
          <w:rFonts w:ascii="Times New Roman" w:hAnsi="Times New Roman" w:cs="Times New Roman" w:hint="default"/>
          <w:sz w:val="18"/>
          <w:szCs w:val="18"/>
        </w:rPr>
        <w:t>是指针对特定培训内容开展的培训项目，包括以远程在线（线上）、集中（线下）等开展的培训项目。同一个项目名称算一个项目。一个培训项目可以包括一个或若干个培训班，不能将培训班的个数计算为培训项目的个数。</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主要经费来源：</w:t>
      </w:r>
      <w:r>
        <w:rPr>
          <w:rFonts w:ascii="Times New Roman" w:hAnsi="Times New Roman" w:cs="Times New Roman" w:hint="default"/>
          <w:sz w:val="18"/>
          <w:szCs w:val="18"/>
        </w:rPr>
        <w:t>财政资金支付、非财政资金支付、免费公益项目。财政资金支付是指由各级各类财政资金支持的培训项目，包括各级党委政府部门、党群部门用财政资金支付的培训项目；非财政资金支付是指财政资金支付以外其他所有由委托单位支付费用的培训；免费公益项目是指面向社会开展的不收取受训人员任何费用的公益性培训。</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到账经费（万元）：</w:t>
      </w:r>
      <w:r>
        <w:rPr>
          <w:rFonts w:ascii="Times New Roman" w:hAnsi="Times New Roman" w:cs="Times New Roman" w:hint="default"/>
          <w:sz w:val="18"/>
          <w:szCs w:val="18"/>
        </w:rPr>
        <w:t>到账经费按实际到款额计算。</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培训学时：</w:t>
      </w:r>
      <w:r>
        <w:rPr>
          <w:rFonts w:ascii="Times New Roman" w:hAnsi="Times New Roman" w:cs="Times New Roman" w:hint="default"/>
          <w:sz w:val="18"/>
          <w:szCs w:val="18"/>
        </w:rPr>
        <w:t>各项培训累计学时数，每学时按45分钟计算。</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培训形式：</w:t>
      </w:r>
      <w:r>
        <w:rPr>
          <w:rFonts w:ascii="Times New Roman" w:hAnsi="Times New Roman" w:cs="Times New Roman" w:hint="default"/>
          <w:sz w:val="18"/>
          <w:szCs w:val="18"/>
        </w:rPr>
        <w:t>线下、线上、线上线下相结合。</w:t>
      </w:r>
    </w:p>
    <w:p>
      <w:pPr>
        <w:adjustRightInd w:val="0"/>
        <w:snapToGrid w:val="0"/>
        <w:spacing w:line="360" w:lineRule="auto"/>
        <w:rPr>
          <w:rFonts w:ascii="Times New Roman" w:hAnsi="Times New Roman" w:cs="Times New Roman" w:hint="default"/>
          <w:sz w:val="18"/>
          <w:szCs w:val="18"/>
        </w:rPr>
      </w:pPr>
      <w:r>
        <w:rPr>
          <w:rFonts w:ascii="Times New Roman" w:hAnsi="Times New Roman" w:cs="Times New Roman" w:hint="default"/>
          <w:b/>
          <w:bCs/>
          <w:sz w:val="18"/>
          <w:szCs w:val="18"/>
        </w:rPr>
        <w:t>培养对象：</w:t>
      </w:r>
      <w:r>
        <w:rPr>
          <w:rFonts w:ascii="Times New Roman" w:hAnsi="Times New Roman" w:cs="Times New Roman" w:hint="default"/>
          <w:sz w:val="18"/>
          <w:szCs w:val="18"/>
        </w:rPr>
        <w:t>企业职工，党政领导干部，教师，农村劳动者，在校学生，老年人，其他。培训对象是指培训项目所面向的培训对象累积参加人数，一个培训对象参加一个培训项目计为一人。</w:t>
      </w:r>
    </w:p>
    <w:p>
      <w:pPr>
        <w:adjustRightInd w:val="0"/>
        <w:snapToGrid w:val="0"/>
        <w:spacing w:line="360" w:lineRule="auto"/>
        <w:rPr>
          <w:rFonts w:ascii="Times New Roman" w:hAnsi="Times New Roman" w:cs="Times New Roman" w:hint="default"/>
          <w:sz w:val="18"/>
          <w:szCs w:val="18"/>
          <w:highlight w:val="none"/>
        </w:rPr>
      </w:pPr>
      <w:r>
        <w:rPr>
          <w:rFonts w:ascii="Times New Roman" w:hAnsi="Times New Roman" w:cs="Times New Roman" w:hint="default"/>
          <w:b/>
          <w:bCs/>
          <w:sz w:val="18"/>
          <w:szCs w:val="18"/>
          <w:highlight w:val="none"/>
          <w:lang w:val="en-US" w:eastAsia="zh-CN"/>
        </w:rPr>
        <w:t>残疾人：</w:t>
      </w:r>
      <w:r>
        <w:rPr>
          <w:rFonts w:ascii="Times New Roman" w:hAnsi="Times New Roman" w:cs="Times New Roman" w:hint="default"/>
          <w:sz w:val="18"/>
          <w:szCs w:val="18"/>
          <w:highlight w:val="none"/>
          <w:lang w:val="en-US" w:eastAsia="zh-CN"/>
        </w:rPr>
        <w:t>根据中国残疾人联合会和国家卫生和计划生育委员会2017年印发的文件《中华人民共和国残疾人证管理办法》，中华人民共和国残疾人证是认定残疾人及其残疾类别、残疾等级的合法凭证，是残疾人依法享有国家和地方政府优惠政策的重要依据。残疾评定标准为中华人民共和国国家标准《残疾人残疾分类和分级》（GB/T26341-2010）。</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培训教师姓名、工号：</w:t>
      </w:r>
      <w:r>
        <w:rPr>
          <w:rFonts w:ascii="Times New Roman" w:hAnsi="Times New Roman" w:cs="Times New Roman"/>
          <w:sz w:val="18"/>
          <w:szCs w:val="18"/>
        </w:rPr>
        <w:t>担任</w:t>
      </w:r>
      <w:r>
        <w:rPr>
          <w:rFonts w:ascii="Times New Roman" w:hAnsi="Times New Roman" w:cs="Times New Roman" w:hint="default"/>
          <w:sz w:val="18"/>
          <w:szCs w:val="18"/>
        </w:rPr>
        <w:t>培训</w:t>
      </w:r>
      <w:r>
        <w:rPr>
          <w:rFonts w:ascii="Times New Roman" w:hAnsi="Times New Roman" w:cs="Times New Roman"/>
          <w:sz w:val="18"/>
          <w:szCs w:val="18"/>
        </w:rPr>
        <w:t>任务的授课教师。同一门次课程有多位授课教师的可多填，不同教师间用英文分号隔开。（在</w:t>
      </w:r>
      <w:r>
        <w:rPr>
          <w:rFonts w:ascii="宋体" w:eastAsia="宋体" w:hAnsi="宋体" w:cs="宋体" w:hint="eastAsia"/>
          <w:sz w:val="18"/>
          <w:szCs w:val="18"/>
          <w:lang w:val="en-US" w:eastAsia="zh-CN"/>
        </w:rPr>
        <w:t>教基表3-1-1专任教师基本信息</w:t>
      </w:r>
      <w:r>
        <w:rPr>
          <w:rFonts w:ascii="Times New Roman" w:hAnsi="Times New Roman" w:cs="Times New Roman" w:hint="default"/>
          <w:sz w:val="18"/>
          <w:szCs w:val="18"/>
        </w:rPr>
        <w:t>、</w:t>
      </w:r>
      <w:r>
        <w:rPr>
          <w:rFonts w:ascii="宋体" w:eastAsia="宋体" w:hAnsi="宋体" w:cs="宋体" w:hint="eastAsia"/>
          <w:sz w:val="18"/>
          <w:szCs w:val="18"/>
          <w:lang w:val="en-US" w:eastAsia="zh-CN"/>
        </w:rPr>
        <w:t>教基表3-1-4其他教职工信息</w:t>
      </w:r>
      <w:r>
        <w:rPr>
          <w:rFonts w:ascii="Times New Roman" w:hAnsi="Times New Roman" w:cs="Times New Roman" w:hint="default"/>
          <w:sz w:val="18"/>
          <w:szCs w:val="18"/>
        </w:rPr>
        <w:t>、</w:t>
      </w:r>
      <w:r>
        <w:rPr>
          <w:rFonts w:ascii="宋体" w:eastAsia="宋体" w:hAnsi="宋体" w:cs="宋体" w:hint="eastAsia"/>
          <w:sz w:val="18"/>
          <w:szCs w:val="18"/>
          <w:lang w:val="en-US" w:eastAsia="zh-CN"/>
        </w:rPr>
        <w:t>教基表3-1-6校外教师（导师）信息</w:t>
      </w:r>
      <w:r>
        <w:rPr>
          <w:rFonts w:ascii="Times New Roman" w:hAnsi="Times New Roman" w:cs="Times New Roman" w:hint="eastAsia"/>
          <w:sz w:val="18"/>
          <w:szCs w:val="18"/>
          <w:lang w:eastAsia="zh-CN"/>
        </w:rPr>
        <w:t>、</w:t>
      </w:r>
      <w:r>
        <w:rPr>
          <w:rFonts w:ascii="宋体" w:eastAsia="宋体" w:hAnsi="宋体" w:cs="宋体" w:hint="eastAsia"/>
          <w:sz w:val="18"/>
          <w:szCs w:val="18"/>
          <w:lang w:val="en-US" w:eastAsia="zh-CN"/>
        </w:rPr>
        <w:t>教基表3-1-7附属医院师资情况</w:t>
      </w:r>
      <w:r>
        <w:rPr>
          <w:rFonts w:ascii="Times New Roman" w:hAnsi="Times New Roman" w:cs="Times New Roman"/>
          <w:sz w:val="18"/>
          <w:szCs w:val="18"/>
        </w:rPr>
        <w:t>中未录入的教师，姓名</w:t>
      </w:r>
      <w:r>
        <w:rPr>
          <w:rFonts w:ascii="Times New Roman" w:hAnsi="Times New Roman" w:cs="Times New Roman" w:hint="default"/>
          <w:sz w:val="18"/>
          <w:szCs w:val="18"/>
        </w:rPr>
        <w:t>如实</w:t>
      </w:r>
      <w:r>
        <w:rPr>
          <w:rFonts w:ascii="Times New Roman" w:hAnsi="Times New Roman" w:cs="Times New Roman"/>
          <w:sz w:val="18"/>
          <w:szCs w:val="18"/>
        </w:rPr>
        <w:t>填写，工号填写“000000”）</w:t>
      </w:r>
      <w:r>
        <w:rPr>
          <w:rFonts w:ascii="Times New Roman" w:hAnsi="Times New Roman" w:cs="Times New Roman" w:hint="default"/>
          <w:sz w:val="18"/>
          <w:szCs w:val="18"/>
        </w:rPr>
        <w:t>承担培训工作的校内教师是指直接从事培训工作的本校教师，包括管理人员和专业教师。</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支撑材料：</w:t>
      </w:r>
      <w:r>
        <w:rPr>
          <w:rFonts w:ascii="Times New Roman" w:hAnsi="Times New Roman" w:cs="Times New Roman" w:hint="default"/>
          <w:sz w:val="18"/>
          <w:szCs w:val="18"/>
        </w:rPr>
        <w:t>各培训项目人员名单清单和培训方案。</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b/>
          <w:bCs/>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表内校验：</w:t>
      </w:r>
    </w:p>
    <w:p>
      <w:pPr>
        <w:spacing w:line="360" w:lineRule="auto"/>
        <w:ind w:firstLine="500" w:firstLineChars="0"/>
        <w:rPr>
          <w:rFonts w:ascii="宋体" w:eastAsia="宋体" w:hAnsi="宋体" w:cs="宋体" w:hint="eastAsia"/>
          <w:sz w:val="18"/>
          <w:szCs w:val="18"/>
        </w:rPr>
      </w:pPr>
      <w:r>
        <w:rPr>
          <w:rFonts w:ascii="宋体" w:eastAsia="宋体" w:hAnsi="宋体" w:cs="宋体" w:hint="eastAsia"/>
          <w:sz w:val="18"/>
          <w:szCs w:val="18"/>
          <w:lang w:val="en-US" w:eastAsia="zh-CN"/>
        </w:rPr>
        <w:t>1.</w:t>
      </w:r>
      <w:r>
        <w:rPr>
          <w:rFonts w:ascii="宋体" w:eastAsia="宋体" w:hAnsi="宋体" w:cs="宋体" w:hint="eastAsia"/>
          <w:sz w:val="18"/>
          <w:szCs w:val="18"/>
        </w:rPr>
        <w:t>“培训项目名称”不重复；</w:t>
      </w:r>
    </w:p>
    <w:p>
      <w:pPr>
        <w:adjustRightInd w:val="0"/>
        <w:snapToGrid w:val="0"/>
        <w:spacing w:line="360" w:lineRule="auto"/>
        <w:rPr>
          <w:rFonts w:ascii="宋体" w:eastAsia="宋体" w:hAnsi="宋体" w:cs="宋体" w:hint="eastAsia"/>
          <w:b/>
          <w:kern w:val="0"/>
          <w:sz w:val="18"/>
          <w:szCs w:val="18"/>
        </w:rPr>
      </w:pPr>
      <w:r>
        <w:rPr>
          <w:rFonts w:ascii="宋体" w:eastAsia="宋体" w:hAnsi="宋体" w:cs="宋体" w:hint="eastAsia"/>
          <w:b/>
          <w:kern w:val="0"/>
          <w:sz w:val="18"/>
          <w:szCs w:val="18"/>
        </w:rPr>
        <w:t>表间校验：</w:t>
      </w:r>
    </w:p>
    <w:p>
      <w:pPr>
        <w:numPr>
          <w:ilvl w:val="255"/>
          <w:numId w:val="0"/>
        </w:numPr>
        <w:adjustRightInd w:val="0"/>
        <w:snapToGrid w:val="0"/>
        <w:spacing w:line="360" w:lineRule="auto"/>
        <w:ind w:firstLine="500" w:firstLineChars="0"/>
        <w:rPr>
          <w:rFonts w:asciiTheme="minorEastAsia" w:hAnsiTheme="minorEastAsia" w:cs="Times New Roman" w:hint="eastAsia"/>
          <w:kern w:val="0"/>
          <w:sz w:val="18"/>
          <w:szCs w:val="18"/>
        </w:rPr>
      </w:pPr>
      <w:r>
        <w:rPr>
          <w:rFonts w:ascii="宋体" w:eastAsia="宋体" w:hAnsi="宋体" w:cs="宋体" w:hint="eastAsia"/>
          <w:kern w:val="0"/>
          <w:sz w:val="18"/>
          <w:szCs w:val="18"/>
          <w:lang w:val="en-US" w:eastAsia="zh-CN"/>
        </w:rPr>
        <w:t>1.</w:t>
      </w:r>
      <w:r>
        <w:rPr>
          <w:rFonts w:ascii="宋体" w:eastAsia="宋体" w:hAnsi="宋体" w:cs="宋体" w:hint="eastAsia"/>
          <w:kern w:val="0"/>
          <w:sz w:val="18"/>
          <w:szCs w:val="18"/>
        </w:rPr>
        <w:t>工号不为“000000”时</w:t>
      </w:r>
      <w:r>
        <w:rPr>
          <w:rFonts w:ascii="宋体" w:eastAsia="宋体" w:hAnsi="宋体" w:cs="宋体" w:hint="eastAsia"/>
          <w:kern w:val="0"/>
          <w:sz w:val="18"/>
          <w:szCs w:val="18"/>
          <w:lang w:eastAsia="zh-CN"/>
        </w:rPr>
        <w:t>，</w:t>
      </w:r>
      <w:r>
        <w:rPr>
          <w:rFonts w:ascii="宋体" w:eastAsia="宋体" w:hAnsi="宋体" w:cs="宋体" w:hint="eastAsia"/>
          <w:sz w:val="18"/>
          <w:szCs w:val="18"/>
          <w:lang w:val="en-US" w:eastAsia="zh-CN"/>
        </w:rPr>
        <w:t>“工号”、“姓名”与教基表3-1-1专任教师基本信息、教基表3-1-4其他教职工信息、教基表3-1-6校外教师（导师）信息或教基表3-1-7附属医院师资情况“工号”、“姓名”保持一致。</w:t>
      </w:r>
    </w:p>
    <w:p>
      <w:pPr>
        <w:numPr>
          <w:ilvl w:val="255"/>
          <w:numId w:val="0"/>
        </w:numPr>
        <w:adjustRightInd w:val="0"/>
        <w:snapToGrid w:val="0"/>
        <w:spacing w:line="360" w:lineRule="auto"/>
        <w:ind w:firstLine="0" w:firstLineChars="0"/>
        <w:rPr>
          <w:rFonts w:asciiTheme="minorEastAsia" w:hAnsiTheme="minorEastAsia" w:cs="Times New Roman" w:hint="eastAsia"/>
          <w:bCs w:val="0"/>
          <w:sz w:val="18"/>
          <w:szCs w:val="18"/>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numPr>
                <w:ilvl w:val="0"/>
                <w:numId w:val="0"/>
              </w:numPr>
              <w:suppressLineNumbers w:val="0"/>
              <w:spacing w:before="0" w:beforeAutospacing="0" w:after="0" w:afterAutospacing="0"/>
              <w:ind w:left="0" w:right="0"/>
              <w:rPr>
                <w:rFonts w:ascii="Times New Roman" w:eastAsia="宋体" w:hAnsi="Times New Roman" w:cs="Times New Roman" w:hint="eastAsia"/>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2026年填报变化：</w:t>
            </w:r>
          </w:p>
          <w:p>
            <w:pPr>
              <w:keepNext w:val="0"/>
              <w:keepLines w:val="0"/>
              <w:widowControl/>
              <w:numPr>
                <w:ilvl w:val="0"/>
                <w:numId w:val="0"/>
              </w:numPr>
              <w:suppressLineNumbers w:val="0"/>
              <w:spacing w:before="0" w:beforeAutospacing="0" w:after="0" w:afterAutospacing="0"/>
              <w:ind w:left="0" w:right="0"/>
              <w:rPr>
                <w:rFonts w:ascii="Times New Roman" w:eastAsia="宋体" w:hAnsi="Times New Roman" w:cs="Times New Roman" w:hint="default"/>
                <w:bCs/>
                <w:kern w:val="2"/>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1、“培训企业职工”、“培训党政领导干部”、“培训教师”、“培训农村劳动者”、“培训在校学生”、“培训老年人”、“培训其他”、“培训退役军人”、“培训残疾人”的单位由“人”改为“人次”。</w:t>
            </w:r>
          </w:p>
        </w:tc>
      </w:tr>
    </w:tbl>
    <w:p>
      <w:pPr>
        <w:spacing w:line="240" w:lineRule="auto"/>
        <w:ind w:firstLine="0" w:firstLineChars="0"/>
        <w:rPr>
          <w:rFonts w:asciiTheme="minorEastAsia" w:hAnsiTheme="minorEastAsia"/>
        </w:rPr>
      </w:pPr>
      <w:r>
        <w:rPr>
          <w:rFonts w:asciiTheme="minorEastAsia" w:hAnsiTheme="minorEastAsia"/>
          <w:szCs w:val="32"/>
        </w:rPr>
        <w:br w:type="page"/>
      </w:r>
    </w:p>
    <w:p>
      <w:pPr>
        <w:pStyle w:val="Heading1"/>
        <w:adjustRightInd w:val="0"/>
        <w:snapToGrid w:val="0"/>
        <w:spacing w:before="0" w:after="0" w:line="360" w:lineRule="auto"/>
        <w:rPr>
          <w:rFonts w:asciiTheme="minorEastAsia" w:eastAsiaTheme="minorEastAsia" w:hAnsiTheme="minorEastAsia"/>
          <w:szCs w:val="32"/>
        </w:rPr>
      </w:pPr>
      <w:bookmarkStart w:id="993" w:name="_Toc3750"/>
      <w:bookmarkStart w:id="994" w:name="_Toc22791"/>
      <w:bookmarkStart w:id="995" w:name="_Toc28939"/>
      <w:bookmarkStart w:id="996" w:name="_Toc15529"/>
      <w:bookmarkStart w:id="997" w:name="_Toc7414"/>
      <w:bookmarkStart w:id="998" w:name="_Toc9589"/>
      <w:bookmarkStart w:id="999" w:name="_Toc24565"/>
      <w:bookmarkStart w:id="1000" w:name="_Toc1341"/>
      <w:bookmarkStart w:id="1001" w:name="_Toc24935"/>
      <w:bookmarkStart w:id="1002" w:name="_Toc31177"/>
      <w:r>
        <w:rPr>
          <w:rFonts w:asciiTheme="minorEastAsia" w:eastAsiaTheme="minorEastAsia" w:hAnsiTheme="minorEastAsia" w:hint="eastAsia"/>
          <w:szCs w:val="32"/>
        </w:rPr>
        <w:t>3</w:t>
      </w:r>
      <w:r>
        <w:rPr>
          <w:rFonts w:asciiTheme="minorEastAsia" w:eastAsiaTheme="minorEastAsia" w:hAnsiTheme="minorEastAsia"/>
          <w:szCs w:val="32"/>
        </w:rPr>
        <w:t>.</w:t>
      </w:r>
      <w:r>
        <w:rPr>
          <w:rFonts w:asciiTheme="minorEastAsia" w:eastAsiaTheme="minorEastAsia" w:hAnsiTheme="minorEastAsia" w:hint="eastAsia"/>
          <w:szCs w:val="32"/>
        </w:rPr>
        <w:t>教师</w:t>
      </w:r>
      <w:bookmarkEnd w:id="993"/>
      <w:bookmarkEnd w:id="994"/>
      <w:bookmarkEnd w:id="995"/>
      <w:bookmarkEnd w:id="996"/>
      <w:bookmarkEnd w:id="997"/>
      <w:bookmarkEnd w:id="998"/>
      <w:bookmarkEnd w:id="999"/>
      <w:bookmarkEnd w:id="1000"/>
      <w:bookmarkEnd w:id="1001"/>
      <w:bookmarkEnd w:id="1002"/>
    </w:p>
    <w:p>
      <w:pPr>
        <w:pStyle w:val="Heading2"/>
        <w:adjustRightInd w:val="0"/>
        <w:snapToGrid w:val="0"/>
        <w:spacing w:before="0" w:after="0" w:line="360" w:lineRule="auto"/>
        <w:rPr>
          <w:rFonts w:asciiTheme="minorEastAsia" w:eastAsiaTheme="minorEastAsia" w:hAnsiTheme="minorEastAsia" w:hint="eastAsia"/>
        </w:rPr>
      </w:pPr>
      <w:bookmarkStart w:id="1003" w:name="_Toc11773"/>
      <w:bookmarkStart w:id="1004" w:name="_Toc15638"/>
      <w:bookmarkStart w:id="1005" w:name="_Toc17530"/>
      <w:bookmarkStart w:id="1006" w:name="_Toc10436"/>
      <w:bookmarkStart w:id="1007" w:name="_Toc13357"/>
      <w:bookmarkStart w:id="1008" w:name="_Toc18070"/>
      <w:bookmarkStart w:id="1009" w:name="_Toc23283"/>
      <w:bookmarkStart w:id="1010" w:name="_Toc24250"/>
      <w:bookmarkStart w:id="1011" w:name="_Toc32346"/>
      <w:bookmarkStart w:id="1012" w:name="_Toc20780"/>
      <w:r>
        <w:rPr>
          <w:rFonts w:asciiTheme="minorEastAsia" w:eastAsiaTheme="minorEastAsia" w:hAnsiTheme="minorEastAsia" w:hint="eastAsia"/>
        </w:rPr>
        <w:t>3</w:t>
      </w:r>
      <w:r>
        <w:rPr>
          <w:rFonts w:asciiTheme="minorEastAsia" w:eastAsiaTheme="minorEastAsia" w:hAnsiTheme="minorEastAsia"/>
        </w:rPr>
        <w:t>-1</w:t>
      </w:r>
      <w:r>
        <w:rPr>
          <w:rFonts w:asciiTheme="minorEastAsia" w:eastAsiaTheme="minorEastAsia" w:hAnsiTheme="minorEastAsia" w:hint="eastAsia"/>
        </w:rPr>
        <w:t>教师基本信息</w:t>
      </w:r>
      <w:bookmarkEnd w:id="1003"/>
      <w:bookmarkEnd w:id="1004"/>
      <w:bookmarkEnd w:id="1005"/>
      <w:bookmarkEnd w:id="1006"/>
      <w:bookmarkEnd w:id="1007"/>
      <w:bookmarkEnd w:id="1008"/>
      <w:bookmarkEnd w:id="1009"/>
      <w:bookmarkEnd w:id="1010"/>
      <w:bookmarkEnd w:id="1011"/>
      <w:bookmarkEnd w:id="1012"/>
    </w:p>
    <w:p>
      <w:pPr>
        <w:spacing w:before="78" w:line="240" w:lineRule="auto"/>
        <w:ind w:left="8"/>
        <w:outlineLvl w:val="1"/>
        <w:rPr>
          <w:rFonts w:asciiTheme="minorEastAsia" w:eastAsiaTheme="minorEastAsia" w:hAnsiTheme="minorEastAsia" w:cstheme="majorBidi" w:hint="default"/>
          <w:b/>
          <w:bCs/>
          <w:spacing w:val="0"/>
          <w:sz w:val="32"/>
          <w:szCs w:val="32"/>
          <w:lang w:val="en-US" w:eastAsia="zh-CN"/>
        </w:rPr>
      </w:pPr>
      <w:bookmarkStart w:id="1013" w:name="_Toc26863"/>
      <w:bookmarkStart w:id="1014" w:name="_Toc5526"/>
      <w:r>
        <w:rPr>
          <w:rFonts w:asciiTheme="minorEastAsia" w:hAnsiTheme="minorEastAsia" w:cstheme="majorBidi" w:hint="eastAsia"/>
          <w:b/>
          <w:bCs/>
          <w:sz w:val="32"/>
          <w:szCs w:val="32"/>
          <w:lang w:val="en-US" w:eastAsia="zh-CN"/>
        </w:rPr>
        <w:t>☆教基表3-1-1专任教师基本信息（时点）</w:t>
      </w:r>
      <w:r>
        <w:rPr>
          <w:rFonts w:asciiTheme="minorEastAsia" w:eastAsiaTheme="minorEastAsia" w:hAnsiTheme="minorEastAsia" w:cstheme="majorBidi" w:hint="eastAsia"/>
          <w:b/>
          <w:bCs/>
          <w:spacing w:val="0"/>
          <w:sz w:val="32"/>
          <w:szCs w:val="32"/>
          <w:lang w:eastAsia="zh-CN"/>
        </w:rPr>
        <w:t>（基础数据表）</w:t>
      </w:r>
      <w:bookmarkEnd w:id="1013"/>
      <w:bookmarkEnd w:id="1014"/>
      <w:r>
        <w:rPr>
          <w:rFonts w:asciiTheme="minorEastAsia" w:hAnsiTheme="minorEastAsia" w:cstheme="majorBidi" w:hint="eastAsia"/>
          <w:b/>
          <w:bCs/>
          <w:color w:val="FF0000"/>
          <w:spacing w:val="0"/>
          <w:sz w:val="32"/>
          <w:szCs w:val="32"/>
          <w:lang w:eastAsia="zh-CN"/>
        </w:rPr>
        <w:t>（</w:t>
      </w:r>
      <w:r>
        <w:rPr>
          <w:rFonts w:asciiTheme="minorEastAsia" w:hAnsiTheme="minorEastAsia" w:cstheme="majorBidi" w:hint="eastAsia"/>
          <w:b/>
          <w:bCs/>
          <w:color w:val="FF0000"/>
          <w:spacing w:val="0"/>
          <w:sz w:val="32"/>
          <w:szCs w:val="32"/>
          <w:lang w:val="en-US" w:eastAsia="zh-CN"/>
        </w:rPr>
        <w:t>人事处）</w:t>
      </w:r>
    </w:p>
    <w:p>
      <w:pPr>
        <w:adjustRightInd w:val="0"/>
        <w:snapToGrid w:val="0"/>
        <w:spacing w:line="240" w:lineRule="auto"/>
        <w:rPr>
          <w:rFonts w:ascii="宋体" w:eastAsia="宋体" w:hAnsi="宋体" w:cs="宋体"/>
          <w:b/>
          <w:bCs/>
          <w:spacing w:val="-6"/>
          <w:sz w:val="24"/>
          <w:szCs w:val="24"/>
        </w:rPr>
      </w:pPr>
      <w:r>
        <w:rPr>
          <w:rFonts w:asciiTheme="minorEastAsia" w:hAnsiTheme="minorEastAsia" w:cs="Times New Roman" w:hint="eastAsia"/>
          <w:b/>
          <w:szCs w:val="21"/>
          <w:highlight w:val="none"/>
          <w:lang w:val="en-US" w:eastAsia="zh-CN"/>
        </w:rPr>
        <w:t>在</w:t>
      </w:r>
      <w:r>
        <w:rPr>
          <w:rFonts w:asciiTheme="minorEastAsia" w:hAnsiTheme="minorEastAsia" w:cs="Times New Roman" w:hint="eastAsia"/>
          <w:b/>
          <w:szCs w:val="21"/>
          <w:highlight w:val="none"/>
        </w:rPr>
        <w:t>状态库【</w:t>
      </w:r>
      <w:r>
        <w:rPr>
          <w:rFonts w:asciiTheme="minorEastAsia" w:hAnsiTheme="minorEastAsia" w:cs="Times New Roman" w:hint="eastAsia"/>
          <w:b/>
          <w:szCs w:val="21"/>
          <w:highlight w:val="none"/>
          <w:lang w:val="en-US" w:eastAsia="zh-CN"/>
        </w:rPr>
        <w:t>表4-3</w:t>
      </w:r>
      <w:r>
        <w:rPr>
          <w:rFonts w:asciiTheme="minorEastAsia" w:hAnsiTheme="minorEastAsia" w:cs="Times New Roman" w:hint="eastAsia"/>
          <w:b/>
          <w:szCs w:val="21"/>
          <w:highlight w:val="none"/>
          <w:lang w:eastAsia="zh-CN"/>
        </w:rPr>
        <w:t>专任教师基本信息</w:t>
      </w:r>
      <w:r>
        <w:rPr>
          <w:rFonts w:asciiTheme="minorEastAsia" w:hAnsiTheme="minorEastAsia" w:cs="Times New Roman" w:hint="eastAsia"/>
          <w:b/>
          <w:szCs w:val="21"/>
          <w:highlight w:val="none"/>
        </w:rPr>
        <w:t>】补充列得到该表，绿色为补充列</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教基4352、教基4362、教基4360、教基4354、教基4358、教基4067、教基4365</w:t>
      </w:r>
      <w:r>
        <w:rPr>
          <w:rFonts w:asciiTheme="minorEastAsia" w:hAnsiTheme="minorEastAsia" w:cs="Times New Roman" w:hint="eastAsia"/>
          <w:b/>
          <w:szCs w:val="21"/>
          <w:highlight w:val="green"/>
        </w:rPr>
        <w:t>）</w:t>
      </w:r>
    </w:p>
    <w:p>
      <w:pPr>
        <w:spacing w:line="141" w:lineRule="exact"/>
      </w:pPr>
    </w:p>
    <w:tbl>
      <w:tblPr>
        <w:tblStyle w:val="TableNormal0"/>
        <w:tblW w:w="5005"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
      <w:tblGrid>
        <w:gridCol w:w="538"/>
        <w:gridCol w:w="551"/>
        <w:gridCol w:w="471"/>
        <w:gridCol w:w="461"/>
        <w:gridCol w:w="748"/>
        <w:gridCol w:w="578"/>
        <w:gridCol w:w="564"/>
        <w:gridCol w:w="620"/>
        <w:gridCol w:w="591"/>
        <w:gridCol w:w="501"/>
        <w:gridCol w:w="479"/>
        <w:gridCol w:w="663"/>
        <w:gridCol w:w="567"/>
        <w:gridCol w:w="695"/>
        <w:gridCol w:w="676"/>
        <w:gridCol w:w="756"/>
        <w:gridCol w:w="756"/>
        <w:gridCol w:w="777"/>
        <w:gridCol w:w="762"/>
        <w:gridCol w:w="762"/>
        <w:gridCol w:w="762"/>
      </w:tblGrid>
      <w:tr>
        <w:tblPrEx>
          <w:tblW w:w="5005"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Ex>
        <w:trPr>
          <w:trHeight w:val="659"/>
        </w:trPr>
        <w:tc>
          <w:tcPr>
            <w:tcW w:w="202" w:type="pct"/>
            <w:tcBorders>
              <w:top w:val="single" w:sz="10" w:space="0" w:color="000000"/>
              <w:left w:val="single" w:sz="10" w:space="0" w:color="000000"/>
            </w:tcBorders>
            <w:vAlign w:val="center"/>
          </w:tcPr>
          <w:p>
            <w:pPr>
              <w:keepNext w:val="0"/>
              <w:keepLines w:val="0"/>
              <w:widowControl/>
              <w:suppressLineNumbers w:val="0"/>
              <w:jc w:val="center"/>
              <w:textAlignment w:val="center"/>
              <w:rPr>
                <w:rFonts w:eastAsia="宋体" w:hint="default"/>
                <w:b/>
                <w:bCs/>
                <w:spacing w:val="-5"/>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所属校区</w:t>
            </w:r>
          </w:p>
        </w:tc>
        <w:tc>
          <w:tcPr>
            <w:tcW w:w="207" w:type="pct"/>
            <w:tcBorders>
              <w:top w:val="single" w:sz="10" w:space="0" w:color="000000"/>
              <w:lef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工号</w:t>
            </w:r>
          </w:p>
        </w:tc>
        <w:tc>
          <w:tcPr>
            <w:tcW w:w="177"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姓名</w:t>
            </w:r>
          </w:p>
        </w:tc>
        <w:tc>
          <w:tcPr>
            <w:tcW w:w="173"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性别</w:t>
            </w:r>
          </w:p>
        </w:tc>
        <w:tc>
          <w:tcPr>
            <w:tcW w:w="281"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出生年月</w:t>
            </w:r>
          </w:p>
        </w:tc>
        <w:tc>
          <w:tcPr>
            <w:tcW w:w="217"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入校时间</w:t>
            </w:r>
          </w:p>
        </w:tc>
        <w:tc>
          <w:tcPr>
            <w:tcW w:w="212"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任职状态</w:t>
            </w:r>
          </w:p>
        </w:tc>
        <w:tc>
          <w:tcPr>
            <w:tcW w:w="233"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w:t>
            </w:r>
            <w:r>
              <w:rPr>
                <w:rStyle w:val="font11"/>
                <w:snapToGrid w:val="0"/>
                <w:color w:val="000000"/>
                <w:lang w:val="en-US" w:eastAsia="zh-CN"/>
              </w:rPr>
              <w:t>单位号</w:t>
            </w:r>
          </w:p>
        </w:tc>
        <w:tc>
          <w:tcPr>
            <w:tcW w:w="222"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校内单位名称</w:t>
            </w:r>
          </w:p>
        </w:tc>
        <w:tc>
          <w:tcPr>
            <w:tcW w:w="188" w:type="pct"/>
            <w:tcBorders>
              <w:top w:val="single" w:sz="10" w:space="0" w:color="000000"/>
            </w:tcBorders>
            <w:vAlign w:val="center"/>
          </w:tcPr>
          <w:p>
            <w:pPr>
              <w:keepNext w:val="0"/>
              <w:keepLines w:val="0"/>
              <w:widowControl/>
              <w:suppressLineNumbers w:val="0"/>
              <w:jc w:val="center"/>
              <w:textAlignment w:val="center"/>
              <w:rPr>
                <w:highlight w:val="green"/>
              </w:rPr>
            </w:pPr>
            <w:r>
              <w:rPr>
                <w:rFonts w:ascii="宋体" w:eastAsia="宋体" w:hAnsi="宋体" w:cs="宋体" w:hint="eastAsia"/>
                <w:b/>
                <w:bCs/>
                <w:i w:val="0"/>
                <w:iCs w:val="0"/>
                <w:snapToGrid w:val="0"/>
                <w:color w:val="000000"/>
                <w:kern w:val="0"/>
                <w:sz w:val="21"/>
                <w:szCs w:val="21"/>
                <w:highlight w:val="green"/>
                <w:u w:val="none"/>
                <w:lang w:val="en-US" w:eastAsia="zh-CN"/>
              </w:rPr>
              <w:t>学历</w:t>
            </w:r>
          </w:p>
        </w:tc>
        <w:tc>
          <w:tcPr>
            <w:tcW w:w="180"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最高学位</w:t>
            </w:r>
          </w:p>
        </w:tc>
        <w:tc>
          <w:tcPr>
            <w:tcW w:w="249"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最高学位获得单位</w:t>
            </w:r>
          </w:p>
        </w:tc>
        <w:tc>
          <w:tcPr>
            <w:tcW w:w="213"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学缘</w:t>
            </w:r>
          </w:p>
        </w:tc>
        <w:tc>
          <w:tcPr>
            <w:tcW w:w="261"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专业技术职称</w:t>
            </w:r>
          </w:p>
        </w:tc>
        <w:tc>
          <w:tcPr>
            <w:tcW w:w="254" w:type="pct"/>
            <w:tcBorders>
              <w:top w:val="single" w:sz="10" w:space="0" w:color="000000"/>
            </w:tcBorders>
            <w:vAlign w:val="center"/>
          </w:tcPr>
          <w:p>
            <w:pPr>
              <w:keepNext w:val="0"/>
              <w:keepLines w:val="0"/>
              <w:widowControl/>
              <w:suppressLineNumbers w:val="0"/>
              <w:jc w:val="center"/>
              <w:textAlignment w:val="center"/>
              <w:rPr>
                <w:highlight w:val="green"/>
              </w:rPr>
            </w:pPr>
            <w:r>
              <w:rPr>
                <w:rFonts w:ascii="宋体" w:eastAsia="宋体" w:hAnsi="宋体" w:cs="宋体" w:hint="eastAsia"/>
                <w:b/>
                <w:bCs/>
                <w:i w:val="0"/>
                <w:iCs w:val="0"/>
                <w:snapToGrid w:val="0"/>
                <w:color w:val="000000"/>
                <w:kern w:val="0"/>
                <w:sz w:val="21"/>
                <w:szCs w:val="21"/>
                <w:highlight w:val="green"/>
                <w:u w:val="none"/>
                <w:lang w:val="en-US" w:eastAsia="zh-CN"/>
              </w:rPr>
              <w:t>政治面貌</w:t>
            </w:r>
          </w:p>
        </w:tc>
        <w:tc>
          <w:tcPr>
            <w:tcW w:w="284"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国家</w:t>
            </w:r>
            <w:r>
              <w:rPr>
                <w:rStyle w:val="font21"/>
                <w:rFonts w:eastAsia="宋体"/>
                <w:snapToGrid w:val="0"/>
                <w:color w:val="000000"/>
                <w:lang w:val="en-US" w:eastAsia="zh-CN"/>
              </w:rPr>
              <w:t>/</w:t>
            </w:r>
            <w:r>
              <w:rPr>
                <w:rStyle w:val="font11"/>
                <w:snapToGrid w:val="0"/>
                <w:color w:val="000000"/>
                <w:lang w:val="en-US" w:eastAsia="zh-CN"/>
              </w:rPr>
              <w:t>地区</w:t>
            </w:r>
          </w:p>
        </w:tc>
        <w:tc>
          <w:tcPr>
            <w:tcW w:w="284" w:type="pct"/>
            <w:tcBorders>
              <w:top w:val="single" w:sz="10" w:space="0" w:color="000000"/>
            </w:tcBorders>
            <w:vAlign w:val="center"/>
          </w:tcPr>
          <w:p>
            <w:pPr>
              <w:keepNext w:val="0"/>
              <w:keepLines w:val="0"/>
              <w:widowControl/>
              <w:suppressLineNumbers w:val="0"/>
              <w:jc w:val="center"/>
              <w:textAlignment w:val="center"/>
              <w:rPr>
                <w:shd w:val="clear" w:color="auto" w:fill="00FF11"/>
              </w:rPr>
            </w:pPr>
            <w:r>
              <w:rPr>
                <w:rFonts w:hint="eastAsia"/>
                <w:b/>
                <w:bCs/>
                <w:shd w:val="clear" w:color="auto" w:fill="00FF11"/>
              </w:rPr>
              <w:t>是否华侨</w:t>
            </w:r>
          </w:p>
        </w:tc>
        <w:tc>
          <w:tcPr>
            <w:tcW w:w="292" w:type="pct"/>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身份证件</w:t>
            </w:r>
            <w:r>
              <w:rPr>
                <w:rStyle w:val="font11"/>
                <w:snapToGrid w:val="0"/>
                <w:color w:val="000000"/>
                <w:lang w:val="en-US" w:eastAsia="zh-CN"/>
              </w:rPr>
              <w:t>类型</w:t>
            </w:r>
          </w:p>
        </w:tc>
        <w:tc>
          <w:tcPr>
            <w:tcW w:w="286" w:type="pct"/>
            <w:tcBorders>
              <w:top w:val="single" w:sz="10" w:space="0" w:color="000000"/>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身份证件号码</w:t>
            </w:r>
          </w:p>
        </w:tc>
        <w:tc>
          <w:tcPr>
            <w:tcW w:w="286" w:type="pct"/>
            <w:tcBorders>
              <w:top w:val="single" w:sz="10" w:space="0" w:color="000000"/>
              <w:right w:val="single" w:sz="10" w:space="0" w:color="000000"/>
            </w:tcBorders>
            <w:vAlign w:val="center"/>
          </w:tcPr>
          <w:p>
            <w:pPr>
              <w:keepNext w:val="0"/>
              <w:keepLines w:val="0"/>
              <w:widowControl/>
              <w:suppressLineNumbers w:val="0"/>
              <w:jc w:val="center"/>
              <w:textAlignment w:val="center"/>
              <w:rPr>
                <w:rFonts w:eastAsia="宋体" w:hint="eastAsia"/>
                <w:b/>
                <w:bCs/>
                <w:spacing w:val="-5"/>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民族</w:t>
            </w:r>
          </w:p>
        </w:tc>
        <w:tc>
          <w:tcPr>
            <w:tcW w:w="286" w:type="pct"/>
            <w:tcBorders>
              <w:top w:val="single" w:sz="10" w:space="0" w:color="000000"/>
              <w:right w:val="single" w:sz="10" w:space="0" w:color="000000"/>
            </w:tcBorders>
            <w:vAlign w:val="center"/>
          </w:tcPr>
          <w:p>
            <w:pPr>
              <w:keepNext w:val="0"/>
              <w:keepLines w:val="0"/>
              <w:widowControl/>
              <w:suppressLineNumbers w:val="0"/>
              <w:jc w:val="center"/>
              <w:textAlignment w:val="center"/>
              <w:rPr>
                <w:rFonts w:hint="default"/>
                <w:b/>
                <w:bCs/>
                <w:spacing w:val="-5"/>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人事类别</w:t>
            </w:r>
          </w:p>
        </w:tc>
      </w:tr>
      <w:tr>
        <w:tblPrEx>
          <w:tblW w:w="5005" w:type="pct"/>
          <w:tblInd w:w="0" w:type="dxa"/>
          <w:tblCellMar>
            <w:top w:w="0" w:type="dxa"/>
            <w:left w:w="0" w:type="dxa"/>
            <w:bottom w:w="0" w:type="dxa"/>
            <w:right w:w="0" w:type="dxa"/>
          </w:tblCellMar>
        </w:tblPrEx>
        <w:trPr>
          <w:trHeight w:val="654"/>
        </w:trPr>
        <w:tc>
          <w:tcPr>
            <w:tcW w:w="202" w:type="pct"/>
            <w:tcBorders>
              <w:left w:val="single" w:sz="10" w:space="0" w:color="000000"/>
            </w:tcBorders>
            <w:vAlign w:val="center"/>
          </w:tcPr>
          <w:p>
            <w:pPr>
              <w:jc w:val="center"/>
              <w:rPr>
                <w:rFonts w:ascii="Times New Roman" w:eastAsia="Times New Roman" w:hAnsi="Times New Roman" w:cs="Times New Roman"/>
                <w:spacing w:val="-5"/>
                <w:sz w:val="21"/>
                <w:szCs w:val="21"/>
              </w:rPr>
            </w:pPr>
          </w:p>
        </w:tc>
        <w:tc>
          <w:tcPr>
            <w:tcW w:w="207" w:type="pct"/>
            <w:tcBorders>
              <w:lef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1001</w:t>
            </w:r>
          </w:p>
        </w:tc>
        <w:tc>
          <w:tcPr>
            <w:tcW w:w="177"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张三</w:t>
            </w:r>
          </w:p>
        </w:tc>
        <w:tc>
          <w:tcPr>
            <w:tcW w:w="173"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男</w:t>
            </w:r>
          </w:p>
        </w:tc>
        <w:tc>
          <w:tcPr>
            <w:tcW w:w="281" w:type="pct"/>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eastAsia"/>
                <w:i w:val="0"/>
                <w:iCs w:val="0"/>
                <w:snapToGrid w:val="0"/>
                <w:color w:val="000000"/>
                <w:kern w:val="0"/>
                <w:sz w:val="21"/>
                <w:szCs w:val="21"/>
                <w:u w:val="none"/>
                <w:lang w:val="en-US" w:eastAsia="zh-CN"/>
              </w:rPr>
              <w:t>1993-09</w:t>
            </w:r>
          </w:p>
        </w:tc>
        <w:tc>
          <w:tcPr>
            <w:tcW w:w="217" w:type="pct"/>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eastAsia"/>
                <w:i w:val="0"/>
                <w:iCs w:val="0"/>
                <w:snapToGrid w:val="0"/>
                <w:color w:val="000000"/>
                <w:kern w:val="0"/>
                <w:sz w:val="21"/>
                <w:szCs w:val="21"/>
                <w:u w:val="none"/>
                <w:lang w:val="en-US" w:eastAsia="zh-CN"/>
              </w:rPr>
              <w:t>2025-02</w:t>
            </w:r>
          </w:p>
        </w:tc>
        <w:tc>
          <w:tcPr>
            <w:tcW w:w="212"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在职</w:t>
            </w:r>
          </w:p>
        </w:tc>
        <w:tc>
          <w:tcPr>
            <w:tcW w:w="233" w:type="pct"/>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JX001</w:t>
            </w:r>
          </w:p>
        </w:tc>
        <w:tc>
          <w:tcPr>
            <w:tcW w:w="222"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文学院</w:t>
            </w:r>
          </w:p>
        </w:tc>
        <w:tc>
          <w:tcPr>
            <w:tcW w:w="188"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博士研究生</w:t>
            </w:r>
          </w:p>
        </w:tc>
        <w:tc>
          <w:tcPr>
            <w:tcW w:w="180"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博士</w:t>
            </w:r>
          </w:p>
        </w:tc>
        <w:tc>
          <w:tcPr>
            <w:tcW w:w="249" w:type="pct"/>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XXX</w:t>
            </w:r>
          </w:p>
        </w:tc>
        <w:tc>
          <w:tcPr>
            <w:tcW w:w="213"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外校（境内）</w:t>
            </w:r>
          </w:p>
        </w:tc>
        <w:tc>
          <w:tcPr>
            <w:tcW w:w="261"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副教授</w:t>
            </w:r>
          </w:p>
        </w:tc>
        <w:tc>
          <w:tcPr>
            <w:tcW w:w="254"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中共党员</w:t>
            </w:r>
          </w:p>
        </w:tc>
        <w:tc>
          <w:tcPr>
            <w:tcW w:w="284"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中国</w:t>
            </w:r>
          </w:p>
        </w:tc>
        <w:tc>
          <w:tcPr>
            <w:tcW w:w="284" w:type="pct"/>
            <w:vAlign w:val="center"/>
          </w:tcPr>
          <w:p>
            <w:pPr>
              <w:jc w:val="center"/>
            </w:pPr>
          </w:p>
        </w:tc>
        <w:tc>
          <w:tcPr>
            <w:tcW w:w="292" w:type="pct"/>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居民身份证</w:t>
            </w:r>
          </w:p>
        </w:tc>
        <w:tc>
          <w:tcPr>
            <w:tcW w:w="286" w:type="pct"/>
            <w:tcBorders>
              <w:righ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XXX</w:t>
            </w:r>
          </w:p>
        </w:tc>
        <w:tc>
          <w:tcPr>
            <w:tcW w:w="286" w:type="pct"/>
            <w:tcBorders>
              <w:right w:val="single" w:sz="10" w:space="0" w:color="000000"/>
            </w:tcBorders>
            <w:vAlign w:val="center"/>
          </w:tcPr>
          <w:p>
            <w:pPr>
              <w:jc w:val="center"/>
              <w:rPr>
                <w:rFonts w:ascii="Times New Roman" w:eastAsia="Times New Roman" w:hAnsi="Times New Roman" w:cs="Times New Roman"/>
                <w:sz w:val="21"/>
                <w:szCs w:val="21"/>
              </w:rPr>
            </w:pPr>
          </w:p>
        </w:tc>
        <w:tc>
          <w:tcPr>
            <w:tcW w:w="286" w:type="pct"/>
            <w:tcBorders>
              <w:right w:val="single" w:sz="10" w:space="0" w:color="000000"/>
            </w:tcBorders>
            <w:vAlign w:val="center"/>
          </w:tcPr>
          <w:p>
            <w:pPr>
              <w:jc w:val="center"/>
              <w:rPr>
                <w:rFonts w:ascii="Times New Roman" w:eastAsia="Times New Roman" w:hAnsi="Times New Roman" w:cs="Times New Roman"/>
                <w:sz w:val="21"/>
                <w:szCs w:val="21"/>
              </w:rPr>
            </w:pPr>
          </w:p>
        </w:tc>
      </w:tr>
      <w:tr>
        <w:tblPrEx>
          <w:tblW w:w="5005" w:type="pct"/>
          <w:tblInd w:w="0" w:type="dxa"/>
          <w:tblCellMar>
            <w:top w:w="0" w:type="dxa"/>
            <w:left w:w="0" w:type="dxa"/>
            <w:bottom w:w="0" w:type="dxa"/>
            <w:right w:w="0" w:type="dxa"/>
          </w:tblCellMar>
        </w:tblPrEx>
        <w:trPr>
          <w:trHeight w:val="590"/>
        </w:trPr>
        <w:tc>
          <w:tcPr>
            <w:tcW w:w="202" w:type="pct"/>
            <w:tcBorders>
              <w:left w:val="single" w:sz="10" w:space="0" w:color="000000"/>
              <w:bottom w:val="single" w:sz="10" w:space="0" w:color="000000"/>
            </w:tcBorders>
            <w:vAlign w:val="center"/>
          </w:tcPr>
          <w:p>
            <w:pPr>
              <w:jc w:val="center"/>
              <w:rPr>
                <w:rFonts w:ascii="Arial"/>
                <w:sz w:val="21"/>
              </w:rPr>
            </w:pPr>
          </w:p>
        </w:tc>
        <w:tc>
          <w:tcPr>
            <w:tcW w:w="207" w:type="pct"/>
            <w:tcBorders>
              <w:left w:val="single" w:sz="10" w:space="0" w:color="000000"/>
              <w:bottom w:val="single" w:sz="10" w:space="0" w:color="000000"/>
            </w:tcBorders>
            <w:vAlign w:val="center"/>
          </w:tcPr>
          <w:p>
            <w:pPr>
              <w:jc w:val="center"/>
              <w:rPr>
                <w:rFonts w:ascii="Arial"/>
                <w:sz w:val="21"/>
              </w:rPr>
            </w:pPr>
          </w:p>
        </w:tc>
        <w:tc>
          <w:tcPr>
            <w:tcW w:w="177" w:type="pct"/>
            <w:tcBorders>
              <w:bottom w:val="single" w:sz="10" w:space="0" w:color="000000"/>
            </w:tcBorders>
            <w:vAlign w:val="center"/>
          </w:tcPr>
          <w:p>
            <w:pPr>
              <w:jc w:val="center"/>
              <w:rPr>
                <w:rFonts w:ascii="Arial"/>
                <w:sz w:val="21"/>
              </w:rPr>
            </w:pPr>
          </w:p>
        </w:tc>
        <w:tc>
          <w:tcPr>
            <w:tcW w:w="173" w:type="pct"/>
            <w:tcBorders>
              <w:bottom w:val="single" w:sz="10" w:space="0" w:color="000000"/>
            </w:tcBorders>
            <w:vAlign w:val="center"/>
          </w:tcPr>
          <w:p>
            <w:pPr>
              <w:jc w:val="center"/>
              <w:rPr>
                <w:rFonts w:ascii="Arial"/>
                <w:sz w:val="21"/>
              </w:rPr>
            </w:pPr>
          </w:p>
        </w:tc>
        <w:tc>
          <w:tcPr>
            <w:tcW w:w="281" w:type="pct"/>
            <w:tcBorders>
              <w:bottom w:val="single" w:sz="10" w:space="0" w:color="000000"/>
            </w:tcBorders>
            <w:vAlign w:val="center"/>
          </w:tcPr>
          <w:p>
            <w:pPr>
              <w:jc w:val="center"/>
              <w:rPr>
                <w:rFonts w:ascii="Arial"/>
                <w:sz w:val="21"/>
              </w:rPr>
            </w:pPr>
          </w:p>
        </w:tc>
        <w:tc>
          <w:tcPr>
            <w:tcW w:w="217" w:type="pct"/>
            <w:tcBorders>
              <w:bottom w:val="single" w:sz="10" w:space="0" w:color="000000"/>
            </w:tcBorders>
            <w:vAlign w:val="center"/>
          </w:tcPr>
          <w:p>
            <w:pPr>
              <w:jc w:val="center"/>
              <w:rPr>
                <w:rFonts w:ascii="Arial"/>
                <w:sz w:val="21"/>
              </w:rPr>
            </w:pPr>
          </w:p>
        </w:tc>
        <w:tc>
          <w:tcPr>
            <w:tcW w:w="212" w:type="pct"/>
            <w:tcBorders>
              <w:bottom w:val="single" w:sz="10" w:space="0" w:color="000000"/>
            </w:tcBorders>
            <w:vAlign w:val="center"/>
          </w:tcPr>
          <w:p>
            <w:pPr>
              <w:jc w:val="center"/>
              <w:rPr>
                <w:rFonts w:ascii="Arial"/>
                <w:sz w:val="21"/>
              </w:rPr>
            </w:pPr>
          </w:p>
        </w:tc>
        <w:tc>
          <w:tcPr>
            <w:tcW w:w="233" w:type="pct"/>
            <w:tcBorders>
              <w:bottom w:val="single" w:sz="10" w:space="0" w:color="000000"/>
            </w:tcBorders>
            <w:vAlign w:val="center"/>
          </w:tcPr>
          <w:p>
            <w:pPr>
              <w:jc w:val="center"/>
              <w:rPr>
                <w:rFonts w:ascii="Arial"/>
                <w:sz w:val="21"/>
              </w:rPr>
            </w:pPr>
          </w:p>
        </w:tc>
        <w:tc>
          <w:tcPr>
            <w:tcW w:w="222" w:type="pct"/>
            <w:tcBorders>
              <w:bottom w:val="single" w:sz="10" w:space="0" w:color="000000"/>
            </w:tcBorders>
            <w:vAlign w:val="center"/>
          </w:tcPr>
          <w:p>
            <w:pPr>
              <w:jc w:val="center"/>
              <w:rPr>
                <w:rFonts w:ascii="Arial"/>
                <w:sz w:val="21"/>
              </w:rPr>
            </w:pPr>
          </w:p>
        </w:tc>
        <w:tc>
          <w:tcPr>
            <w:tcW w:w="188" w:type="pct"/>
            <w:tcBorders>
              <w:bottom w:val="single" w:sz="10" w:space="0" w:color="000000"/>
            </w:tcBorders>
            <w:vAlign w:val="center"/>
          </w:tcPr>
          <w:p>
            <w:pPr>
              <w:jc w:val="center"/>
              <w:rPr>
                <w:rFonts w:ascii="Arial"/>
                <w:sz w:val="21"/>
              </w:rPr>
            </w:pPr>
          </w:p>
        </w:tc>
        <w:tc>
          <w:tcPr>
            <w:tcW w:w="180" w:type="pct"/>
            <w:tcBorders>
              <w:bottom w:val="single" w:sz="10" w:space="0" w:color="000000"/>
            </w:tcBorders>
            <w:vAlign w:val="center"/>
          </w:tcPr>
          <w:p>
            <w:pPr>
              <w:jc w:val="center"/>
              <w:rPr>
                <w:rFonts w:ascii="Arial"/>
                <w:sz w:val="21"/>
              </w:rPr>
            </w:pPr>
          </w:p>
        </w:tc>
        <w:tc>
          <w:tcPr>
            <w:tcW w:w="249" w:type="pct"/>
            <w:tcBorders>
              <w:bottom w:val="single" w:sz="10" w:space="0" w:color="000000"/>
            </w:tcBorders>
            <w:vAlign w:val="center"/>
          </w:tcPr>
          <w:p>
            <w:pPr>
              <w:jc w:val="center"/>
              <w:rPr>
                <w:rFonts w:ascii="Arial"/>
                <w:sz w:val="21"/>
              </w:rPr>
            </w:pPr>
          </w:p>
        </w:tc>
        <w:tc>
          <w:tcPr>
            <w:tcW w:w="213" w:type="pct"/>
            <w:tcBorders>
              <w:bottom w:val="single" w:sz="10" w:space="0" w:color="000000"/>
            </w:tcBorders>
            <w:vAlign w:val="center"/>
          </w:tcPr>
          <w:p>
            <w:pPr>
              <w:jc w:val="center"/>
              <w:rPr>
                <w:rFonts w:ascii="Arial"/>
                <w:sz w:val="21"/>
              </w:rPr>
            </w:pPr>
          </w:p>
        </w:tc>
        <w:tc>
          <w:tcPr>
            <w:tcW w:w="261" w:type="pct"/>
            <w:tcBorders>
              <w:bottom w:val="single" w:sz="10" w:space="0" w:color="000000"/>
            </w:tcBorders>
            <w:vAlign w:val="center"/>
          </w:tcPr>
          <w:p>
            <w:pPr>
              <w:jc w:val="center"/>
              <w:rPr>
                <w:rFonts w:ascii="Arial"/>
                <w:sz w:val="21"/>
              </w:rPr>
            </w:pPr>
          </w:p>
        </w:tc>
        <w:tc>
          <w:tcPr>
            <w:tcW w:w="254" w:type="pct"/>
            <w:tcBorders>
              <w:bottom w:val="single" w:sz="10" w:space="0" w:color="000000"/>
            </w:tcBorders>
            <w:vAlign w:val="center"/>
          </w:tcPr>
          <w:p>
            <w:pPr>
              <w:jc w:val="center"/>
              <w:rPr>
                <w:rFonts w:ascii="Arial"/>
                <w:sz w:val="21"/>
              </w:rPr>
            </w:pPr>
          </w:p>
        </w:tc>
        <w:tc>
          <w:tcPr>
            <w:tcW w:w="284" w:type="pct"/>
            <w:tcBorders>
              <w:bottom w:val="single" w:sz="10" w:space="0" w:color="000000"/>
            </w:tcBorders>
            <w:vAlign w:val="center"/>
          </w:tcPr>
          <w:p>
            <w:pPr>
              <w:jc w:val="center"/>
              <w:rPr>
                <w:rFonts w:ascii="Arial"/>
                <w:sz w:val="21"/>
              </w:rPr>
            </w:pPr>
          </w:p>
        </w:tc>
        <w:tc>
          <w:tcPr>
            <w:tcW w:w="284" w:type="pct"/>
            <w:tcBorders>
              <w:bottom w:val="single" w:sz="10" w:space="0" w:color="000000"/>
            </w:tcBorders>
            <w:vAlign w:val="center"/>
          </w:tcPr>
          <w:p>
            <w:pPr>
              <w:jc w:val="center"/>
              <w:rPr>
                <w:rFonts w:ascii="Arial"/>
                <w:sz w:val="21"/>
              </w:rPr>
            </w:pPr>
          </w:p>
        </w:tc>
        <w:tc>
          <w:tcPr>
            <w:tcW w:w="292" w:type="pct"/>
            <w:tcBorders>
              <w:bottom w:val="single" w:sz="10" w:space="0" w:color="000000"/>
            </w:tcBorders>
            <w:vAlign w:val="center"/>
          </w:tcPr>
          <w:p>
            <w:pPr>
              <w:jc w:val="center"/>
              <w:rPr>
                <w:rFonts w:ascii="Arial"/>
                <w:sz w:val="21"/>
              </w:rPr>
            </w:pPr>
          </w:p>
        </w:tc>
        <w:tc>
          <w:tcPr>
            <w:tcW w:w="286" w:type="pct"/>
            <w:tcBorders>
              <w:bottom w:val="single" w:sz="10" w:space="0" w:color="000000"/>
              <w:right w:val="single" w:sz="10" w:space="0" w:color="000000"/>
            </w:tcBorders>
            <w:vAlign w:val="center"/>
          </w:tcPr>
          <w:p>
            <w:pPr>
              <w:jc w:val="center"/>
              <w:rPr>
                <w:rFonts w:ascii="Arial"/>
                <w:sz w:val="21"/>
              </w:rPr>
            </w:pPr>
          </w:p>
        </w:tc>
        <w:tc>
          <w:tcPr>
            <w:tcW w:w="286" w:type="pct"/>
            <w:tcBorders>
              <w:bottom w:val="single" w:sz="10" w:space="0" w:color="000000"/>
              <w:right w:val="single" w:sz="10" w:space="0" w:color="000000"/>
            </w:tcBorders>
            <w:vAlign w:val="center"/>
          </w:tcPr>
          <w:p>
            <w:pPr>
              <w:jc w:val="center"/>
              <w:rPr>
                <w:rFonts w:ascii="Arial"/>
                <w:sz w:val="21"/>
              </w:rPr>
            </w:pPr>
          </w:p>
        </w:tc>
        <w:tc>
          <w:tcPr>
            <w:tcW w:w="286" w:type="pct"/>
            <w:tcBorders>
              <w:bottom w:val="single" w:sz="10" w:space="0" w:color="000000"/>
              <w:right w:val="single" w:sz="10" w:space="0" w:color="000000"/>
            </w:tcBorders>
            <w:vAlign w:val="center"/>
          </w:tcPr>
          <w:p>
            <w:pPr>
              <w:jc w:val="center"/>
              <w:rPr>
                <w:rFonts w:ascii="Arial"/>
                <w:sz w:val="21"/>
              </w:rPr>
            </w:pPr>
          </w:p>
        </w:tc>
      </w:tr>
    </w:tbl>
    <w:p>
      <w:pPr>
        <w:spacing w:before="148" w:line="360" w:lineRule="auto"/>
        <w:ind w:left="9"/>
        <w:rPr>
          <w:rFonts w:ascii="等线" w:eastAsia="等线" w:hAnsi="等线" w:cs="等线"/>
          <w:sz w:val="18"/>
          <w:szCs w:val="18"/>
        </w:rPr>
      </w:pPr>
      <w:r>
        <w:rPr>
          <w:rFonts w:asciiTheme="minorEastAsia" w:hAnsiTheme="minorEastAsia" w:cs="Times New Roman" w:hint="eastAsia"/>
          <w:b/>
          <w:bCs/>
          <w:sz w:val="18"/>
          <w:szCs w:val="18"/>
        </w:rPr>
        <w:t>指标解释：</w:t>
      </w:r>
    </w:p>
    <w:p>
      <w:pPr>
        <w:spacing w:before="127" w:line="360" w:lineRule="auto"/>
        <w:ind w:left="7" w:right="35" w:firstLine="4"/>
        <w:rPr>
          <w:rFonts w:ascii="宋体" w:eastAsia="宋体" w:hAnsi="宋体" w:cs="宋体"/>
          <w:sz w:val="18"/>
          <w:szCs w:val="18"/>
        </w:rPr>
      </w:pPr>
      <w:r>
        <w:rPr>
          <w:rFonts w:ascii="Times New Roman" w:eastAsia="Times New Roman" w:hAnsi="Times New Roman" w:cs="Times New Roman"/>
          <w:b/>
          <w:bCs/>
          <w:spacing w:val="19"/>
          <w:sz w:val="18"/>
          <w:szCs w:val="18"/>
        </w:rPr>
        <w:t>1.</w:t>
      </w:r>
      <w:r>
        <w:rPr>
          <w:rFonts w:ascii="宋体" w:eastAsia="宋体" w:hAnsi="宋体" w:cs="宋体"/>
          <w:spacing w:val="19"/>
          <w:sz w:val="18"/>
          <w:szCs w:val="18"/>
        </w:rPr>
        <w:t>本表采集人事关系在本校（包括仅与本校签署全职工作合同的聘用制人员</w:t>
      </w:r>
      <w:r>
        <w:rPr>
          <w:rFonts w:ascii="宋体" w:eastAsia="宋体" w:hAnsi="宋体" w:cs="宋体"/>
          <w:spacing w:val="2"/>
          <w:sz w:val="18"/>
          <w:szCs w:val="18"/>
        </w:rPr>
        <w:t>），</w:t>
      </w:r>
      <w:r>
        <w:rPr>
          <w:rFonts w:ascii="宋体" w:eastAsia="宋体" w:hAnsi="宋体" w:cs="宋体"/>
          <w:spacing w:val="19"/>
          <w:sz w:val="18"/>
          <w:szCs w:val="18"/>
        </w:rPr>
        <w:t>且具有高校教师资格、专门从事</w:t>
      </w:r>
      <w:r>
        <w:rPr>
          <w:rFonts w:ascii="宋体" w:eastAsia="宋体" w:hAnsi="宋体" w:cs="宋体"/>
          <w:spacing w:val="18"/>
          <w:sz w:val="18"/>
          <w:szCs w:val="18"/>
        </w:rPr>
        <w:t>教学工作的教学岗位和教学科研岗位的人员基本</w:t>
      </w:r>
      <w:r>
        <w:rPr>
          <w:rFonts w:ascii="宋体" w:eastAsia="宋体" w:hAnsi="宋体" w:cs="宋体"/>
          <w:spacing w:val="10"/>
          <w:sz w:val="18"/>
          <w:szCs w:val="18"/>
        </w:rPr>
        <w:t>情况，不含专职科研人员、教辅人员、博士后。该表统计时点为</w:t>
      </w:r>
      <w:r>
        <w:rPr>
          <w:rFonts w:ascii="Times New Roman" w:eastAsia="Times New Roman" w:hAnsi="Times New Roman" w:cs="Times New Roman"/>
          <w:spacing w:val="10"/>
          <w:sz w:val="18"/>
          <w:szCs w:val="18"/>
        </w:rPr>
        <w:t>9</w:t>
      </w:r>
      <w:r>
        <w:rPr>
          <w:rFonts w:ascii="宋体" w:eastAsia="宋体" w:hAnsi="宋体" w:cs="宋体"/>
          <w:spacing w:val="10"/>
          <w:sz w:val="18"/>
          <w:szCs w:val="18"/>
        </w:rPr>
        <w:t>月</w:t>
      </w:r>
      <w:r>
        <w:rPr>
          <w:rFonts w:ascii="宋体" w:eastAsia="宋体" w:hAnsi="宋体" w:cs="宋体" w:hint="eastAsia"/>
          <w:spacing w:val="10"/>
          <w:sz w:val="18"/>
          <w:szCs w:val="18"/>
          <w:lang w:val="en-US" w:eastAsia="zh-CN"/>
        </w:rPr>
        <w:t>1</w:t>
      </w:r>
      <w:r>
        <w:rPr>
          <w:rFonts w:ascii="宋体" w:eastAsia="宋体" w:hAnsi="宋体" w:cs="宋体"/>
          <w:spacing w:val="10"/>
          <w:sz w:val="18"/>
          <w:szCs w:val="18"/>
        </w:rPr>
        <w:t>日前的在职专任教师，以及上年</w:t>
      </w:r>
      <w:r>
        <w:rPr>
          <w:rFonts w:ascii="Times New Roman" w:eastAsia="Times New Roman" w:hAnsi="Times New Roman" w:cs="Times New Roman"/>
          <w:spacing w:val="10"/>
          <w:sz w:val="18"/>
          <w:szCs w:val="18"/>
        </w:rPr>
        <w:t>9</w:t>
      </w:r>
      <w:r>
        <w:rPr>
          <w:rFonts w:ascii="宋体" w:eastAsia="宋体" w:hAnsi="宋体" w:cs="宋体"/>
          <w:spacing w:val="10"/>
          <w:sz w:val="18"/>
          <w:szCs w:val="18"/>
        </w:rPr>
        <w:t>月</w:t>
      </w:r>
      <w:r>
        <w:rPr>
          <w:rFonts w:ascii="Times New Roman" w:eastAsia="Times New Roman" w:hAnsi="Times New Roman" w:cs="Times New Roman"/>
          <w:spacing w:val="10"/>
          <w:sz w:val="18"/>
          <w:szCs w:val="18"/>
        </w:rPr>
        <w:t>1</w:t>
      </w:r>
      <w:r>
        <w:rPr>
          <w:rFonts w:ascii="宋体" w:eastAsia="宋体" w:hAnsi="宋体" w:cs="宋体"/>
          <w:spacing w:val="9"/>
          <w:sz w:val="18"/>
          <w:szCs w:val="18"/>
        </w:rPr>
        <w:t>日至本年</w:t>
      </w:r>
      <w:r>
        <w:rPr>
          <w:rFonts w:ascii="Times New Roman" w:eastAsia="Times New Roman" w:hAnsi="Times New Roman" w:cs="Times New Roman"/>
          <w:spacing w:val="9"/>
          <w:sz w:val="18"/>
          <w:szCs w:val="18"/>
        </w:rPr>
        <w:t>8</w:t>
      </w:r>
      <w:r>
        <w:rPr>
          <w:rFonts w:ascii="宋体" w:eastAsia="宋体" w:hAnsi="宋体" w:cs="宋体"/>
          <w:spacing w:val="9"/>
          <w:sz w:val="18"/>
          <w:szCs w:val="18"/>
        </w:rPr>
        <w:t>月</w:t>
      </w:r>
      <w:r>
        <w:rPr>
          <w:rFonts w:ascii="Times New Roman" w:eastAsia="Times New Roman" w:hAnsi="Times New Roman" w:cs="Times New Roman"/>
          <w:spacing w:val="9"/>
          <w:sz w:val="18"/>
          <w:szCs w:val="18"/>
        </w:rPr>
        <w:t>31</w:t>
      </w:r>
      <w:r>
        <w:rPr>
          <w:rFonts w:ascii="宋体" w:eastAsia="宋体" w:hAnsi="宋体" w:cs="宋体"/>
          <w:spacing w:val="9"/>
          <w:sz w:val="18"/>
          <w:szCs w:val="18"/>
        </w:rPr>
        <w:t>日内离职的专任教师。</w:t>
      </w:r>
    </w:p>
    <w:p>
      <w:pPr>
        <w:spacing w:line="360" w:lineRule="auto"/>
        <w:ind w:left="28" w:right="16" w:hanging="24"/>
        <w:rPr>
          <w:rFonts w:ascii="宋体" w:eastAsia="宋体" w:hAnsi="宋体" w:cs="宋体"/>
          <w:sz w:val="18"/>
          <w:szCs w:val="18"/>
        </w:rPr>
      </w:pPr>
      <w:r>
        <w:rPr>
          <w:rFonts w:ascii="Times New Roman" w:eastAsia="Times New Roman" w:hAnsi="Times New Roman" w:cs="Times New Roman"/>
          <w:b/>
          <w:bCs/>
          <w:spacing w:val="12"/>
          <w:sz w:val="18"/>
          <w:szCs w:val="18"/>
        </w:rPr>
        <w:t>2.</w:t>
      </w:r>
      <w:r>
        <w:rPr>
          <w:rFonts w:ascii="宋体" w:eastAsia="宋体" w:hAnsi="宋体" w:cs="宋体"/>
          <w:b/>
          <w:bCs/>
          <w:spacing w:val="12"/>
          <w:sz w:val="18"/>
          <w:szCs w:val="18"/>
        </w:rPr>
        <w:t>任职状态：</w:t>
      </w:r>
      <w:r>
        <w:rPr>
          <w:rFonts w:ascii="宋体" w:eastAsia="宋体" w:hAnsi="宋体" w:cs="宋体"/>
          <w:spacing w:val="12"/>
          <w:sz w:val="18"/>
          <w:szCs w:val="18"/>
        </w:rPr>
        <w:t>选择“</w:t>
      </w:r>
      <w:r>
        <w:rPr>
          <w:rFonts w:ascii="宋体" w:eastAsia="宋体" w:hAnsi="宋体" w:cs="宋体"/>
          <w:spacing w:val="12"/>
          <w:sz w:val="18"/>
          <w:szCs w:val="18"/>
          <w:highlight w:val="cyan"/>
        </w:rPr>
        <w:t>在</w:t>
      </w:r>
      <w:r>
        <w:rPr>
          <w:rFonts w:ascii="宋体" w:eastAsia="宋体" w:hAnsi="宋体" w:cs="宋体" w:hint="eastAsia"/>
          <w:spacing w:val="12"/>
          <w:sz w:val="18"/>
          <w:szCs w:val="18"/>
          <w:highlight w:val="cyan"/>
          <w:lang w:val="en-US" w:eastAsia="zh-CN"/>
        </w:rPr>
        <w:t>聘</w:t>
      </w:r>
      <w:r>
        <w:rPr>
          <w:rFonts w:ascii="宋体" w:eastAsia="宋体" w:hAnsi="宋体" w:cs="宋体"/>
          <w:spacing w:val="12"/>
          <w:sz w:val="18"/>
          <w:szCs w:val="18"/>
        </w:rPr>
        <w:t>”或“当年离职</w:t>
      </w:r>
      <w:r>
        <w:rPr>
          <w:rFonts w:ascii="宋体" w:eastAsia="宋体" w:hAnsi="宋体" w:cs="宋体"/>
          <w:spacing w:val="11"/>
          <w:sz w:val="18"/>
          <w:szCs w:val="18"/>
        </w:rPr>
        <w:t>”。其中，</w:t>
      </w:r>
      <w:r>
        <w:rPr>
          <w:rFonts w:ascii="宋体" w:eastAsia="宋体" w:hAnsi="宋体" w:cs="宋体" w:hint="eastAsia"/>
          <w:spacing w:val="-2"/>
          <w:sz w:val="18"/>
          <w:szCs w:val="18"/>
          <w:highlight w:val="cyan"/>
          <w:lang w:val="en-US" w:eastAsia="zh-CN"/>
        </w:rPr>
        <w:t>在聘</w:t>
      </w:r>
      <w:r>
        <w:rPr>
          <w:rFonts w:ascii="宋体" w:eastAsia="宋体" w:hAnsi="宋体" w:cs="宋体"/>
          <w:spacing w:val="11"/>
          <w:sz w:val="18"/>
          <w:szCs w:val="18"/>
        </w:rPr>
        <w:t>指统计时点时在本校人事系统中登记在册的专任教师；当年离职指在上年的</w:t>
      </w:r>
      <w:r>
        <w:rPr>
          <w:rFonts w:ascii="Times New Roman" w:eastAsia="Times New Roman" w:hAnsi="Times New Roman" w:cs="Times New Roman"/>
          <w:spacing w:val="11"/>
          <w:sz w:val="18"/>
          <w:szCs w:val="18"/>
        </w:rPr>
        <w:t>9</w:t>
      </w:r>
      <w:r>
        <w:rPr>
          <w:rFonts w:ascii="宋体" w:eastAsia="宋体" w:hAnsi="宋体" w:cs="宋体"/>
          <w:spacing w:val="11"/>
          <w:sz w:val="18"/>
          <w:szCs w:val="18"/>
        </w:rPr>
        <w:t>月</w:t>
      </w:r>
      <w:r>
        <w:rPr>
          <w:rFonts w:ascii="Times New Roman" w:eastAsia="Times New Roman" w:hAnsi="Times New Roman" w:cs="Times New Roman"/>
          <w:spacing w:val="11"/>
          <w:sz w:val="18"/>
          <w:szCs w:val="18"/>
        </w:rPr>
        <w:t>1</w:t>
      </w:r>
      <w:r>
        <w:rPr>
          <w:rFonts w:ascii="宋体" w:eastAsia="宋体" w:hAnsi="宋体" w:cs="宋体"/>
          <w:spacing w:val="11"/>
          <w:sz w:val="18"/>
          <w:szCs w:val="18"/>
        </w:rPr>
        <w:t>日至本年的</w:t>
      </w:r>
      <w:r>
        <w:rPr>
          <w:rFonts w:ascii="Times New Roman" w:eastAsia="Times New Roman" w:hAnsi="Times New Roman" w:cs="Times New Roman"/>
          <w:spacing w:val="11"/>
          <w:sz w:val="18"/>
          <w:szCs w:val="18"/>
        </w:rPr>
        <w:t>8</w:t>
      </w:r>
      <w:r>
        <w:rPr>
          <w:rFonts w:ascii="宋体" w:eastAsia="宋体" w:hAnsi="宋体" w:cs="宋体"/>
          <w:spacing w:val="11"/>
          <w:sz w:val="18"/>
          <w:szCs w:val="18"/>
        </w:rPr>
        <w:t>月</w:t>
      </w:r>
      <w:r>
        <w:rPr>
          <w:rFonts w:ascii="Times New Roman" w:eastAsia="Times New Roman" w:hAnsi="Times New Roman" w:cs="Times New Roman"/>
          <w:spacing w:val="11"/>
          <w:sz w:val="18"/>
          <w:szCs w:val="18"/>
        </w:rPr>
        <w:t>31</w:t>
      </w:r>
      <w:r>
        <w:rPr>
          <w:rFonts w:ascii="宋体" w:eastAsia="宋体" w:hAnsi="宋体" w:cs="宋体"/>
          <w:spacing w:val="11"/>
          <w:sz w:val="18"/>
          <w:szCs w:val="18"/>
        </w:rPr>
        <w:t>日</w:t>
      </w:r>
      <w:r>
        <w:rPr>
          <w:rFonts w:ascii="宋体" w:eastAsia="宋体" w:hAnsi="宋体" w:cs="宋体"/>
          <w:spacing w:val="14"/>
          <w:sz w:val="18"/>
          <w:szCs w:val="18"/>
        </w:rPr>
        <w:t>内办理离职手续的专任教师。</w:t>
      </w:r>
    </w:p>
    <w:p>
      <w:pPr>
        <w:spacing w:before="136" w:line="360" w:lineRule="auto"/>
        <w:ind w:left="2"/>
        <w:rPr>
          <w:rFonts w:ascii="宋体" w:eastAsia="宋体" w:hAnsi="宋体" w:cs="宋体"/>
          <w:sz w:val="18"/>
          <w:szCs w:val="18"/>
        </w:rPr>
      </w:pPr>
      <w:r>
        <w:rPr>
          <w:rFonts w:ascii="Times New Roman" w:eastAsia="Times New Roman" w:hAnsi="Times New Roman" w:cs="Times New Roman"/>
          <w:b/>
          <w:bCs/>
          <w:spacing w:val="16"/>
          <w:sz w:val="18"/>
          <w:szCs w:val="18"/>
        </w:rPr>
        <w:t>3.</w:t>
      </w:r>
      <w:r>
        <w:rPr>
          <w:rFonts w:ascii="宋体" w:eastAsia="宋体" w:hAnsi="宋体" w:cs="宋体"/>
          <w:b/>
          <w:bCs/>
          <w:spacing w:val="16"/>
          <w:sz w:val="18"/>
          <w:szCs w:val="18"/>
        </w:rPr>
        <w:t>校内单位号</w:t>
      </w:r>
      <w:r>
        <w:rPr>
          <w:rFonts w:ascii="Times New Roman" w:eastAsia="Times New Roman" w:hAnsi="Times New Roman" w:cs="Times New Roman"/>
          <w:b/>
          <w:bCs/>
          <w:spacing w:val="16"/>
          <w:sz w:val="18"/>
          <w:szCs w:val="18"/>
        </w:rPr>
        <w:t>/</w:t>
      </w:r>
      <w:r>
        <w:rPr>
          <w:rFonts w:ascii="宋体" w:eastAsia="宋体" w:hAnsi="宋体" w:cs="宋体"/>
          <w:b/>
          <w:bCs/>
          <w:spacing w:val="16"/>
          <w:sz w:val="18"/>
          <w:szCs w:val="18"/>
        </w:rPr>
        <w:t>校内单位名称：</w:t>
      </w:r>
      <w:r>
        <w:rPr>
          <w:rFonts w:ascii="宋体" w:eastAsia="宋体" w:hAnsi="宋体" w:cs="宋体"/>
          <w:spacing w:val="16"/>
          <w:sz w:val="18"/>
          <w:szCs w:val="18"/>
        </w:rPr>
        <w:t>受聘校内学院或内设二级机构的管理编号及名称。</w:t>
      </w:r>
    </w:p>
    <w:p>
      <w:pPr>
        <w:spacing w:before="122" w:line="360" w:lineRule="auto"/>
        <w:ind w:left="5" w:right="32" w:hanging="1"/>
        <w:rPr>
          <w:rFonts w:ascii="宋体" w:eastAsia="宋体" w:hAnsi="宋体" w:cs="宋体"/>
          <w:sz w:val="18"/>
          <w:szCs w:val="18"/>
        </w:rPr>
      </w:pPr>
      <w:r>
        <w:rPr>
          <w:rFonts w:ascii="Times New Roman" w:eastAsia="Times New Roman" w:hAnsi="Times New Roman" w:cs="Times New Roman"/>
          <w:b/>
          <w:bCs/>
          <w:spacing w:val="15"/>
          <w:sz w:val="18"/>
          <w:szCs w:val="18"/>
        </w:rPr>
        <w:t>4.</w:t>
      </w:r>
      <w:r>
        <w:rPr>
          <w:rFonts w:ascii="宋体" w:eastAsia="宋体" w:hAnsi="宋体" w:cs="宋体"/>
          <w:b/>
          <w:bCs/>
          <w:spacing w:val="15"/>
          <w:sz w:val="18"/>
          <w:szCs w:val="18"/>
        </w:rPr>
        <w:t>学缘：</w:t>
      </w:r>
      <w:r>
        <w:rPr>
          <w:rFonts w:ascii="宋体" w:eastAsia="宋体" w:hAnsi="宋体" w:cs="宋体"/>
          <w:spacing w:val="15"/>
          <w:sz w:val="18"/>
          <w:szCs w:val="18"/>
        </w:rPr>
        <w:t>指教职工中最终学位在本校取得和在国内外其他高校（或授予单位）取得的情况。其中，本校指最终学位是在本校取得的；外校（境内）指最终学位是在境内其他学校取得的；外校（境外）指最终学位是在境外（国外及港、澳、台）学校取得的。</w:t>
      </w:r>
    </w:p>
    <w:p>
      <w:pPr>
        <w:spacing w:before="137" w:line="360" w:lineRule="auto"/>
        <w:ind w:left="6"/>
        <w:rPr>
          <w:rFonts w:ascii="宋体" w:eastAsia="宋体" w:hAnsi="宋体" w:cs="宋体"/>
          <w:sz w:val="18"/>
          <w:szCs w:val="18"/>
        </w:rPr>
      </w:pPr>
      <w:r>
        <w:rPr>
          <w:rFonts w:ascii="Times New Roman" w:eastAsia="Times New Roman" w:hAnsi="Times New Roman" w:cs="Times New Roman"/>
          <w:b/>
          <w:bCs/>
          <w:spacing w:val="17"/>
          <w:sz w:val="18"/>
          <w:szCs w:val="18"/>
        </w:rPr>
        <w:t>5.</w:t>
      </w:r>
      <w:r>
        <w:rPr>
          <w:rFonts w:ascii="宋体" w:eastAsia="宋体" w:hAnsi="宋体" w:cs="宋体"/>
          <w:b/>
          <w:bCs/>
          <w:spacing w:val="17"/>
          <w:sz w:val="18"/>
          <w:szCs w:val="18"/>
        </w:rPr>
        <w:t>专业技术职称：</w:t>
      </w:r>
      <w:r>
        <w:rPr>
          <w:rFonts w:ascii="宋体" w:eastAsia="宋体" w:hAnsi="宋体" w:cs="宋体"/>
          <w:spacing w:val="17"/>
          <w:sz w:val="18"/>
          <w:szCs w:val="18"/>
        </w:rPr>
        <w:t>教授、副教授、讲师、助教、其他正高级、其他副高级、其他中级、其他初级、未评级。</w:t>
      </w:r>
    </w:p>
    <w:p>
      <w:pPr>
        <w:spacing w:before="124" w:line="360" w:lineRule="auto"/>
        <w:ind w:left="6" w:right="20"/>
        <w:rPr>
          <w:rFonts w:ascii="宋体" w:eastAsia="宋体" w:hAnsi="宋体" w:cs="宋体"/>
          <w:spacing w:val="18"/>
          <w:sz w:val="18"/>
          <w:szCs w:val="18"/>
        </w:rPr>
      </w:pPr>
      <w:r>
        <w:rPr>
          <w:rFonts w:ascii="Times New Roman" w:eastAsia="Times New Roman" w:hAnsi="Times New Roman" w:cs="Times New Roman"/>
          <w:b/>
          <w:bCs/>
          <w:spacing w:val="18"/>
          <w:sz w:val="18"/>
          <w:szCs w:val="18"/>
        </w:rPr>
        <w:t>6.</w:t>
      </w:r>
      <w:r>
        <w:rPr>
          <w:rFonts w:ascii="宋体" w:eastAsia="宋体" w:hAnsi="宋体" w:cs="宋体"/>
          <w:b/>
          <w:bCs/>
          <w:spacing w:val="18"/>
          <w:sz w:val="18"/>
          <w:szCs w:val="18"/>
        </w:rPr>
        <w:t>身份证件类型：</w:t>
      </w:r>
      <w:r>
        <w:rPr>
          <w:rFonts w:ascii="宋体" w:eastAsia="宋体" w:hAnsi="宋体" w:cs="宋体"/>
          <w:spacing w:val="18"/>
          <w:sz w:val="18"/>
          <w:szCs w:val="18"/>
        </w:rPr>
        <w:t>居民身份证、居民户口簿、港</w:t>
      </w:r>
      <w:r>
        <w:rPr>
          <w:rFonts w:ascii="宋体" w:eastAsia="宋体" w:hAnsi="宋体" w:cs="宋体"/>
          <w:spacing w:val="17"/>
          <w:sz w:val="18"/>
          <w:szCs w:val="18"/>
        </w:rPr>
        <w:t>澳居民居住证、港澳居民来往内地通行证、香港特区护照</w:t>
      </w:r>
      <w:r>
        <w:rPr>
          <w:rFonts w:ascii="Times New Roman" w:eastAsia="Times New Roman" w:hAnsi="Times New Roman" w:cs="Times New Roman"/>
          <w:spacing w:val="17"/>
          <w:sz w:val="18"/>
          <w:szCs w:val="18"/>
        </w:rPr>
        <w:t>/</w:t>
      </w:r>
      <w:r>
        <w:rPr>
          <w:rFonts w:ascii="宋体" w:eastAsia="宋体" w:hAnsi="宋体" w:cs="宋体"/>
          <w:spacing w:val="17"/>
          <w:sz w:val="18"/>
          <w:szCs w:val="18"/>
        </w:rPr>
        <w:t>身份证明、澳门特区护照</w:t>
      </w:r>
      <w:r>
        <w:rPr>
          <w:rFonts w:ascii="Times New Roman" w:eastAsia="Times New Roman" w:hAnsi="Times New Roman" w:cs="Times New Roman"/>
          <w:spacing w:val="17"/>
          <w:sz w:val="18"/>
          <w:szCs w:val="18"/>
        </w:rPr>
        <w:t>/</w:t>
      </w:r>
      <w:r>
        <w:rPr>
          <w:rFonts w:ascii="宋体" w:eastAsia="宋体" w:hAnsi="宋体" w:cs="宋体"/>
          <w:spacing w:val="17"/>
          <w:sz w:val="18"/>
          <w:szCs w:val="18"/>
        </w:rPr>
        <w:t>身份证明、台湾居民来往大陆</w:t>
      </w:r>
      <w:r>
        <w:rPr>
          <w:rFonts w:ascii="宋体" w:eastAsia="宋体" w:hAnsi="宋体" w:cs="宋体"/>
          <w:spacing w:val="19"/>
          <w:sz w:val="18"/>
          <w:szCs w:val="18"/>
        </w:rPr>
        <w:t>通行证、台湾居民居住证、境外永久居住证、护照、华侨护照、外</w:t>
      </w:r>
      <w:r>
        <w:rPr>
          <w:rFonts w:ascii="宋体" w:eastAsia="宋体" w:hAnsi="宋体" w:cs="宋体"/>
          <w:spacing w:val="18"/>
          <w:sz w:val="18"/>
          <w:szCs w:val="18"/>
        </w:rPr>
        <w:t>国人永久居留身份证、其他。</w:t>
      </w:r>
    </w:p>
    <w:p>
      <w:pPr>
        <w:spacing w:before="124" w:line="360" w:lineRule="auto"/>
        <w:ind w:left="6" w:right="20"/>
        <w:rPr>
          <w:rFonts w:ascii="Times New Roman" w:eastAsia="宋体" w:hAnsi="Times New Roman" w:cs="Times New Roman" w:hint="eastAsia"/>
          <w:sz w:val="18"/>
          <w:szCs w:val="18"/>
          <w:shd w:val="clear" w:color="auto" w:fill="00FF11"/>
          <w:lang w:eastAsia="zh-CN"/>
        </w:rPr>
      </w:pPr>
      <w:r>
        <w:rPr>
          <w:rFonts w:ascii="Times New Roman" w:eastAsia="Times New Roman" w:hAnsi="Times New Roman" w:cs="Times New Roman" w:hint="eastAsia"/>
          <w:b/>
          <w:bCs/>
          <w:spacing w:val="18"/>
          <w:sz w:val="18"/>
          <w:szCs w:val="18"/>
          <w:lang w:val="en-US" w:eastAsia="zh-CN"/>
        </w:rPr>
        <w:t>7.</w:t>
      </w:r>
      <w:r>
        <w:rPr>
          <w:rFonts w:ascii="Times New Roman" w:eastAsia="Times New Roman" w:hAnsi="Times New Roman" w:cs="Times New Roman" w:hint="eastAsia"/>
          <w:b/>
          <w:bCs/>
          <w:spacing w:val="18"/>
          <w:sz w:val="18"/>
          <w:szCs w:val="18"/>
        </w:rPr>
        <w:t>学历：</w:t>
      </w:r>
      <w:r>
        <w:rPr>
          <w:rFonts w:ascii="Times New Roman" w:hAnsi="Times New Roman" w:cs="Times New Roman" w:hint="eastAsia"/>
          <w:sz w:val="18"/>
          <w:szCs w:val="18"/>
        </w:rPr>
        <w:t>博士研究生、硕士研究生、大学本科、专科、</w:t>
      </w:r>
      <w:r>
        <w:rPr>
          <w:rFonts w:ascii="Times New Roman" w:hAnsi="Times New Roman" w:cs="Times New Roman" w:hint="eastAsia"/>
          <w:sz w:val="18"/>
          <w:szCs w:val="18"/>
          <w:shd w:val="clear" w:color="auto" w:fill="00FF11"/>
        </w:rPr>
        <w:t>高中阶段以下</w:t>
      </w:r>
      <w:r>
        <w:rPr>
          <w:rFonts w:ascii="Times New Roman" w:eastAsia="宋体" w:hAnsi="Times New Roman" w:cs="Times New Roman" w:hint="eastAsia"/>
          <w:sz w:val="18"/>
          <w:szCs w:val="18"/>
          <w:shd w:val="clear" w:color="auto" w:fill="00FF11"/>
          <w:lang w:eastAsia="zh-CN"/>
        </w:rPr>
        <w:t>（</w:t>
      </w:r>
      <w:r>
        <w:rPr>
          <w:rFonts w:ascii="Times New Roman" w:eastAsia="宋体" w:hAnsi="Times New Roman" w:cs="Times New Roman" w:hint="eastAsia"/>
          <w:sz w:val="18"/>
          <w:szCs w:val="18"/>
          <w:shd w:val="clear" w:color="auto" w:fill="00FF11"/>
          <w:lang w:val="en-US" w:eastAsia="zh-CN"/>
        </w:rPr>
        <w:t>教基4360</w:t>
      </w:r>
      <w:r>
        <w:rPr>
          <w:rFonts w:ascii="Times New Roman" w:eastAsia="宋体" w:hAnsi="Times New Roman" w:cs="Times New Roman" w:hint="eastAsia"/>
          <w:sz w:val="18"/>
          <w:szCs w:val="18"/>
          <w:shd w:val="clear" w:color="auto" w:fill="00FF11"/>
          <w:lang w:eastAsia="zh-CN"/>
        </w:rPr>
        <w:t>）</w:t>
      </w:r>
    </w:p>
    <w:p>
      <w:pPr>
        <w:spacing w:before="124" w:line="360" w:lineRule="auto"/>
        <w:ind w:left="6" w:right="20"/>
        <w:rPr>
          <w:rFonts w:ascii="Times New Roman" w:hAnsi="Times New Roman" w:cs="Times New Roman" w:hint="eastAsia"/>
          <w:sz w:val="18"/>
          <w:szCs w:val="18"/>
          <w:lang w:val="en-US" w:eastAsia="zh-CN"/>
        </w:rPr>
      </w:pPr>
      <w:r>
        <w:rPr>
          <w:rFonts w:ascii="Times New Roman" w:hAnsi="Times New Roman" w:cs="Times New Roman" w:hint="eastAsia"/>
          <w:b/>
          <w:bCs/>
          <w:sz w:val="18"/>
          <w:szCs w:val="18"/>
          <w:lang w:val="en-US" w:eastAsia="zh-CN"/>
        </w:rPr>
        <w:t>8.政治面貌：</w:t>
      </w:r>
      <w:r>
        <w:rPr>
          <w:rFonts w:ascii="Times New Roman" w:hAnsi="Times New Roman" w:cs="Times New Roman" w:hint="eastAsia"/>
          <w:sz w:val="18"/>
          <w:szCs w:val="18"/>
          <w:lang w:val="en-US" w:eastAsia="zh-CN"/>
        </w:rPr>
        <w:t>中共党员、中共预备党员、共青团员、民革党员、民盟盟员、民建会员、民进会员、农工党党员、致公党党员、九三学社社员、台盟盟员、无党派民主人士、群众、其他、</w:t>
      </w:r>
      <w:r>
        <w:rPr>
          <w:rFonts w:ascii="Times New Roman" w:hAnsi="Times New Roman" w:cs="Times New Roman" w:hint="eastAsia"/>
          <w:sz w:val="18"/>
          <w:szCs w:val="18"/>
          <w:highlight w:val="green"/>
          <w:lang w:val="en-US" w:eastAsia="zh-CN"/>
        </w:rPr>
        <w:t>中共党员兼共青团员</w:t>
      </w:r>
      <w:r>
        <w:rPr>
          <w:rFonts w:ascii="Times New Roman" w:hAnsi="Times New Roman" w:cs="Times New Roman" w:hint="eastAsia"/>
          <w:sz w:val="18"/>
          <w:szCs w:val="18"/>
          <w:lang w:val="en-US" w:eastAsia="zh-CN"/>
        </w:rPr>
        <w:t>。</w:t>
      </w:r>
    </w:p>
    <w:p>
      <w:pPr>
        <w:pBdr>
          <w:bottom w:val="nil"/>
        </w:pBdr>
        <w:spacing w:before="124" w:line="360" w:lineRule="auto"/>
        <w:ind w:left="6" w:right="20"/>
        <w:rPr>
          <w:rFonts w:ascii="Times New Roman" w:hAnsi="Times New Roman" w:cs="Times New Roman" w:hint="default"/>
          <w:sz w:val="18"/>
          <w:szCs w:val="18"/>
          <w:highlight w:val="green"/>
          <w:lang w:val="en-US" w:eastAsia="zh-CN"/>
        </w:rPr>
      </w:pPr>
      <w:r>
        <w:rPr>
          <w:rFonts w:ascii="Times New Roman" w:hAnsi="Times New Roman" w:cs="Times New Roman" w:hint="eastAsia"/>
          <w:b/>
          <w:bCs/>
          <w:sz w:val="18"/>
          <w:szCs w:val="18"/>
          <w:highlight w:val="green"/>
          <w:lang w:val="en-US" w:eastAsia="zh-CN"/>
        </w:rPr>
        <w:t>9</w:t>
      </w:r>
      <w:r>
        <w:rPr>
          <w:rFonts w:ascii="Times New Roman" w:hAnsi="Times New Roman" w:cs="Times New Roman" w:hint="eastAsia"/>
          <w:b/>
          <w:bCs/>
          <w:sz w:val="18"/>
          <w:szCs w:val="18"/>
          <w:highlight w:val="green"/>
          <w:shd w:val="clear" w:color="auto" w:fill="00FF11"/>
          <w:lang w:val="en-US" w:eastAsia="zh-CN"/>
        </w:rPr>
        <w:t>.地区/国家</w:t>
      </w:r>
      <w:r>
        <w:rPr>
          <w:rFonts w:ascii="Times New Roman" w:hAnsi="Times New Roman" w:cs="Times New Roman" w:hint="eastAsia"/>
          <w:b/>
          <w:bCs/>
          <w:sz w:val="18"/>
          <w:szCs w:val="18"/>
          <w:highlight w:val="green"/>
          <w:lang w:val="en-US" w:eastAsia="zh-CN"/>
        </w:rPr>
        <w:t>：</w:t>
      </w:r>
      <w:r>
        <w:rPr>
          <w:rFonts w:ascii="Times New Roman" w:hAnsi="Times New Roman" w:cs="Times New Roman" w:hint="eastAsia"/>
          <w:b/>
          <w:bCs/>
          <w:sz w:val="18"/>
          <w:szCs w:val="18"/>
          <w:highlight w:val="green"/>
          <w:shd w:val="clear" w:color="auto" w:fill="auto"/>
          <w:lang w:val="en-US" w:eastAsia="zh-CN"/>
        </w:rPr>
        <w:t>下拉选择。</w:t>
      </w:r>
      <w:r>
        <w:rPr>
          <w:rFonts w:ascii="Times New Roman" w:hAnsi="Times New Roman" w:cs="Times New Roman" w:hint="default"/>
          <w:sz w:val="18"/>
          <w:szCs w:val="18"/>
          <w:highlight w:val="green"/>
          <w:lang w:val="en-US" w:eastAsia="zh-CN"/>
        </w:rPr>
        <w:t>（教基4067）</w:t>
      </w:r>
    </w:p>
    <w:p>
      <w:pPr>
        <w:spacing w:before="124" w:line="360" w:lineRule="auto"/>
        <w:ind w:left="6" w:right="20"/>
        <w:rPr>
          <w:rFonts w:ascii="Times New Roman" w:hAnsi="Times New Roman" w:cs="Times New Roman" w:hint="default"/>
          <w:sz w:val="18"/>
          <w:szCs w:val="18"/>
          <w:highlight w:val="green"/>
          <w:lang w:val="en-US" w:eastAsia="zh-CN"/>
        </w:rPr>
      </w:pPr>
      <w:r>
        <w:rPr>
          <w:rFonts w:ascii="Times New Roman" w:hAnsi="Times New Roman" w:cs="Times New Roman" w:hint="eastAsia"/>
          <w:b/>
          <w:bCs/>
          <w:sz w:val="18"/>
          <w:szCs w:val="18"/>
          <w:highlight w:val="green"/>
          <w:lang w:val="en-US" w:eastAsia="zh-CN"/>
        </w:rPr>
        <w:t>10.</w:t>
      </w:r>
      <w:r>
        <w:rPr>
          <w:rFonts w:ascii="Times New Roman" w:hAnsi="Times New Roman" w:cs="Times New Roman" w:hint="default"/>
          <w:b/>
          <w:bCs/>
          <w:sz w:val="18"/>
          <w:szCs w:val="18"/>
          <w:highlight w:val="green"/>
          <w:lang w:val="en-US" w:eastAsia="zh-CN"/>
        </w:rPr>
        <w:t>民族：</w:t>
      </w:r>
      <w:r>
        <w:rPr>
          <w:rFonts w:ascii="Times New Roman" w:hAnsi="Times New Roman" w:cs="Times New Roman" w:hint="default"/>
          <w:sz w:val="18"/>
          <w:szCs w:val="18"/>
          <w:highlight w:val="green"/>
          <w:lang w:val="en-US" w:eastAsia="zh-CN"/>
        </w:rPr>
        <w:t>中国籍人士参照国标GB/T3304-1991，如：汉族、蒙古族、回族、藏族、维吾尔族、苗族、彝族、壮族等；非中国籍人士请填“非中国籍”，详情请查阅国标。（教基4067）</w:t>
      </w:r>
    </w:p>
    <w:p>
      <w:pPr>
        <w:spacing w:before="124" w:line="360" w:lineRule="auto"/>
        <w:ind w:left="6" w:right="20"/>
        <w:rPr>
          <w:rFonts w:ascii="Times New Roman" w:hAnsi="Times New Roman" w:cs="Times New Roman" w:hint="default"/>
          <w:sz w:val="18"/>
          <w:szCs w:val="18"/>
          <w:highlight w:val="green"/>
          <w:lang w:val="en-US" w:eastAsia="zh-CN"/>
        </w:rPr>
      </w:pPr>
      <w:r>
        <w:rPr>
          <w:rFonts w:ascii="Times New Roman" w:hAnsi="Times New Roman" w:cs="Times New Roman" w:hint="eastAsia"/>
          <w:b/>
          <w:bCs/>
          <w:sz w:val="18"/>
          <w:szCs w:val="18"/>
          <w:highlight w:val="green"/>
          <w:lang w:val="en-US" w:eastAsia="zh-CN"/>
        </w:rPr>
        <w:t>11.</w:t>
      </w:r>
      <w:r>
        <w:rPr>
          <w:rFonts w:ascii="Times New Roman" w:hAnsi="Times New Roman" w:cs="Times New Roman" w:hint="default"/>
          <w:b/>
          <w:bCs/>
          <w:sz w:val="18"/>
          <w:szCs w:val="18"/>
          <w:highlight w:val="green"/>
          <w:lang w:val="en-US" w:eastAsia="zh-CN"/>
        </w:rPr>
        <w:t>人事类别：</w:t>
      </w:r>
      <w:r>
        <w:rPr>
          <w:rFonts w:ascii="Times New Roman" w:hAnsi="Times New Roman" w:cs="Times New Roman" w:hint="eastAsia"/>
          <w:sz w:val="18"/>
          <w:szCs w:val="18"/>
          <w:highlight w:val="green"/>
          <w:lang w:val="en-US" w:eastAsia="zh-CN"/>
        </w:rPr>
        <w:t>在编人员（在编人员是指本校教职工中纳入教育系统事业编制管理的人员）</w:t>
      </w:r>
      <w:r>
        <w:rPr>
          <w:rFonts w:ascii="Times New Roman" w:hAnsi="Times New Roman" w:cs="Times New Roman" w:hint="default"/>
          <w:sz w:val="18"/>
          <w:szCs w:val="18"/>
          <w:highlight w:val="green"/>
          <w:lang w:val="en-US" w:eastAsia="zh-CN"/>
        </w:rPr>
        <w:t>、</w:t>
      </w:r>
      <w:r>
        <w:rPr>
          <w:rFonts w:ascii="Times New Roman" w:hAnsi="Times New Roman" w:cs="Times New Roman" w:hint="eastAsia"/>
          <w:sz w:val="18"/>
          <w:szCs w:val="18"/>
          <w:highlight w:val="green"/>
          <w:lang w:val="en-US" w:eastAsia="zh-CN"/>
        </w:rPr>
        <w:t>非在编人员</w:t>
      </w:r>
      <w:r>
        <w:rPr>
          <w:rFonts w:ascii="Times New Roman" w:hAnsi="Times New Roman" w:cs="Times New Roman" w:hint="default"/>
          <w:sz w:val="18"/>
          <w:szCs w:val="18"/>
          <w:highlight w:val="green"/>
          <w:lang w:val="en-US" w:eastAsia="zh-CN"/>
        </w:rPr>
        <w:t>。（教基4352）</w:t>
      </w:r>
    </w:p>
    <w:p>
      <w:pPr>
        <w:spacing w:before="257" w:line="360" w:lineRule="auto"/>
        <w:ind w:left="6"/>
        <w:rPr>
          <w:rFonts w:ascii="宋体" w:eastAsia="宋体" w:hAnsi="宋体" w:cs="宋体"/>
          <w:sz w:val="18"/>
          <w:szCs w:val="18"/>
        </w:rPr>
      </w:pPr>
      <w:r>
        <w:rPr>
          <w:rFonts w:ascii="宋体" w:eastAsia="宋体" w:hAnsi="宋体" w:cs="宋体"/>
          <w:b/>
          <w:bCs/>
          <w:spacing w:val="9"/>
          <w:sz w:val="18"/>
          <w:szCs w:val="18"/>
        </w:rPr>
        <w:t>采集要求：</w:t>
      </w:r>
    </w:p>
    <w:p>
      <w:pPr>
        <w:spacing w:before="137" w:line="360" w:lineRule="auto"/>
        <w:ind w:left="11"/>
        <w:rPr>
          <w:rFonts w:ascii="宋体" w:eastAsia="宋体" w:hAnsi="宋体" w:cs="宋体"/>
          <w:sz w:val="18"/>
          <w:szCs w:val="18"/>
        </w:rPr>
      </w:pPr>
      <w:r>
        <w:rPr>
          <w:rFonts w:ascii="宋体" w:eastAsia="宋体" w:hAnsi="宋体" w:cs="宋体" w:hint="eastAsia"/>
          <w:b w:val="0"/>
          <w:bCs w:val="0"/>
          <w:spacing w:val="4"/>
          <w:sz w:val="18"/>
          <w:szCs w:val="18"/>
        </w:rPr>
        <w:t>1.</w:t>
      </w:r>
      <w:r>
        <w:rPr>
          <w:rFonts w:ascii="宋体" w:eastAsia="宋体" w:hAnsi="宋体" w:cs="宋体"/>
          <w:spacing w:val="4"/>
          <w:sz w:val="18"/>
          <w:szCs w:val="18"/>
        </w:rPr>
        <w:t>“工号”不能重复。</w:t>
      </w:r>
    </w:p>
    <w:p>
      <w:pPr>
        <w:spacing w:before="122" w:line="360" w:lineRule="auto"/>
        <w:ind w:left="4"/>
        <w:rPr>
          <w:rFonts w:ascii="宋体" w:eastAsia="宋体" w:hAnsi="宋体" w:cs="宋体"/>
          <w:sz w:val="18"/>
          <w:szCs w:val="18"/>
        </w:rPr>
      </w:pPr>
      <w:r>
        <w:rPr>
          <w:rFonts w:ascii="宋体" w:eastAsia="宋体" w:hAnsi="宋体" w:cs="宋体" w:hint="eastAsia"/>
          <w:b w:val="0"/>
          <w:bCs w:val="0"/>
          <w:spacing w:val="12"/>
          <w:sz w:val="18"/>
          <w:szCs w:val="18"/>
        </w:rPr>
        <w:t>2.</w:t>
      </w:r>
      <w:r>
        <w:rPr>
          <w:rFonts w:ascii="宋体" w:eastAsia="宋体" w:hAnsi="宋体" w:cs="宋体"/>
          <w:spacing w:val="12"/>
          <w:sz w:val="18"/>
          <w:szCs w:val="18"/>
        </w:rPr>
        <w:t>“工号”与</w:t>
      </w:r>
      <w:r>
        <w:rPr>
          <w:rFonts w:ascii="宋体" w:eastAsia="宋体" w:hAnsi="宋体" w:cs="宋体" w:hint="eastAsia"/>
          <w:spacing w:val="12"/>
          <w:sz w:val="18"/>
          <w:szCs w:val="18"/>
          <w:lang w:val="en-US" w:eastAsia="zh-CN"/>
        </w:rPr>
        <w:t>教基</w:t>
      </w:r>
      <w:r>
        <w:rPr>
          <w:rFonts w:ascii="宋体" w:eastAsia="宋体" w:hAnsi="宋体" w:cs="宋体"/>
          <w:spacing w:val="12"/>
          <w:sz w:val="18"/>
          <w:szCs w:val="18"/>
        </w:rPr>
        <w:t>表</w:t>
      </w:r>
      <w:r>
        <w:rPr>
          <w:rFonts w:ascii="宋体" w:eastAsia="宋体" w:hAnsi="宋体" w:cs="宋体" w:hint="eastAsia"/>
          <w:spacing w:val="12"/>
          <w:sz w:val="18"/>
          <w:szCs w:val="18"/>
          <w:lang w:val="en-US" w:eastAsia="zh-CN"/>
        </w:rPr>
        <w:t>3-1-4</w:t>
      </w:r>
      <w:r>
        <w:rPr>
          <w:rFonts w:ascii="宋体" w:eastAsia="宋体" w:hAnsi="宋体" w:cs="宋体"/>
          <w:spacing w:val="12"/>
          <w:sz w:val="18"/>
          <w:szCs w:val="18"/>
        </w:rPr>
        <w:t>其他教职工信息、</w:t>
      </w:r>
      <w:r>
        <w:rPr>
          <w:rFonts w:ascii="宋体" w:eastAsia="宋体" w:hAnsi="宋体" w:cs="宋体" w:hint="eastAsia"/>
          <w:spacing w:val="12"/>
          <w:sz w:val="18"/>
          <w:szCs w:val="18"/>
          <w:lang w:val="en-US" w:eastAsia="zh-CN"/>
        </w:rPr>
        <w:t>教基</w:t>
      </w:r>
      <w:r>
        <w:rPr>
          <w:rFonts w:ascii="宋体" w:eastAsia="宋体" w:hAnsi="宋体" w:cs="宋体"/>
          <w:spacing w:val="12"/>
          <w:sz w:val="18"/>
          <w:szCs w:val="18"/>
        </w:rPr>
        <w:t>表</w:t>
      </w:r>
      <w:r>
        <w:rPr>
          <w:rFonts w:ascii="宋体" w:eastAsia="宋体" w:hAnsi="宋体" w:cs="宋体" w:hint="eastAsia"/>
          <w:spacing w:val="12"/>
          <w:sz w:val="18"/>
          <w:szCs w:val="18"/>
          <w:lang w:val="en-US" w:eastAsia="zh-CN"/>
        </w:rPr>
        <w:t>3-1-6</w:t>
      </w:r>
      <w:r>
        <w:rPr>
          <w:rFonts w:ascii="宋体" w:eastAsia="宋体" w:hAnsi="宋体" w:cs="宋体"/>
          <w:spacing w:val="12"/>
          <w:sz w:val="18"/>
          <w:szCs w:val="18"/>
        </w:rPr>
        <w:t>校外教师（导师）信息、</w:t>
      </w:r>
      <w:r>
        <w:rPr>
          <w:rFonts w:ascii="宋体" w:eastAsia="宋体" w:hAnsi="宋体" w:cs="宋体" w:hint="eastAsia"/>
          <w:spacing w:val="12"/>
          <w:sz w:val="18"/>
          <w:szCs w:val="18"/>
          <w:lang w:val="en-US" w:eastAsia="zh-CN"/>
        </w:rPr>
        <w:t>教基</w:t>
      </w:r>
      <w:r>
        <w:rPr>
          <w:rFonts w:ascii="宋体" w:eastAsia="宋体" w:hAnsi="宋体" w:cs="宋体"/>
          <w:spacing w:val="12"/>
          <w:sz w:val="18"/>
          <w:szCs w:val="18"/>
        </w:rPr>
        <w:t>表</w:t>
      </w:r>
      <w:r>
        <w:rPr>
          <w:rFonts w:ascii="宋体" w:eastAsia="宋体" w:hAnsi="宋体" w:cs="宋体" w:hint="eastAsia"/>
          <w:spacing w:val="12"/>
          <w:sz w:val="18"/>
          <w:szCs w:val="18"/>
          <w:lang w:val="en-US" w:eastAsia="zh-CN"/>
        </w:rPr>
        <w:t>3-1-7</w:t>
      </w:r>
      <w:r>
        <w:rPr>
          <w:rFonts w:ascii="宋体" w:eastAsia="宋体" w:hAnsi="宋体" w:cs="宋体"/>
          <w:spacing w:val="12"/>
          <w:sz w:val="18"/>
          <w:szCs w:val="18"/>
        </w:rPr>
        <w:t>附属医院师资情况的“工号”均不能重复。</w:t>
      </w:r>
    </w:p>
    <w:p>
      <w:pPr>
        <w:spacing w:before="123" w:line="360" w:lineRule="auto"/>
        <w:ind w:left="2"/>
        <w:rPr>
          <w:rFonts w:ascii="宋体" w:eastAsia="宋体" w:hAnsi="宋体" w:cs="宋体" w:hint="eastAsia"/>
          <w:sz w:val="21"/>
        </w:rPr>
      </w:pPr>
      <w:r>
        <w:rPr>
          <w:rFonts w:ascii="宋体" w:eastAsia="宋体" w:hAnsi="宋体" w:cs="宋体" w:hint="eastAsia"/>
          <w:b w:val="0"/>
          <w:bCs w:val="0"/>
          <w:spacing w:val="14"/>
          <w:sz w:val="18"/>
          <w:szCs w:val="18"/>
        </w:rPr>
        <w:t>3.</w:t>
      </w:r>
      <w:r>
        <w:rPr>
          <w:rFonts w:ascii="宋体" w:eastAsia="宋体" w:hAnsi="宋体" w:cs="宋体"/>
          <w:spacing w:val="14"/>
          <w:sz w:val="18"/>
          <w:szCs w:val="18"/>
        </w:rPr>
        <w:t>“校内单位号”“校内单位名称”与</w:t>
      </w:r>
      <w:r>
        <w:rPr>
          <w:rFonts w:ascii="宋体" w:eastAsia="宋体" w:hAnsi="宋体" w:cs="宋体" w:hint="eastAsia"/>
          <w:spacing w:val="14"/>
          <w:sz w:val="18"/>
          <w:szCs w:val="18"/>
          <w:lang w:val="en-US" w:eastAsia="zh-CN"/>
        </w:rPr>
        <w:t>教基</w:t>
      </w:r>
      <w:r>
        <w:rPr>
          <w:rFonts w:ascii="宋体" w:eastAsia="宋体" w:hAnsi="宋体" w:cs="宋体"/>
          <w:spacing w:val="14"/>
          <w:sz w:val="18"/>
          <w:szCs w:val="18"/>
        </w:rPr>
        <w:t>表</w:t>
      </w:r>
      <w:r>
        <w:rPr>
          <w:rFonts w:ascii="宋体" w:eastAsia="宋体" w:hAnsi="宋体" w:cs="宋体" w:hint="eastAsia"/>
          <w:spacing w:val="14"/>
          <w:sz w:val="18"/>
          <w:szCs w:val="18"/>
          <w:lang w:val="en-US" w:eastAsia="zh-CN"/>
        </w:rPr>
        <w:t>1-1-4</w:t>
      </w:r>
      <w:r>
        <w:rPr>
          <w:rFonts w:ascii="宋体" w:eastAsia="宋体" w:hAnsi="宋体" w:cs="宋体"/>
          <w:spacing w:val="14"/>
          <w:sz w:val="18"/>
          <w:szCs w:val="18"/>
        </w:rPr>
        <w:t>学校相关党政单位、</w:t>
      </w:r>
      <w:r>
        <w:rPr>
          <w:rFonts w:ascii="宋体" w:eastAsia="宋体" w:hAnsi="宋体" w:cs="宋体" w:hint="eastAsia"/>
          <w:spacing w:val="14"/>
          <w:sz w:val="18"/>
          <w:szCs w:val="18"/>
          <w:lang w:val="en-US" w:eastAsia="zh-CN"/>
        </w:rPr>
        <w:t>教基</w:t>
      </w:r>
      <w:r>
        <w:rPr>
          <w:rFonts w:ascii="宋体" w:eastAsia="宋体" w:hAnsi="宋体" w:cs="宋体"/>
          <w:spacing w:val="14"/>
          <w:sz w:val="18"/>
          <w:szCs w:val="18"/>
        </w:rPr>
        <w:t>表</w:t>
      </w:r>
      <w:r>
        <w:rPr>
          <w:rFonts w:ascii="宋体" w:eastAsia="宋体" w:hAnsi="宋体" w:cs="宋体" w:hint="eastAsia"/>
          <w:spacing w:val="14"/>
          <w:sz w:val="18"/>
          <w:szCs w:val="18"/>
        </w:rPr>
        <w:t>1-</w:t>
      </w:r>
      <w:r>
        <w:rPr>
          <w:rFonts w:ascii="宋体" w:eastAsia="宋体" w:hAnsi="宋体" w:cs="宋体" w:hint="eastAsia"/>
          <w:spacing w:val="14"/>
          <w:sz w:val="18"/>
          <w:szCs w:val="18"/>
          <w:lang w:val="en-US" w:eastAsia="zh-CN"/>
        </w:rPr>
        <w:t>1-5</w:t>
      </w:r>
      <w:r>
        <w:rPr>
          <w:rFonts w:ascii="宋体" w:eastAsia="宋体" w:hAnsi="宋体" w:cs="宋体"/>
          <w:spacing w:val="14"/>
          <w:sz w:val="18"/>
          <w:szCs w:val="18"/>
        </w:rPr>
        <w:t>学校教学科研单</w:t>
      </w:r>
      <w:r>
        <w:rPr>
          <w:rFonts w:ascii="宋体" w:eastAsia="宋体" w:hAnsi="宋体" w:cs="宋体"/>
          <w:spacing w:val="13"/>
          <w:sz w:val="18"/>
          <w:szCs w:val="18"/>
        </w:rPr>
        <w:t>位“单位号”和“单位名称”保持一致。</w:t>
      </w:r>
    </w:p>
    <w:p>
      <w:pPr>
        <w:spacing w:before="59" w:line="360" w:lineRule="auto"/>
        <w:ind w:left="1"/>
        <w:rPr>
          <w:rFonts w:ascii="宋体" w:eastAsia="宋体" w:hAnsi="宋体" w:cs="宋体"/>
          <w:spacing w:val="14"/>
          <w:sz w:val="18"/>
          <w:szCs w:val="18"/>
        </w:rPr>
      </w:pPr>
      <w:r>
        <w:rPr>
          <w:rFonts w:ascii="宋体" w:eastAsia="宋体" w:hAnsi="宋体" w:cs="宋体" w:hint="eastAsia"/>
          <w:b w:val="0"/>
          <w:bCs w:val="0"/>
          <w:spacing w:val="14"/>
          <w:sz w:val="18"/>
          <w:szCs w:val="18"/>
        </w:rPr>
        <w:t>4.</w:t>
      </w:r>
      <w:r>
        <w:rPr>
          <w:rFonts w:ascii="宋体" w:eastAsia="宋体" w:hAnsi="宋体" w:cs="宋体" w:hint="eastAsia"/>
          <w:b w:val="0"/>
          <w:bCs w:val="0"/>
          <w:spacing w:val="14"/>
          <w:sz w:val="18"/>
          <w:szCs w:val="18"/>
          <w:lang w:val="en-US" w:eastAsia="zh-CN"/>
        </w:rPr>
        <w:t>教基</w:t>
      </w:r>
      <w:r>
        <w:rPr>
          <w:rFonts w:ascii="宋体" w:eastAsia="宋体" w:hAnsi="宋体" w:cs="宋体"/>
          <w:spacing w:val="14"/>
          <w:sz w:val="18"/>
          <w:szCs w:val="18"/>
        </w:rPr>
        <w:t>表</w:t>
      </w:r>
      <w:r>
        <w:rPr>
          <w:rFonts w:ascii="宋体" w:eastAsia="宋体" w:hAnsi="宋体" w:cs="宋体" w:hint="eastAsia"/>
          <w:spacing w:val="14"/>
          <w:sz w:val="18"/>
          <w:szCs w:val="18"/>
        </w:rPr>
        <w:t>1-</w:t>
      </w:r>
      <w:r>
        <w:rPr>
          <w:rFonts w:ascii="宋体" w:eastAsia="宋体" w:hAnsi="宋体" w:cs="宋体" w:hint="eastAsia"/>
          <w:spacing w:val="14"/>
          <w:sz w:val="18"/>
          <w:szCs w:val="18"/>
          <w:lang w:val="en-US" w:eastAsia="zh-CN"/>
        </w:rPr>
        <w:t>1-6</w:t>
      </w:r>
      <w:r>
        <w:rPr>
          <w:rFonts w:ascii="宋体" w:eastAsia="宋体" w:hAnsi="宋体" w:cs="宋体"/>
          <w:spacing w:val="14"/>
          <w:sz w:val="18"/>
          <w:szCs w:val="18"/>
        </w:rPr>
        <w:t>临床教学基地中的“直属附属医院”单位员工不录入此表。</w:t>
      </w:r>
    </w:p>
    <w:p>
      <w:pPr>
        <w:spacing w:before="59" w:line="360" w:lineRule="auto"/>
        <w:ind w:left="1"/>
        <w:rPr>
          <w:rFonts w:ascii="宋体" w:eastAsia="宋体" w:hAnsi="宋体" w:cs="宋体" w:hint="eastAsia"/>
          <w:spacing w:val="14"/>
          <w:sz w:val="18"/>
          <w:szCs w:val="18"/>
          <w:highlight w:val="green"/>
          <w:lang w:val="en-US" w:eastAsia="zh-CN"/>
        </w:rPr>
      </w:pPr>
      <w:r>
        <w:rPr>
          <w:rFonts w:ascii="宋体" w:eastAsia="宋体" w:hAnsi="宋体" w:cs="宋体" w:hint="eastAsia"/>
          <w:spacing w:val="14"/>
          <w:sz w:val="18"/>
          <w:szCs w:val="18"/>
          <w:highlight w:val="green"/>
          <w:lang w:val="en-US" w:eastAsia="zh-CN"/>
        </w:rPr>
        <w:t>5.“国家/地区”不为中国、香港、澳门、台湾时，“民族”应选择“非中国籍”。</w:t>
      </w:r>
    </w:p>
    <w:p>
      <w:pPr>
        <w:spacing w:before="59" w:line="360" w:lineRule="auto"/>
        <w:ind w:left="1"/>
        <w:rPr>
          <w:rFonts w:ascii="宋体" w:eastAsia="宋体" w:hAnsi="宋体" w:cs="宋体" w:hint="default"/>
          <w:spacing w:val="14"/>
          <w:sz w:val="18"/>
          <w:szCs w:val="18"/>
          <w:highlight w:val="green"/>
          <w:lang w:val="en-US" w:eastAsia="zh-CN"/>
        </w:rPr>
      </w:pPr>
      <w:r>
        <w:rPr>
          <w:rFonts w:ascii="宋体" w:eastAsia="宋体" w:hAnsi="宋体" w:cs="宋体" w:hint="eastAsia"/>
          <w:spacing w:val="14"/>
          <w:sz w:val="18"/>
          <w:szCs w:val="18"/>
          <w:highlight w:val="green"/>
          <w:lang w:val="en-US" w:eastAsia="zh-CN"/>
        </w:rPr>
        <w:t>6.“国家/地区”为中国、香港、澳门、台湾的教师“是否华侨”才能选择“是”。</w:t>
      </w:r>
    </w:p>
    <w:p>
      <w:pPr>
        <w:rPr>
          <w:rFonts w:ascii="宋体" w:eastAsia="宋体" w:hAnsi="宋体" w:cs="宋体"/>
          <w:b/>
          <w:bCs/>
          <w:spacing w:val="-7"/>
          <w:sz w:val="24"/>
          <w:szCs w:val="24"/>
        </w:rPr>
      </w:pPr>
    </w:p>
    <w:tbl>
      <w:tblPr>
        <w:tblStyle w:val="TableGrid"/>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3455"/>
      </w:tblGrid>
      <w:tr>
        <w:tblPrEx>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5000" w:type="pct"/>
          </w:tcPr>
          <w:p>
            <w:pPr>
              <w:keepNext w:val="0"/>
              <w:keepLines w:val="0"/>
              <w:widowControl/>
              <w:suppressLineNumbers w:val="0"/>
              <w:spacing w:before="0" w:beforeAutospacing="0" w:after="0" w:afterAutospacing="0" w:line="288" w:lineRule="auto"/>
              <w:ind w:left="0" w:right="0"/>
              <w:rPr>
                <w:rFonts w:ascii="Times New Roman" w:hAnsi="Times New Roman" w:cs="Times New Roman" w:hint="eastAsia"/>
                <w:kern w:val="0"/>
                <w:sz w:val="18"/>
                <w:szCs w:val="18"/>
                <w:highlight w:val="yellow"/>
                <w:lang w:val="en-US" w:eastAsia="zh-CN"/>
              </w:rPr>
            </w:pPr>
            <w:r>
              <w:rPr>
                <w:rFonts w:ascii="Times New Roman" w:hAnsi="Times New Roman" w:cs="Times New Roman" w:hint="eastAsia"/>
                <w:kern w:val="0"/>
                <w:sz w:val="18"/>
                <w:szCs w:val="18"/>
                <w:highlight w:val="yellow"/>
                <w:lang w:val="en-US" w:eastAsia="zh-CN"/>
              </w:rPr>
              <w:t>2026年变化：</w:t>
            </w:r>
          </w:p>
          <w:p>
            <w:pPr>
              <w:keepNext w:val="0"/>
              <w:keepLines w:val="0"/>
              <w:widowControl/>
              <w:suppressLineNumbers w:val="0"/>
              <w:spacing w:before="0" w:beforeAutospacing="0" w:after="0" w:afterAutospacing="0" w:line="288" w:lineRule="auto"/>
              <w:ind w:left="0" w:right="0"/>
              <w:rPr>
                <w:rFonts w:ascii="Times New Roman" w:hAnsi="Times New Roman" w:cs="Times New Roman" w:hint="default"/>
                <w:kern w:val="0"/>
                <w:sz w:val="18"/>
                <w:szCs w:val="18"/>
                <w:lang w:val="en-US" w:eastAsia="zh-CN"/>
              </w:rPr>
            </w:pPr>
            <w:r>
              <w:rPr>
                <w:rFonts w:ascii="Times New Roman" w:hAnsi="Times New Roman" w:cs="Times New Roman" w:hint="eastAsia"/>
                <w:kern w:val="0"/>
                <w:sz w:val="18"/>
                <w:szCs w:val="18"/>
                <w:highlight w:val="yellow"/>
                <w:lang w:val="en-US" w:eastAsia="zh-CN"/>
              </w:rPr>
              <w:t>1、</w:t>
            </w:r>
            <w:r>
              <w:rPr>
                <w:rFonts w:hint="eastAsia"/>
                <w:kern w:val="0"/>
                <w:sz w:val="18"/>
                <w:szCs w:val="18"/>
                <w:highlight w:val="yellow"/>
                <w:lang w:val="en-US" w:eastAsia="zh-CN"/>
              </w:rPr>
              <w:t>数据项下拉调整：“人事类别”</w:t>
            </w:r>
          </w:p>
        </w:tc>
      </w:tr>
    </w:tbl>
    <w:p>
      <w:pPr>
        <w:rPr>
          <w:rFonts w:ascii="宋体" w:eastAsia="宋体" w:hAnsi="宋体" w:cs="宋体"/>
          <w:b/>
          <w:bCs/>
          <w:spacing w:val="-7"/>
          <w:sz w:val="24"/>
          <w:szCs w:val="24"/>
        </w:rPr>
      </w:pPr>
      <w:r>
        <w:rPr>
          <w:rFonts w:ascii="宋体" w:eastAsia="宋体" w:hAnsi="宋体" w:cs="宋体"/>
          <w:b/>
          <w:bCs/>
          <w:spacing w:val="-7"/>
          <w:sz w:val="24"/>
          <w:szCs w:val="24"/>
        </w:rPr>
        <w:br w:type="page"/>
      </w:r>
    </w:p>
    <w:p>
      <w:pPr>
        <w:spacing w:before="78" w:line="240" w:lineRule="auto"/>
        <w:ind w:left="5"/>
        <w:outlineLvl w:val="1"/>
        <w:rPr>
          <w:rFonts w:asciiTheme="minorEastAsia" w:eastAsiaTheme="minorEastAsia" w:hAnsiTheme="minorEastAsia" w:cstheme="majorBidi" w:hint="eastAsia"/>
          <w:b/>
          <w:bCs/>
          <w:spacing w:val="0"/>
          <w:sz w:val="32"/>
          <w:szCs w:val="32"/>
          <w:lang w:eastAsia="zh-CN"/>
        </w:rPr>
      </w:pPr>
      <w:bookmarkStart w:id="1015" w:name="_Toc15469"/>
      <w:bookmarkStart w:id="1016" w:name="_Toc24118"/>
      <w:r>
        <w:rPr>
          <w:rFonts w:asciiTheme="minorEastAsia" w:hAnsiTheme="minorEastAsia" w:cstheme="majorBidi" w:hint="eastAsia"/>
          <w:b/>
          <w:bCs/>
          <w:sz w:val="32"/>
          <w:szCs w:val="32"/>
          <w:lang w:val="en-US" w:eastAsia="zh-CN"/>
        </w:rPr>
        <w:t>☆教基表3-1-2专任教师教育教学信息（时点）</w:t>
      </w:r>
      <w:bookmarkEnd w:id="1015"/>
      <w:bookmarkEnd w:id="1016"/>
      <w:r>
        <w:rPr>
          <w:rFonts w:asciiTheme="minorEastAsia" w:hAnsiTheme="minorEastAsia" w:cstheme="majorBidi" w:hint="eastAsia"/>
          <w:b/>
          <w:bCs/>
          <w:color w:val="FF0000"/>
          <w:spacing w:val="0"/>
          <w:sz w:val="32"/>
          <w:szCs w:val="32"/>
          <w:lang w:eastAsia="zh-CN"/>
        </w:rPr>
        <w:t>（</w:t>
      </w:r>
      <w:r>
        <w:rPr>
          <w:rFonts w:asciiTheme="minorEastAsia" w:hAnsiTheme="minorEastAsia" w:cstheme="majorBidi" w:hint="eastAsia"/>
          <w:b/>
          <w:bCs/>
          <w:color w:val="FF0000"/>
          <w:spacing w:val="0"/>
          <w:sz w:val="32"/>
          <w:szCs w:val="32"/>
          <w:lang w:val="en-US" w:eastAsia="zh-CN"/>
        </w:rPr>
        <w:t>人事处）</w:t>
      </w:r>
    </w:p>
    <w:p>
      <w:pPr>
        <w:adjustRightInd w:val="0"/>
        <w:snapToGrid w:val="0"/>
        <w:spacing w:line="240" w:lineRule="auto"/>
      </w:pPr>
      <w:r>
        <w:rPr>
          <w:rFonts w:asciiTheme="minorEastAsia" w:hAnsiTheme="minorEastAsia" w:cs="Times New Roman" w:hint="eastAsia"/>
          <w:b/>
          <w:szCs w:val="21"/>
          <w:highlight w:val="none"/>
        </w:rPr>
        <w:t>在</w:t>
      </w:r>
      <w:r>
        <w:rPr>
          <w:rFonts w:asciiTheme="minorEastAsia" w:hAnsiTheme="minorEastAsia" w:cs="Times New Roman" w:hint="eastAsia"/>
          <w:b/>
          <w:szCs w:val="21"/>
          <w:highlight w:val="none"/>
          <w:lang w:val="en-US" w:eastAsia="zh-CN"/>
        </w:rPr>
        <w:t>状态库</w:t>
      </w:r>
      <w:r>
        <w:rPr>
          <w:rFonts w:asciiTheme="minorEastAsia" w:hAnsiTheme="minorEastAsia" w:cs="Times New Roman" w:hint="eastAsia"/>
          <w:b/>
          <w:szCs w:val="21"/>
          <w:highlight w:val="none"/>
        </w:rPr>
        <w:t>【表4-4专任教师教育教学信息】补充列得到该表，绿色为补充列</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教基4352、教基4362、教基4360、教基4354、教基4358、教基4067、教基4365</w:t>
      </w:r>
      <w:r>
        <w:rPr>
          <w:rFonts w:asciiTheme="minorEastAsia" w:hAnsiTheme="minorEastAsia" w:cs="Times New Roman" w:hint="eastAsia"/>
          <w:b/>
          <w:szCs w:val="21"/>
          <w:highlight w:val="green"/>
        </w:rPr>
        <w:t>）</w:t>
      </w:r>
    </w:p>
    <w:tbl>
      <w:tblPr>
        <w:tblStyle w:val="TableNormal0"/>
        <w:tblW w:w="4996"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
      <w:tblGrid>
        <w:gridCol w:w="519"/>
        <w:gridCol w:w="478"/>
        <w:gridCol w:w="584"/>
        <w:gridCol w:w="722"/>
        <w:gridCol w:w="897"/>
        <w:gridCol w:w="560"/>
        <w:gridCol w:w="1011"/>
        <w:gridCol w:w="560"/>
        <w:gridCol w:w="1245"/>
        <w:gridCol w:w="783"/>
        <w:gridCol w:w="669"/>
        <w:gridCol w:w="669"/>
        <w:gridCol w:w="1359"/>
        <w:gridCol w:w="1064"/>
        <w:gridCol w:w="1067"/>
        <w:gridCol w:w="1067"/>
      </w:tblGrid>
      <w:tr>
        <w:tblPrEx>
          <w:tblW w:w="4996"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Ex>
        <w:trPr>
          <w:trHeight w:val="659"/>
        </w:trPr>
        <w:tc>
          <w:tcPr>
            <w:tcW w:w="530" w:type="dxa"/>
            <w:tcBorders>
              <w:top w:val="single" w:sz="10" w:space="0" w:color="000000"/>
              <w:lef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工号</w:t>
            </w:r>
          </w:p>
        </w:tc>
        <w:tc>
          <w:tcPr>
            <w:tcW w:w="476"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姓名</w:t>
            </w:r>
          </w:p>
        </w:tc>
        <w:tc>
          <w:tcPr>
            <w:tcW w:w="582"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任教类型</w:t>
            </w:r>
          </w:p>
        </w:tc>
        <w:tc>
          <w:tcPr>
            <w:tcW w:w="734"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任教专业代码</w:t>
            </w:r>
          </w:p>
        </w:tc>
        <w:tc>
          <w:tcPr>
            <w:tcW w:w="895"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任教专业名称</w:t>
            </w:r>
          </w:p>
        </w:tc>
        <w:tc>
          <w:tcPr>
            <w:tcW w:w="559"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专业任教时间</w:t>
            </w:r>
          </w:p>
        </w:tc>
        <w:tc>
          <w:tcPr>
            <w:tcW w:w="1008"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学科代码与名称</w:t>
            </w:r>
          </w:p>
        </w:tc>
        <w:tc>
          <w:tcPr>
            <w:tcW w:w="558"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highlight w:val="green"/>
                <w:u w:val="none"/>
                <w:lang w:val="en-US" w:eastAsia="zh-CN"/>
              </w:rPr>
              <w:t>导师类别</w:t>
            </w:r>
          </w:p>
        </w:tc>
        <w:tc>
          <w:tcPr>
            <w:tcW w:w="124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招生学科代码与名称</w:t>
            </w:r>
          </w:p>
        </w:tc>
        <w:tc>
          <w:tcPr>
            <w:tcW w:w="78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是否双师双能型</w:t>
            </w:r>
          </w:p>
        </w:tc>
        <w:tc>
          <w:tcPr>
            <w:tcW w:w="667"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是否工程背景</w:t>
            </w:r>
          </w:p>
        </w:tc>
        <w:tc>
          <w:tcPr>
            <w:tcW w:w="668" w:type="dxa"/>
            <w:tcBorders>
              <w:top w:val="single" w:sz="10" w:space="0" w:color="000000"/>
              <w:right w:val="single" w:sz="4"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是否行业背景</w:t>
            </w:r>
          </w:p>
        </w:tc>
        <w:tc>
          <w:tcPr>
            <w:tcW w:w="1358" w:type="dxa"/>
            <w:tcBorders>
              <w:top w:val="single" w:sz="10" w:space="0" w:color="000000"/>
              <w:left w:val="single" w:sz="4"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是否具有国（境）外一年及以上经历</w:t>
            </w:r>
          </w:p>
        </w:tc>
        <w:tc>
          <w:tcPr>
            <w:tcW w:w="1063" w:type="dxa"/>
            <w:tcBorders>
              <w:top w:val="single" w:sz="10" w:space="0" w:color="000000"/>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国际组织任职</w:t>
            </w:r>
          </w:p>
        </w:tc>
        <w:tc>
          <w:tcPr>
            <w:tcW w:w="1066" w:type="dxa"/>
            <w:tcBorders>
              <w:top w:val="single" w:sz="10" w:space="0" w:color="000000"/>
              <w:right w:val="single" w:sz="10" w:space="0" w:color="000000"/>
            </w:tcBorders>
            <w:vAlign w:val="center"/>
          </w:tcPr>
          <w:p>
            <w:pPr>
              <w:keepNext w:val="0"/>
              <w:keepLines w:val="0"/>
              <w:widowControl/>
              <w:suppressLineNumbers w:val="0"/>
              <w:jc w:val="center"/>
              <w:textAlignment w:val="center"/>
              <w:rPr>
                <w:rFonts w:hint="default"/>
                <w:b/>
                <w:bCs/>
                <w:spacing w:val="-6"/>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任教学科</w:t>
            </w:r>
          </w:p>
        </w:tc>
        <w:tc>
          <w:tcPr>
            <w:tcW w:w="1066" w:type="dxa"/>
            <w:tcBorders>
              <w:top w:val="single" w:sz="10" w:space="0" w:color="000000"/>
              <w:right w:val="single" w:sz="10" w:space="0" w:color="000000"/>
            </w:tcBorders>
            <w:vAlign w:val="center"/>
          </w:tcPr>
          <w:p>
            <w:pPr>
              <w:keepNext w:val="0"/>
              <w:keepLines w:val="0"/>
              <w:widowControl/>
              <w:suppressLineNumbers w:val="0"/>
              <w:jc w:val="center"/>
              <w:textAlignment w:val="center"/>
              <w:rPr>
                <w:rFonts w:eastAsia="宋体" w:hint="default"/>
                <w:b/>
                <w:bCs/>
                <w:spacing w:val="-6"/>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授课状态</w:t>
            </w:r>
          </w:p>
        </w:tc>
      </w:tr>
      <w:tr>
        <w:tblPrEx>
          <w:tblW w:w="4996" w:type="pct"/>
          <w:tblInd w:w="0" w:type="dxa"/>
          <w:tblCellMar>
            <w:top w:w="0" w:type="dxa"/>
            <w:left w:w="0" w:type="dxa"/>
            <w:bottom w:w="0" w:type="dxa"/>
            <w:right w:w="0" w:type="dxa"/>
          </w:tblCellMar>
        </w:tblPrEx>
        <w:trPr>
          <w:trHeight w:val="657"/>
        </w:trPr>
        <w:tc>
          <w:tcPr>
            <w:tcW w:w="530" w:type="dxa"/>
            <w:tcBorders>
              <w:lef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1001</w:t>
            </w:r>
          </w:p>
        </w:tc>
        <w:tc>
          <w:tcPr>
            <w:tcW w:w="476"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张三</w:t>
            </w:r>
          </w:p>
        </w:tc>
        <w:tc>
          <w:tcPr>
            <w:tcW w:w="582"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专业课</w:t>
            </w:r>
          </w:p>
        </w:tc>
        <w:tc>
          <w:tcPr>
            <w:tcW w:w="734"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eastAsia"/>
                <w:i w:val="0"/>
                <w:iCs w:val="0"/>
                <w:snapToGrid w:val="0"/>
                <w:color w:val="000000"/>
                <w:kern w:val="0"/>
                <w:sz w:val="21"/>
                <w:szCs w:val="21"/>
                <w:u w:val="none"/>
                <w:lang w:val="en-US" w:eastAsia="zh-CN"/>
              </w:rPr>
              <w:t>0</w:t>
            </w:r>
            <w:r>
              <w:rPr>
                <w:rFonts w:ascii="Times New Roman" w:eastAsia="宋体" w:hAnsi="Times New Roman" w:cs="Times New Roman" w:hint="default"/>
                <w:i w:val="0"/>
                <w:iCs w:val="0"/>
                <w:snapToGrid w:val="0"/>
                <w:color w:val="000000"/>
                <w:kern w:val="0"/>
                <w:sz w:val="21"/>
                <w:szCs w:val="21"/>
                <w:u w:val="none"/>
                <w:lang w:val="en-US" w:eastAsia="zh-CN"/>
              </w:rPr>
              <w:t>50501</w:t>
            </w:r>
          </w:p>
        </w:tc>
        <w:tc>
          <w:tcPr>
            <w:tcW w:w="895"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汉语言文学</w:t>
            </w:r>
          </w:p>
        </w:tc>
        <w:tc>
          <w:tcPr>
            <w:tcW w:w="559"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2013</w:t>
            </w:r>
          </w:p>
        </w:tc>
        <w:tc>
          <w:tcPr>
            <w:tcW w:w="1008" w:type="dxa"/>
            <w:vAlign w:val="center"/>
          </w:tcPr>
          <w:p>
            <w:pPr>
              <w:keepNext w:val="0"/>
              <w:keepLines w:val="0"/>
              <w:widowControl/>
              <w:suppressLineNumbers w:val="0"/>
              <w:jc w:val="center"/>
              <w:textAlignment w:val="center"/>
            </w:pPr>
            <w:r>
              <w:rPr>
                <w:rFonts w:ascii="Times New Roman" w:eastAsia="宋体" w:hAnsi="Times New Roman" w:cs="Times New Roman" w:hint="default"/>
                <w:i w:val="0"/>
                <w:iCs w:val="0"/>
                <w:snapToGrid w:val="0"/>
                <w:color w:val="000000"/>
                <w:kern w:val="0"/>
                <w:sz w:val="21"/>
                <w:szCs w:val="21"/>
                <w:u w:val="none"/>
                <w:lang w:val="en-US" w:eastAsia="zh-CN"/>
              </w:rPr>
              <w:t>0501</w:t>
            </w:r>
            <w:r>
              <w:rPr>
                <w:rStyle w:val="font31"/>
                <w:snapToGrid w:val="0"/>
                <w:color w:val="000000"/>
                <w:lang w:val="en-US" w:eastAsia="zh-CN"/>
              </w:rPr>
              <w:t>中国语言文学</w:t>
            </w:r>
          </w:p>
        </w:tc>
        <w:tc>
          <w:tcPr>
            <w:tcW w:w="558"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博导</w:t>
            </w:r>
          </w:p>
        </w:tc>
        <w:tc>
          <w:tcPr>
            <w:tcW w:w="1243" w:type="dxa"/>
            <w:vAlign w:val="center"/>
          </w:tcPr>
          <w:p>
            <w:pPr>
              <w:keepNext w:val="0"/>
              <w:keepLines w:val="0"/>
              <w:widowControl/>
              <w:suppressLineNumbers w:val="0"/>
              <w:jc w:val="center"/>
              <w:textAlignment w:val="center"/>
            </w:pPr>
            <w:r>
              <w:rPr>
                <w:rFonts w:ascii="Times New Roman" w:eastAsia="宋体" w:hAnsi="Times New Roman" w:cs="Times New Roman" w:hint="default"/>
                <w:i w:val="0"/>
                <w:iCs w:val="0"/>
                <w:snapToGrid w:val="0"/>
                <w:color w:val="000000"/>
                <w:kern w:val="0"/>
                <w:sz w:val="21"/>
                <w:szCs w:val="21"/>
                <w:u w:val="none"/>
                <w:lang w:val="en-US" w:eastAsia="zh-CN"/>
              </w:rPr>
              <w:t>0501</w:t>
            </w:r>
            <w:r>
              <w:rPr>
                <w:rStyle w:val="font31"/>
                <w:snapToGrid w:val="0"/>
                <w:color w:val="000000"/>
                <w:lang w:val="en-US" w:eastAsia="zh-CN"/>
              </w:rPr>
              <w:t>中国语言文学</w:t>
            </w:r>
            <w:r>
              <w:rPr>
                <w:rFonts w:ascii="Times New Roman" w:eastAsia="宋体" w:hAnsi="Times New Roman" w:cs="Times New Roman" w:hint="default"/>
                <w:i w:val="0"/>
                <w:iCs w:val="0"/>
                <w:snapToGrid w:val="0"/>
                <w:color w:val="000000"/>
                <w:kern w:val="0"/>
                <w:sz w:val="21"/>
                <w:szCs w:val="21"/>
                <w:u w:val="none"/>
                <w:lang w:val="en-US" w:eastAsia="zh-CN"/>
              </w:rPr>
              <w:t>,0401</w:t>
            </w:r>
            <w:r>
              <w:rPr>
                <w:rStyle w:val="font31"/>
                <w:snapToGrid w:val="0"/>
                <w:color w:val="000000"/>
                <w:lang w:val="en-US" w:eastAsia="zh-CN"/>
              </w:rPr>
              <w:t>教育学</w:t>
            </w:r>
          </w:p>
        </w:tc>
        <w:tc>
          <w:tcPr>
            <w:tcW w:w="781"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否</w:t>
            </w:r>
          </w:p>
        </w:tc>
        <w:tc>
          <w:tcPr>
            <w:tcW w:w="667"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是</w:t>
            </w:r>
          </w:p>
        </w:tc>
        <w:tc>
          <w:tcPr>
            <w:tcW w:w="668" w:type="dxa"/>
            <w:tcBorders>
              <w:right w:val="single" w:sz="4"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否</w:t>
            </w:r>
          </w:p>
        </w:tc>
        <w:tc>
          <w:tcPr>
            <w:tcW w:w="1358" w:type="dxa"/>
            <w:tcBorders>
              <w:left w:val="single" w:sz="4"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是</w:t>
            </w:r>
          </w:p>
        </w:tc>
        <w:tc>
          <w:tcPr>
            <w:tcW w:w="1063" w:type="dxa"/>
            <w:tcBorders>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联合国教科文组织</w:t>
            </w:r>
            <w:r>
              <w:rPr>
                <w:rFonts w:ascii="Times New Roman" w:eastAsia="宋体" w:hAnsi="Times New Roman" w:cs="Times New Roman" w:hint="default"/>
                <w:i w:val="0"/>
                <w:iCs w:val="0"/>
                <w:snapToGrid w:val="0"/>
                <w:color w:val="000000"/>
                <w:kern w:val="0"/>
                <w:sz w:val="21"/>
                <w:szCs w:val="21"/>
                <w:u w:val="none"/>
                <w:lang w:val="en-US" w:eastAsia="zh-CN"/>
              </w:rPr>
              <w:t>,</w:t>
            </w:r>
            <w:r>
              <w:rPr>
                <w:rStyle w:val="font31"/>
                <w:snapToGrid w:val="0"/>
                <w:color w:val="000000"/>
                <w:lang w:val="en-US" w:eastAsia="zh-CN"/>
              </w:rPr>
              <w:t>主席</w:t>
            </w:r>
          </w:p>
        </w:tc>
        <w:tc>
          <w:tcPr>
            <w:tcW w:w="1066" w:type="dxa"/>
            <w:tcBorders>
              <w:right w:val="single" w:sz="10" w:space="0" w:color="000000"/>
            </w:tcBorders>
            <w:vAlign w:val="center"/>
          </w:tcPr>
          <w:p>
            <w:pPr>
              <w:jc w:val="center"/>
              <w:rPr>
                <w:spacing w:val="-2"/>
              </w:rPr>
            </w:pPr>
          </w:p>
        </w:tc>
        <w:tc>
          <w:tcPr>
            <w:tcW w:w="1066" w:type="dxa"/>
            <w:tcBorders>
              <w:right w:val="single" w:sz="10" w:space="0" w:color="000000"/>
            </w:tcBorders>
            <w:vAlign w:val="center"/>
          </w:tcPr>
          <w:p>
            <w:pPr>
              <w:jc w:val="center"/>
              <w:rPr>
                <w:spacing w:val="-2"/>
              </w:rPr>
            </w:pPr>
          </w:p>
        </w:tc>
      </w:tr>
      <w:tr>
        <w:tblPrEx>
          <w:tblW w:w="4996" w:type="pct"/>
          <w:tblInd w:w="0" w:type="dxa"/>
          <w:tblCellMar>
            <w:top w:w="0" w:type="dxa"/>
            <w:left w:w="0" w:type="dxa"/>
            <w:bottom w:w="0" w:type="dxa"/>
            <w:right w:w="0" w:type="dxa"/>
          </w:tblCellMar>
        </w:tblPrEx>
        <w:trPr>
          <w:trHeight w:val="647"/>
        </w:trPr>
        <w:tc>
          <w:tcPr>
            <w:tcW w:w="196" w:type="pct"/>
            <w:tcBorders>
              <w:left w:val="single" w:sz="10" w:space="0" w:color="000000"/>
              <w:bottom w:val="single" w:sz="10" w:space="0" w:color="000000"/>
            </w:tcBorders>
            <w:vAlign w:val="top"/>
          </w:tcPr>
          <w:p>
            <w:pPr>
              <w:rPr>
                <w:rFonts w:ascii="Arial"/>
                <w:sz w:val="21"/>
              </w:rPr>
            </w:pPr>
          </w:p>
        </w:tc>
        <w:tc>
          <w:tcPr>
            <w:tcW w:w="180" w:type="pct"/>
            <w:tcBorders>
              <w:bottom w:val="single" w:sz="10" w:space="0" w:color="000000"/>
            </w:tcBorders>
            <w:vAlign w:val="top"/>
          </w:tcPr>
          <w:p>
            <w:pPr>
              <w:rPr>
                <w:rFonts w:ascii="Arial"/>
                <w:sz w:val="21"/>
              </w:rPr>
            </w:pPr>
          </w:p>
        </w:tc>
        <w:tc>
          <w:tcPr>
            <w:tcW w:w="220" w:type="pct"/>
            <w:tcBorders>
              <w:bottom w:val="single" w:sz="10" w:space="0" w:color="000000"/>
            </w:tcBorders>
            <w:vAlign w:val="top"/>
          </w:tcPr>
          <w:p>
            <w:pPr>
              <w:rPr>
                <w:rFonts w:ascii="Arial"/>
                <w:sz w:val="21"/>
              </w:rPr>
            </w:pPr>
          </w:p>
        </w:tc>
        <w:tc>
          <w:tcPr>
            <w:tcW w:w="272" w:type="pct"/>
            <w:tcBorders>
              <w:bottom w:val="single" w:sz="10" w:space="0" w:color="000000"/>
            </w:tcBorders>
            <w:vAlign w:val="top"/>
          </w:tcPr>
          <w:p>
            <w:pPr>
              <w:rPr>
                <w:rFonts w:ascii="Arial"/>
                <w:sz w:val="21"/>
              </w:rPr>
            </w:pPr>
          </w:p>
        </w:tc>
        <w:tc>
          <w:tcPr>
            <w:tcW w:w="338" w:type="pct"/>
            <w:tcBorders>
              <w:bottom w:val="single" w:sz="10" w:space="0" w:color="000000"/>
            </w:tcBorders>
            <w:vAlign w:val="top"/>
          </w:tcPr>
          <w:p>
            <w:pPr>
              <w:rPr>
                <w:rFonts w:ascii="Arial"/>
                <w:sz w:val="21"/>
              </w:rPr>
            </w:pPr>
          </w:p>
        </w:tc>
        <w:tc>
          <w:tcPr>
            <w:tcW w:w="211" w:type="pct"/>
            <w:tcBorders>
              <w:bottom w:val="single" w:sz="10" w:space="0" w:color="000000"/>
            </w:tcBorders>
            <w:vAlign w:val="top"/>
          </w:tcPr>
          <w:p>
            <w:pPr>
              <w:rPr>
                <w:rFonts w:ascii="Arial"/>
                <w:sz w:val="21"/>
              </w:rPr>
            </w:pPr>
          </w:p>
        </w:tc>
        <w:tc>
          <w:tcPr>
            <w:tcW w:w="381" w:type="pct"/>
            <w:tcBorders>
              <w:bottom w:val="single" w:sz="10" w:space="0" w:color="000000"/>
            </w:tcBorders>
            <w:vAlign w:val="top"/>
          </w:tcPr>
          <w:p>
            <w:pPr>
              <w:rPr>
                <w:rFonts w:ascii="Arial"/>
                <w:sz w:val="21"/>
              </w:rPr>
            </w:pPr>
          </w:p>
        </w:tc>
        <w:tc>
          <w:tcPr>
            <w:tcW w:w="211" w:type="pct"/>
            <w:tcBorders>
              <w:bottom w:val="single" w:sz="10" w:space="0" w:color="000000"/>
            </w:tcBorders>
            <w:vAlign w:val="top"/>
          </w:tcPr>
          <w:p>
            <w:pPr>
              <w:rPr>
                <w:rFonts w:ascii="Arial"/>
                <w:sz w:val="21"/>
              </w:rPr>
            </w:pPr>
          </w:p>
        </w:tc>
        <w:tc>
          <w:tcPr>
            <w:tcW w:w="469" w:type="pct"/>
            <w:tcBorders>
              <w:bottom w:val="single" w:sz="10" w:space="0" w:color="000000"/>
            </w:tcBorders>
            <w:vAlign w:val="top"/>
          </w:tcPr>
          <w:p>
            <w:pPr>
              <w:rPr>
                <w:rFonts w:ascii="Arial"/>
                <w:sz w:val="21"/>
              </w:rPr>
            </w:pPr>
          </w:p>
        </w:tc>
        <w:tc>
          <w:tcPr>
            <w:tcW w:w="295" w:type="pct"/>
            <w:tcBorders>
              <w:bottom w:val="single" w:sz="10" w:space="0" w:color="000000"/>
            </w:tcBorders>
            <w:vAlign w:val="top"/>
          </w:tcPr>
          <w:p>
            <w:pPr>
              <w:rPr>
                <w:rFonts w:ascii="Arial"/>
                <w:sz w:val="21"/>
              </w:rPr>
            </w:pPr>
          </w:p>
        </w:tc>
        <w:tc>
          <w:tcPr>
            <w:tcW w:w="252" w:type="pct"/>
            <w:tcBorders>
              <w:bottom w:val="single" w:sz="10" w:space="0" w:color="000000"/>
            </w:tcBorders>
            <w:vAlign w:val="top"/>
          </w:tcPr>
          <w:p>
            <w:pPr>
              <w:rPr>
                <w:rFonts w:ascii="Arial"/>
                <w:sz w:val="21"/>
              </w:rPr>
            </w:pPr>
          </w:p>
        </w:tc>
        <w:tc>
          <w:tcPr>
            <w:tcW w:w="252" w:type="pct"/>
            <w:tcBorders>
              <w:bottom w:val="single" w:sz="10" w:space="0" w:color="000000"/>
              <w:right w:val="single" w:sz="4" w:space="0" w:color="000000"/>
            </w:tcBorders>
            <w:vAlign w:val="top"/>
          </w:tcPr>
          <w:p>
            <w:pPr>
              <w:rPr>
                <w:rFonts w:ascii="Arial"/>
                <w:sz w:val="21"/>
              </w:rPr>
            </w:pPr>
          </w:p>
        </w:tc>
        <w:tc>
          <w:tcPr>
            <w:tcW w:w="512" w:type="pct"/>
            <w:tcBorders>
              <w:left w:val="single" w:sz="4" w:space="0" w:color="000000"/>
              <w:bottom w:val="single" w:sz="10" w:space="0" w:color="000000"/>
            </w:tcBorders>
            <w:vAlign w:val="top"/>
          </w:tcPr>
          <w:p>
            <w:pPr>
              <w:rPr>
                <w:rFonts w:ascii="Arial"/>
                <w:sz w:val="21"/>
              </w:rPr>
            </w:pPr>
          </w:p>
        </w:tc>
        <w:tc>
          <w:tcPr>
            <w:tcW w:w="401" w:type="pct"/>
            <w:tcBorders>
              <w:bottom w:val="single" w:sz="10" w:space="0" w:color="000000"/>
              <w:right w:val="single" w:sz="10" w:space="0" w:color="000000"/>
            </w:tcBorders>
            <w:vAlign w:val="top"/>
          </w:tcPr>
          <w:p>
            <w:pPr>
              <w:rPr>
                <w:rFonts w:ascii="Arial"/>
                <w:sz w:val="21"/>
              </w:rPr>
            </w:pPr>
          </w:p>
        </w:tc>
        <w:tc>
          <w:tcPr>
            <w:tcW w:w="402" w:type="pct"/>
            <w:tcBorders>
              <w:bottom w:val="single" w:sz="10" w:space="0" w:color="000000"/>
              <w:right w:val="single" w:sz="10" w:space="0" w:color="000000"/>
            </w:tcBorders>
            <w:vAlign w:val="top"/>
          </w:tcPr>
          <w:p>
            <w:pPr>
              <w:rPr>
                <w:rFonts w:ascii="Arial"/>
                <w:sz w:val="21"/>
              </w:rPr>
            </w:pPr>
          </w:p>
        </w:tc>
        <w:tc>
          <w:tcPr>
            <w:tcW w:w="402" w:type="pct"/>
            <w:tcBorders>
              <w:bottom w:val="single" w:sz="10" w:space="0" w:color="000000"/>
              <w:right w:val="single" w:sz="10" w:space="0" w:color="000000"/>
            </w:tcBorders>
            <w:vAlign w:val="top"/>
          </w:tcPr>
          <w:p>
            <w:pPr>
              <w:rPr>
                <w:rFonts w:ascii="Arial"/>
                <w:sz w:val="21"/>
              </w:rPr>
            </w:pPr>
          </w:p>
        </w:tc>
      </w:tr>
    </w:tbl>
    <w:p>
      <w:pPr>
        <w:spacing w:before="148" w:line="360" w:lineRule="auto"/>
        <w:ind w:left="6"/>
        <w:rPr>
          <w:rFonts w:ascii="Times New Roman" w:eastAsia="等线" w:hAnsi="Times New Roman" w:cs="Times New Roman"/>
          <w:sz w:val="18"/>
          <w:szCs w:val="18"/>
        </w:rPr>
      </w:pPr>
      <w:r>
        <w:rPr>
          <w:rFonts w:asciiTheme="minorEastAsia" w:hAnsiTheme="minorEastAsia" w:cs="Times New Roman" w:hint="eastAsia"/>
          <w:b/>
          <w:bCs/>
          <w:sz w:val="18"/>
          <w:szCs w:val="18"/>
        </w:rPr>
        <w:t>指标解释：</w:t>
      </w:r>
    </w:p>
    <w:p>
      <w:pPr>
        <w:spacing w:before="123" w:line="360" w:lineRule="auto"/>
        <w:ind w:left="4" w:firstLine="4"/>
        <w:rPr>
          <w:rFonts w:ascii="Times New Roman" w:eastAsia="宋体" w:hAnsi="Times New Roman" w:cs="Times New Roman"/>
          <w:sz w:val="18"/>
          <w:szCs w:val="18"/>
        </w:rPr>
      </w:pPr>
      <w:r>
        <w:rPr>
          <w:rFonts w:ascii="Times New Roman" w:eastAsia="Times New Roman" w:hAnsi="Times New Roman" w:cs="Times New Roman"/>
          <w:b/>
          <w:bCs/>
          <w:spacing w:val="-2"/>
          <w:sz w:val="18"/>
          <w:szCs w:val="18"/>
        </w:rPr>
        <w:t>1.</w:t>
      </w:r>
      <w:r>
        <w:rPr>
          <w:rFonts w:ascii="Times New Roman" w:eastAsia="宋体" w:hAnsi="Times New Roman" w:cs="Times New Roman"/>
          <w:spacing w:val="-2"/>
          <w:sz w:val="18"/>
          <w:szCs w:val="18"/>
        </w:rPr>
        <w:t>本表采集人事关系在本校（包括仅与本校签署全职工作合同的聘用制人员</w:t>
      </w:r>
      <w:r>
        <w:rPr>
          <w:rFonts w:ascii="Times New Roman" w:eastAsia="宋体" w:hAnsi="Times New Roman" w:cs="Times New Roman"/>
          <w:spacing w:val="-11"/>
          <w:sz w:val="18"/>
          <w:szCs w:val="18"/>
        </w:rPr>
        <w:t>），</w:t>
      </w:r>
      <w:r>
        <w:rPr>
          <w:rFonts w:ascii="Times New Roman" w:eastAsia="宋体" w:hAnsi="Times New Roman" w:cs="Times New Roman"/>
          <w:spacing w:val="-2"/>
          <w:sz w:val="18"/>
          <w:szCs w:val="18"/>
        </w:rPr>
        <w:t>且具有高校教师资格、专门从事教学工作的教学岗位和教学科研岗位的人员基本情</w:t>
      </w:r>
      <w:r>
        <w:rPr>
          <w:rFonts w:ascii="Times New Roman" w:eastAsia="宋体" w:hAnsi="Times New Roman" w:cs="Times New Roman"/>
          <w:spacing w:val="-3"/>
          <w:sz w:val="18"/>
          <w:szCs w:val="18"/>
        </w:rPr>
        <w:t>况，不含专职科研人员、教辅人员、博士后。该表统计时点为</w:t>
      </w:r>
      <w:r>
        <w:rPr>
          <w:rFonts w:ascii="Times New Roman" w:eastAsia="Times New Roman" w:hAnsi="Times New Roman" w:cs="Times New Roman"/>
          <w:spacing w:val="-3"/>
          <w:sz w:val="18"/>
          <w:szCs w:val="18"/>
        </w:rPr>
        <w:t>9</w:t>
      </w:r>
      <w:r>
        <w:rPr>
          <w:rFonts w:ascii="Times New Roman" w:eastAsia="宋体" w:hAnsi="Times New Roman" w:cs="Times New Roman"/>
          <w:spacing w:val="-3"/>
          <w:sz w:val="18"/>
          <w:szCs w:val="18"/>
        </w:rPr>
        <w:t>月</w:t>
      </w:r>
      <w:r>
        <w:rPr>
          <w:rFonts w:ascii="Times New Roman" w:eastAsia="宋体" w:hAnsi="Times New Roman" w:cs="Times New Roman" w:hint="eastAsia"/>
          <w:spacing w:val="-3"/>
          <w:sz w:val="18"/>
          <w:szCs w:val="18"/>
          <w:lang w:val="en-US" w:eastAsia="zh-CN"/>
        </w:rPr>
        <w:t>1</w:t>
      </w:r>
      <w:r>
        <w:rPr>
          <w:rFonts w:ascii="Times New Roman" w:eastAsia="宋体" w:hAnsi="Times New Roman" w:cs="Times New Roman"/>
          <w:spacing w:val="-3"/>
          <w:sz w:val="18"/>
          <w:szCs w:val="18"/>
        </w:rPr>
        <w:t>日前的在职专任教师，以及上年</w:t>
      </w:r>
      <w:r>
        <w:rPr>
          <w:rFonts w:ascii="Times New Roman" w:eastAsia="Times New Roman" w:hAnsi="Times New Roman" w:cs="Times New Roman"/>
          <w:spacing w:val="-3"/>
          <w:sz w:val="18"/>
          <w:szCs w:val="18"/>
        </w:rPr>
        <w:t>9</w:t>
      </w:r>
      <w:r>
        <w:rPr>
          <w:rFonts w:ascii="Times New Roman" w:eastAsia="宋体" w:hAnsi="Times New Roman" w:cs="Times New Roman"/>
          <w:spacing w:val="-3"/>
          <w:sz w:val="18"/>
          <w:szCs w:val="18"/>
        </w:rPr>
        <w:t>月</w:t>
      </w:r>
      <w:r>
        <w:rPr>
          <w:rFonts w:ascii="Times New Roman" w:eastAsia="Times New Roman" w:hAnsi="Times New Roman" w:cs="Times New Roman"/>
          <w:spacing w:val="-3"/>
          <w:sz w:val="18"/>
          <w:szCs w:val="18"/>
        </w:rPr>
        <w:t>1</w:t>
      </w:r>
      <w:r>
        <w:rPr>
          <w:rFonts w:ascii="Times New Roman" w:eastAsia="宋体" w:hAnsi="Times New Roman" w:cs="Times New Roman"/>
          <w:spacing w:val="-3"/>
          <w:sz w:val="18"/>
          <w:szCs w:val="18"/>
        </w:rPr>
        <w:t>日至本年</w:t>
      </w:r>
      <w:r>
        <w:rPr>
          <w:rFonts w:ascii="Times New Roman" w:eastAsia="Times New Roman" w:hAnsi="Times New Roman" w:cs="Times New Roman"/>
          <w:spacing w:val="-3"/>
          <w:sz w:val="18"/>
          <w:szCs w:val="18"/>
        </w:rPr>
        <w:t>8</w:t>
      </w:r>
      <w:r>
        <w:rPr>
          <w:rFonts w:ascii="Times New Roman" w:eastAsia="宋体" w:hAnsi="Times New Roman" w:cs="Times New Roman"/>
          <w:spacing w:val="-3"/>
          <w:sz w:val="18"/>
          <w:szCs w:val="18"/>
        </w:rPr>
        <w:t>月</w:t>
      </w:r>
      <w:r>
        <w:rPr>
          <w:rFonts w:ascii="Times New Roman" w:eastAsia="Times New Roman" w:hAnsi="Times New Roman" w:cs="Times New Roman"/>
          <w:spacing w:val="-3"/>
          <w:sz w:val="18"/>
          <w:szCs w:val="18"/>
        </w:rPr>
        <w:t>31</w:t>
      </w:r>
      <w:r>
        <w:rPr>
          <w:rFonts w:ascii="Times New Roman" w:eastAsia="宋体" w:hAnsi="Times New Roman" w:cs="Times New Roman"/>
          <w:spacing w:val="-3"/>
          <w:sz w:val="18"/>
          <w:szCs w:val="18"/>
        </w:rPr>
        <w:t>日内离职的专任教师。</w:t>
      </w:r>
    </w:p>
    <w:p>
      <w:pPr>
        <w:spacing w:line="360" w:lineRule="auto"/>
        <w:jc w:val="left"/>
        <w:rPr>
          <w:rFonts w:ascii="Times New Roman" w:eastAsia="宋体" w:hAnsi="Times New Roman" w:cs="Times New Roman"/>
          <w:sz w:val="18"/>
          <w:szCs w:val="18"/>
        </w:rPr>
      </w:pPr>
      <w:r>
        <w:rPr>
          <w:rFonts w:ascii="Times New Roman" w:eastAsia="Times New Roman" w:hAnsi="Times New Roman" w:cs="Times New Roman"/>
          <w:b/>
          <w:bCs/>
          <w:spacing w:val="-6"/>
          <w:sz w:val="18"/>
          <w:szCs w:val="18"/>
        </w:rPr>
        <w:t>2.</w:t>
      </w:r>
      <w:r>
        <w:rPr>
          <w:rFonts w:ascii="Times New Roman" w:eastAsia="宋体" w:hAnsi="Times New Roman" w:cs="Times New Roman"/>
          <w:b/>
          <w:bCs/>
          <w:spacing w:val="-6"/>
          <w:sz w:val="18"/>
          <w:szCs w:val="18"/>
        </w:rPr>
        <w:t>任教类型：</w:t>
      </w:r>
      <w:r>
        <w:rPr>
          <w:rFonts w:ascii="Times New Roman" w:eastAsia="宋体" w:hAnsi="Times New Roman" w:cs="Times New Roman"/>
          <w:spacing w:val="-6"/>
          <w:sz w:val="18"/>
          <w:szCs w:val="18"/>
        </w:rPr>
        <w:t>公共课、专业课、其它教学任务（只承担专科或硕博教学任务</w:t>
      </w:r>
      <w:r>
        <w:rPr>
          <w:rFonts w:ascii="Times New Roman" w:eastAsia="宋体" w:hAnsi="Times New Roman" w:cs="Times New Roman"/>
          <w:spacing w:val="-19"/>
          <w:sz w:val="18"/>
          <w:szCs w:val="18"/>
        </w:rPr>
        <w:t>）；</w:t>
      </w:r>
      <w:r>
        <w:rPr>
          <w:rFonts w:ascii="Times New Roman" w:eastAsia="宋体" w:hAnsi="Times New Roman" w:cs="Times New Roman"/>
          <w:spacing w:val="-6"/>
          <w:sz w:val="18"/>
          <w:szCs w:val="18"/>
        </w:rPr>
        <w:t>如选择“公共课”“其它教学任务”，则“任教专业名称、任教专业代码、专</w:t>
      </w:r>
      <w:r>
        <w:rPr>
          <w:rFonts w:ascii="Times New Roman" w:eastAsia="宋体" w:hAnsi="Times New Roman" w:cs="Times New Roman"/>
          <w:spacing w:val="-7"/>
          <w:sz w:val="18"/>
          <w:szCs w:val="18"/>
        </w:rPr>
        <w:t>业任教时间”填“无”。</w:t>
      </w:r>
    </w:p>
    <w:p>
      <w:pPr>
        <w:spacing w:before="123" w:line="360" w:lineRule="auto"/>
        <w:ind w:left="8" w:right="2" w:hanging="9"/>
        <w:rPr>
          <w:rFonts w:ascii="Times New Roman" w:eastAsia="宋体" w:hAnsi="Times New Roman" w:cs="Times New Roman"/>
          <w:sz w:val="18"/>
          <w:szCs w:val="18"/>
        </w:rPr>
      </w:pPr>
      <w:r>
        <w:rPr>
          <w:rFonts w:ascii="Times New Roman" w:eastAsia="Times New Roman" w:hAnsi="Times New Roman" w:cs="Times New Roman"/>
          <w:b/>
          <w:bCs/>
          <w:spacing w:val="1"/>
          <w:sz w:val="18"/>
          <w:szCs w:val="18"/>
        </w:rPr>
        <w:t>3.</w:t>
      </w:r>
      <w:r>
        <w:rPr>
          <w:rFonts w:ascii="Times New Roman" w:eastAsia="宋体" w:hAnsi="Times New Roman" w:cs="Times New Roman"/>
          <w:b/>
          <w:bCs/>
          <w:spacing w:val="1"/>
          <w:sz w:val="18"/>
          <w:szCs w:val="18"/>
        </w:rPr>
        <w:t>任教专业名称：</w:t>
      </w:r>
      <w:r>
        <w:rPr>
          <w:rFonts w:ascii="Times New Roman" w:eastAsia="宋体" w:hAnsi="Times New Roman" w:cs="Times New Roman"/>
          <w:spacing w:val="1"/>
          <w:sz w:val="18"/>
          <w:szCs w:val="18"/>
        </w:rPr>
        <w:t>教职工从事本科专业课教学所归属的专业，一名教职工</w:t>
      </w:r>
      <w:r>
        <w:rPr>
          <w:rFonts w:ascii="Times New Roman" w:eastAsia="宋体" w:hAnsi="Times New Roman" w:cs="Times New Roman"/>
          <w:sz w:val="18"/>
          <w:szCs w:val="18"/>
        </w:rPr>
        <w:t>教授多个专业的专业课，采集其主要任教的专业，或根据行政隶属确定所归属专业。任教专业在《普通</w:t>
      </w:r>
      <w:r>
        <w:rPr>
          <w:rFonts w:ascii="Times New Roman" w:eastAsia="宋体" w:hAnsi="Times New Roman" w:cs="Times New Roman"/>
          <w:spacing w:val="-1"/>
          <w:sz w:val="18"/>
          <w:szCs w:val="18"/>
        </w:rPr>
        <w:t>高等学校本科专业目录（</w:t>
      </w:r>
      <w:r>
        <w:rPr>
          <w:rFonts w:ascii="Times New Roman" w:eastAsia="Times New Roman" w:hAnsi="Times New Roman" w:cs="Times New Roman"/>
          <w:spacing w:val="-1"/>
          <w:sz w:val="18"/>
          <w:szCs w:val="18"/>
        </w:rPr>
        <w:t>2025</w:t>
      </w:r>
      <w:r>
        <w:rPr>
          <w:rFonts w:ascii="Times New Roman" w:eastAsia="宋体" w:hAnsi="Times New Roman" w:cs="Times New Roman"/>
          <w:spacing w:val="-1"/>
          <w:sz w:val="18"/>
          <w:szCs w:val="18"/>
        </w:rPr>
        <w:t>年）》中对应的专业名称；目录中没有或新增的专业可按学校自定义专业代码填写，格式为</w:t>
      </w:r>
      <w:r>
        <w:rPr>
          <w:rFonts w:ascii="Times New Roman" w:eastAsia="Times New Roman" w:hAnsi="Times New Roman" w:cs="Times New Roman"/>
          <w:spacing w:val="-1"/>
          <w:sz w:val="18"/>
          <w:szCs w:val="18"/>
        </w:rPr>
        <w:t>6</w:t>
      </w:r>
      <w:r>
        <w:rPr>
          <w:rFonts w:ascii="Times New Roman" w:eastAsia="宋体" w:hAnsi="Times New Roman" w:cs="Times New Roman"/>
          <w:spacing w:val="-1"/>
          <w:sz w:val="18"/>
          <w:szCs w:val="18"/>
        </w:rPr>
        <w:t>位数字，以</w:t>
      </w:r>
      <w:r>
        <w:rPr>
          <w:rFonts w:ascii="Times New Roman" w:eastAsia="Times New Roman" w:hAnsi="Times New Roman" w:cs="Times New Roman"/>
          <w:spacing w:val="-1"/>
          <w:sz w:val="18"/>
          <w:szCs w:val="18"/>
        </w:rPr>
        <w:t>99</w:t>
      </w:r>
      <w:r>
        <w:rPr>
          <w:rFonts w:ascii="Times New Roman" w:eastAsia="宋体" w:hAnsi="Times New Roman" w:cs="Times New Roman"/>
          <w:spacing w:val="-1"/>
          <w:sz w:val="18"/>
          <w:szCs w:val="18"/>
        </w:rPr>
        <w:t>结尾，文本格式。</w:t>
      </w:r>
    </w:p>
    <w:p>
      <w:pPr>
        <w:spacing w:before="123" w:line="360" w:lineRule="auto"/>
        <w:ind w:left="1"/>
        <w:rPr>
          <w:rFonts w:ascii="Times New Roman" w:eastAsia="宋体" w:hAnsi="Times New Roman" w:cs="Times New Roman"/>
          <w:sz w:val="18"/>
          <w:szCs w:val="18"/>
        </w:rPr>
      </w:pPr>
      <w:r>
        <w:rPr>
          <w:rFonts w:ascii="Times New Roman" w:eastAsia="Times New Roman" w:hAnsi="Times New Roman" w:cs="Times New Roman"/>
          <w:b/>
          <w:bCs/>
          <w:sz w:val="18"/>
          <w:szCs w:val="18"/>
        </w:rPr>
        <w:t>4.</w:t>
      </w:r>
      <w:r>
        <w:rPr>
          <w:rFonts w:ascii="Times New Roman" w:eastAsia="宋体" w:hAnsi="Times New Roman" w:cs="Times New Roman"/>
          <w:b/>
          <w:bCs/>
          <w:sz w:val="18"/>
          <w:szCs w:val="18"/>
        </w:rPr>
        <w:t>任教专业代码：</w:t>
      </w:r>
      <w:r>
        <w:rPr>
          <w:rFonts w:ascii="Times New Roman" w:eastAsia="宋体" w:hAnsi="Times New Roman" w:cs="Times New Roman"/>
          <w:sz w:val="18"/>
          <w:szCs w:val="18"/>
        </w:rPr>
        <w:t>任教专业在《普通高等学校本科专业目录（</w:t>
      </w:r>
      <w:r>
        <w:rPr>
          <w:rFonts w:ascii="Times New Roman" w:eastAsia="Times New Roman" w:hAnsi="Times New Roman" w:cs="Times New Roman"/>
          <w:sz w:val="18"/>
          <w:szCs w:val="18"/>
        </w:rPr>
        <w:t>2</w:t>
      </w:r>
      <w:r>
        <w:rPr>
          <w:rFonts w:ascii="Times New Roman" w:eastAsia="Times New Roman" w:hAnsi="Times New Roman" w:cs="Times New Roman"/>
          <w:spacing w:val="-1"/>
          <w:sz w:val="18"/>
          <w:szCs w:val="18"/>
        </w:rPr>
        <w:t>025</w:t>
      </w:r>
      <w:r>
        <w:rPr>
          <w:rFonts w:ascii="Times New Roman" w:eastAsia="宋体" w:hAnsi="Times New Roman" w:cs="Times New Roman"/>
          <w:spacing w:val="-1"/>
          <w:sz w:val="18"/>
          <w:szCs w:val="18"/>
        </w:rPr>
        <w:t>年）》中对应的专业代码（合作办学专业需选择带</w:t>
      </w:r>
      <w:r>
        <w:rPr>
          <w:rFonts w:ascii="Times New Roman" w:eastAsia="Times New Roman" w:hAnsi="Times New Roman" w:cs="Times New Roman"/>
          <w:spacing w:val="-1"/>
          <w:sz w:val="18"/>
          <w:szCs w:val="18"/>
        </w:rPr>
        <w:t>H</w:t>
      </w:r>
      <w:r>
        <w:rPr>
          <w:rFonts w:ascii="Times New Roman" w:eastAsia="宋体" w:hAnsi="Times New Roman" w:cs="Times New Roman"/>
          <w:spacing w:val="-1"/>
          <w:sz w:val="18"/>
          <w:szCs w:val="18"/>
        </w:rPr>
        <w:t>的专业代码）；其他目录中没有的专业自填。</w:t>
      </w:r>
    </w:p>
    <w:p>
      <w:pPr>
        <w:spacing w:before="123" w:line="360" w:lineRule="auto"/>
        <w:ind w:left="3"/>
        <w:rPr>
          <w:rFonts w:ascii="Times New Roman" w:eastAsia="宋体" w:hAnsi="Times New Roman" w:cs="Times New Roman"/>
          <w:sz w:val="18"/>
          <w:szCs w:val="18"/>
        </w:rPr>
      </w:pPr>
      <w:r>
        <w:rPr>
          <w:rFonts w:ascii="Times New Roman" w:eastAsia="Times New Roman" w:hAnsi="Times New Roman" w:cs="Times New Roman"/>
          <w:b/>
          <w:bCs/>
          <w:spacing w:val="-2"/>
          <w:sz w:val="18"/>
          <w:szCs w:val="18"/>
        </w:rPr>
        <w:t>5.</w:t>
      </w:r>
      <w:r>
        <w:rPr>
          <w:rFonts w:ascii="Times New Roman" w:eastAsia="宋体" w:hAnsi="Times New Roman" w:cs="Times New Roman"/>
          <w:b/>
          <w:bCs/>
          <w:spacing w:val="-2"/>
          <w:sz w:val="18"/>
          <w:szCs w:val="18"/>
        </w:rPr>
        <w:t>专业任教时间：</w:t>
      </w:r>
      <w:r>
        <w:rPr>
          <w:rFonts w:ascii="Times New Roman" w:eastAsia="宋体" w:hAnsi="Times New Roman" w:cs="Times New Roman"/>
          <w:spacing w:val="-2"/>
          <w:sz w:val="18"/>
          <w:szCs w:val="18"/>
        </w:rPr>
        <w:t>在本校该专业从事本科专业课教学起始年份。</w:t>
      </w:r>
    </w:p>
    <w:p>
      <w:pPr>
        <w:spacing w:before="124" w:line="360" w:lineRule="auto"/>
        <w:ind w:left="3" w:right="22"/>
        <w:rPr>
          <w:rFonts w:ascii="Times New Roman" w:eastAsia="宋体" w:hAnsi="Times New Roman" w:cs="Times New Roman"/>
          <w:sz w:val="18"/>
          <w:szCs w:val="18"/>
        </w:rPr>
      </w:pPr>
      <w:r>
        <w:rPr>
          <w:rFonts w:ascii="Times New Roman" w:eastAsia="Times New Roman" w:hAnsi="Times New Roman" w:cs="Times New Roman"/>
          <w:b/>
          <w:bCs/>
          <w:spacing w:val="14"/>
          <w:sz w:val="18"/>
          <w:szCs w:val="18"/>
        </w:rPr>
        <w:t>6.</w:t>
      </w:r>
      <w:r>
        <w:rPr>
          <w:rFonts w:ascii="Times New Roman" w:eastAsia="宋体" w:hAnsi="Times New Roman" w:cs="Times New Roman"/>
          <w:b/>
          <w:bCs/>
          <w:spacing w:val="14"/>
          <w:sz w:val="18"/>
          <w:szCs w:val="18"/>
        </w:rPr>
        <w:t>学科代码与名称：</w:t>
      </w:r>
      <w:r>
        <w:rPr>
          <w:rFonts w:ascii="Times New Roman" w:eastAsia="宋体" w:hAnsi="Times New Roman" w:cs="Times New Roman"/>
          <w:spacing w:val="14"/>
          <w:sz w:val="18"/>
          <w:szCs w:val="18"/>
        </w:rPr>
        <w:t>按照专任教师所归属的一级学科填写或根据行政隶</w:t>
      </w:r>
      <w:r>
        <w:rPr>
          <w:rFonts w:ascii="Times New Roman" w:eastAsia="宋体" w:hAnsi="Times New Roman" w:cs="Times New Roman"/>
          <w:spacing w:val="13"/>
          <w:sz w:val="18"/>
          <w:szCs w:val="18"/>
        </w:rPr>
        <w:t>属确定所归属的一级学科，允许多选。若为自主设置目录外一级学科，填写目录外一级学科代码和名称；若无学科归属，则选择“无”。</w:t>
      </w:r>
    </w:p>
    <w:p>
      <w:pPr>
        <w:spacing w:before="137" w:line="360" w:lineRule="auto"/>
        <w:ind w:left="3" w:right="21"/>
        <w:rPr>
          <w:rFonts w:ascii="Times New Roman" w:eastAsia="宋体" w:hAnsi="Times New Roman" w:cs="Times New Roman"/>
          <w:sz w:val="18"/>
          <w:szCs w:val="18"/>
        </w:rPr>
      </w:pPr>
      <w:r>
        <w:rPr>
          <w:rFonts w:ascii="Times New Roman" w:eastAsia="Times New Roman" w:hAnsi="Times New Roman" w:cs="Times New Roman"/>
          <w:b/>
          <w:bCs/>
          <w:spacing w:val="3"/>
          <w:sz w:val="18"/>
          <w:szCs w:val="18"/>
        </w:rPr>
        <w:t>7.</w:t>
      </w:r>
      <w:r>
        <w:rPr>
          <w:rFonts w:ascii="Times New Roman" w:eastAsia="宋体" w:hAnsi="Times New Roman" w:cs="Times New Roman"/>
          <w:b/>
          <w:bCs/>
          <w:spacing w:val="3"/>
          <w:sz w:val="18"/>
          <w:szCs w:val="18"/>
        </w:rPr>
        <w:t>招生学科代码与名称：</w:t>
      </w:r>
      <w:r>
        <w:rPr>
          <w:rFonts w:ascii="Times New Roman" w:eastAsia="宋体" w:hAnsi="Times New Roman" w:cs="Times New Roman"/>
          <w:spacing w:val="3"/>
          <w:sz w:val="18"/>
          <w:szCs w:val="18"/>
        </w:rPr>
        <w:t>根据校内招生简章依次采集其近</w:t>
      </w:r>
      <w:r>
        <w:rPr>
          <w:rFonts w:ascii="Times New Roman" w:eastAsia="Times New Roman" w:hAnsi="Times New Roman" w:cs="Times New Roman"/>
          <w:spacing w:val="3"/>
          <w:sz w:val="18"/>
          <w:szCs w:val="18"/>
        </w:rPr>
        <w:t>3</w:t>
      </w:r>
      <w:r>
        <w:rPr>
          <w:rFonts w:ascii="Times New Roman" w:eastAsia="宋体" w:hAnsi="Times New Roman" w:cs="Times New Roman"/>
          <w:spacing w:val="3"/>
          <w:sz w:val="18"/>
          <w:szCs w:val="18"/>
        </w:rPr>
        <w:t>年研究生招生所涉及的</w:t>
      </w:r>
      <w:r>
        <w:rPr>
          <w:rFonts w:ascii="Times New Roman" w:eastAsia="宋体" w:hAnsi="Times New Roman" w:cs="Times New Roman"/>
          <w:spacing w:val="2"/>
          <w:sz w:val="18"/>
          <w:szCs w:val="18"/>
        </w:rPr>
        <w:t>一级学科与专业学位代码与名称（可多选，用英文逗号分隔）。若为自主设置目录外一级学</w:t>
      </w:r>
      <w:r>
        <w:rPr>
          <w:rFonts w:ascii="Times New Roman" w:eastAsia="宋体" w:hAnsi="Times New Roman" w:cs="Times New Roman"/>
          <w:spacing w:val="7"/>
          <w:sz w:val="18"/>
          <w:szCs w:val="18"/>
        </w:rPr>
        <w:t>科，填写目录外一级学科代码和名称；若无研究生招生资格，填“无”。</w:t>
      </w:r>
    </w:p>
    <w:p>
      <w:pPr>
        <w:spacing w:before="137" w:line="360" w:lineRule="auto"/>
        <w:ind w:left="3"/>
        <w:rPr>
          <w:rFonts w:ascii="Times New Roman" w:eastAsia="宋体" w:hAnsi="Times New Roman" w:cs="Times New Roman"/>
          <w:sz w:val="18"/>
          <w:szCs w:val="18"/>
        </w:rPr>
      </w:pPr>
      <w:r>
        <w:rPr>
          <w:rFonts w:ascii="Times New Roman" w:eastAsia="Times New Roman" w:hAnsi="Times New Roman" w:cs="Times New Roman"/>
          <w:b/>
          <w:bCs/>
          <w:spacing w:val="-1"/>
          <w:sz w:val="18"/>
          <w:szCs w:val="18"/>
        </w:rPr>
        <w:t>8.</w:t>
      </w:r>
      <w:r>
        <w:rPr>
          <w:rFonts w:ascii="Times New Roman" w:eastAsia="宋体" w:hAnsi="Times New Roman" w:cs="Times New Roman"/>
          <w:b/>
          <w:bCs/>
          <w:spacing w:val="-1"/>
          <w:sz w:val="18"/>
          <w:szCs w:val="18"/>
        </w:rPr>
        <w:t>双师双能型教师：</w:t>
      </w:r>
      <w:r>
        <w:rPr>
          <w:rFonts w:ascii="Times New Roman" w:eastAsia="宋体" w:hAnsi="Times New Roman" w:cs="Times New Roman"/>
          <w:spacing w:val="-1"/>
          <w:sz w:val="18"/>
          <w:szCs w:val="18"/>
        </w:rPr>
        <w:t>高等学校中具有中级及以上教师职称，又具备下列条件之一的专业课教师</w:t>
      </w:r>
      <w:r>
        <w:rPr>
          <w:rFonts w:ascii="Times New Roman" w:eastAsia="宋体" w:hAnsi="Times New Roman" w:cs="Times New Roman"/>
          <w:spacing w:val="-33"/>
          <w:sz w:val="18"/>
          <w:szCs w:val="18"/>
        </w:rPr>
        <w:t>：（</w:t>
      </w:r>
      <w:r>
        <w:rPr>
          <w:rFonts w:ascii="Times New Roman" w:eastAsia="Times New Roman" w:hAnsi="Times New Roman" w:cs="Times New Roman"/>
          <w:spacing w:val="-1"/>
          <w:sz w:val="18"/>
          <w:szCs w:val="18"/>
        </w:rPr>
        <w:t>1</w:t>
      </w:r>
      <w:r>
        <w:rPr>
          <w:rFonts w:ascii="Times New Roman" w:eastAsia="宋体" w:hAnsi="Times New Roman" w:cs="Times New Roman"/>
          <w:spacing w:val="-1"/>
          <w:sz w:val="18"/>
          <w:szCs w:val="18"/>
        </w:rPr>
        <w:t>）有本专业实际工作的中级及以上技术职称（含行业特许的资</w:t>
      </w:r>
      <w:r>
        <w:rPr>
          <w:rFonts w:ascii="Times New Roman" w:eastAsia="宋体" w:hAnsi="Times New Roman" w:cs="Times New Roman"/>
          <w:spacing w:val="-2"/>
          <w:sz w:val="18"/>
          <w:szCs w:val="18"/>
        </w:rPr>
        <w:t>格证书、有专业资</w:t>
      </w:r>
      <w:r>
        <w:rPr>
          <w:rFonts w:ascii="Times New Roman" w:eastAsia="宋体" w:hAnsi="Times New Roman" w:cs="Times New Roman"/>
          <w:sz w:val="18"/>
          <w:szCs w:val="18"/>
        </w:rPr>
        <w:t>格或专业技能考评员资格者）。（</w:t>
      </w:r>
      <w:r>
        <w:rPr>
          <w:rFonts w:ascii="Times New Roman" w:eastAsia="Times New Roman" w:hAnsi="Times New Roman" w:cs="Times New Roman"/>
          <w:sz w:val="18"/>
          <w:szCs w:val="18"/>
        </w:rPr>
        <w:t>2</w:t>
      </w:r>
      <w:r>
        <w:rPr>
          <w:rFonts w:ascii="Times New Roman" w:eastAsia="宋体" w:hAnsi="Times New Roman" w:cs="Times New Roman"/>
          <w:sz w:val="18"/>
          <w:szCs w:val="18"/>
        </w:rPr>
        <w:t>）近五年中有两年以上（可累计计算）在企业第一线从事本专业实际工作的经历，或参加教育部组织的教师专业技能培训且获得合格证书，能</w:t>
      </w:r>
    </w:p>
    <w:p>
      <w:pPr>
        <w:spacing w:before="58" w:line="360" w:lineRule="auto"/>
        <w:ind w:left="4" w:right="15"/>
        <w:rPr>
          <w:rFonts w:ascii="Times New Roman" w:eastAsia="宋体" w:hAnsi="Times New Roman" w:cs="Times New Roman"/>
          <w:sz w:val="18"/>
          <w:szCs w:val="18"/>
        </w:rPr>
      </w:pPr>
      <w:r>
        <w:rPr>
          <w:rFonts w:ascii="Times New Roman" w:eastAsia="宋体" w:hAnsi="Times New Roman" w:cs="Times New Roman"/>
          <w:sz w:val="18"/>
          <w:szCs w:val="18"/>
        </w:rPr>
        <w:t>全面指导学生专业实践实训活动。（</w:t>
      </w:r>
      <w:r>
        <w:rPr>
          <w:rFonts w:ascii="Times New Roman" w:eastAsia="Times New Roman" w:hAnsi="Times New Roman" w:cs="Times New Roman"/>
          <w:sz w:val="18"/>
          <w:szCs w:val="18"/>
        </w:rPr>
        <w:t>3</w:t>
      </w:r>
      <w:r>
        <w:rPr>
          <w:rFonts w:ascii="Times New Roman" w:eastAsia="宋体" w:hAnsi="Times New Roman" w:cs="Times New Roman"/>
          <w:sz w:val="18"/>
          <w:szCs w:val="18"/>
        </w:rPr>
        <w:t>）近五年主持（或主要参与）两项应用技术研究（或两项校内实践教学设施建设及提升技术水平的设计安装工</w:t>
      </w:r>
      <w:r>
        <w:rPr>
          <w:rFonts w:ascii="Times New Roman" w:eastAsia="宋体" w:hAnsi="Times New Roman" w:cs="Times New Roman"/>
          <w:spacing w:val="-1"/>
          <w:sz w:val="18"/>
          <w:szCs w:val="18"/>
        </w:rPr>
        <w:t>作），成果已被企业（学校）</w:t>
      </w:r>
      <w:r>
        <w:rPr>
          <w:rFonts w:ascii="Times New Roman" w:eastAsia="宋体" w:hAnsi="Times New Roman" w:cs="Times New Roman"/>
          <w:spacing w:val="-2"/>
          <w:sz w:val="18"/>
          <w:szCs w:val="18"/>
        </w:rPr>
        <w:t>使用，成果鉴定达到同行业（学校）中先进水平。</w:t>
      </w:r>
    </w:p>
    <w:p>
      <w:pPr>
        <w:spacing w:before="15" w:line="360" w:lineRule="auto"/>
        <w:ind w:left="2"/>
        <w:rPr>
          <w:rFonts w:ascii="Times New Roman" w:eastAsia="宋体" w:hAnsi="Times New Roman" w:cs="Times New Roman"/>
          <w:sz w:val="18"/>
          <w:szCs w:val="18"/>
        </w:rPr>
      </w:pPr>
      <w:r>
        <w:rPr>
          <w:rFonts w:ascii="Times New Roman" w:eastAsia="Times New Roman" w:hAnsi="Times New Roman" w:cs="Times New Roman"/>
          <w:b/>
          <w:bCs/>
          <w:sz w:val="18"/>
          <w:szCs w:val="18"/>
        </w:rPr>
        <w:t>9.</w:t>
      </w:r>
      <w:r>
        <w:rPr>
          <w:rFonts w:ascii="Times New Roman" w:eastAsia="宋体" w:hAnsi="Times New Roman" w:cs="Times New Roman"/>
          <w:b/>
          <w:bCs/>
          <w:sz w:val="18"/>
          <w:szCs w:val="18"/>
        </w:rPr>
        <w:t>具有工程背景：</w:t>
      </w:r>
      <w:r>
        <w:rPr>
          <w:rFonts w:ascii="Times New Roman" w:eastAsia="宋体" w:hAnsi="Times New Roman" w:cs="Times New Roman"/>
          <w:sz w:val="18"/>
          <w:szCs w:val="18"/>
        </w:rPr>
        <w:t>近五年中有两年以上（可累计）</w:t>
      </w:r>
      <w:r>
        <w:rPr>
          <w:rFonts w:ascii="Times New Roman" w:eastAsia="宋体" w:hAnsi="Times New Roman" w:cs="Times New Roman"/>
          <w:spacing w:val="-1"/>
          <w:sz w:val="18"/>
          <w:szCs w:val="18"/>
        </w:rPr>
        <w:t>在一线从事与本专业相关的工程方面的工作，能够全面指导学生工程实践、实训活动的教师。</w:t>
      </w:r>
    </w:p>
    <w:p>
      <w:pPr>
        <w:spacing w:before="121" w:line="360" w:lineRule="auto"/>
        <w:ind w:left="3" w:firstLine="5"/>
        <w:rPr>
          <w:rFonts w:ascii="Times New Roman" w:eastAsia="宋体" w:hAnsi="Times New Roman" w:cs="Times New Roman"/>
          <w:sz w:val="18"/>
          <w:szCs w:val="18"/>
        </w:rPr>
      </w:pPr>
      <w:r>
        <w:rPr>
          <w:rFonts w:ascii="Times New Roman" w:eastAsia="Times New Roman" w:hAnsi="Times New Roman" w:cs="Times New Roman"/>
          <w:b/>
          <w:bCs/>
          <w:spacing w:val="-2"/>
          <w:sz w:val="18"/>
          <w:szCs w:val="18"/>
        </w:rPr>
        <w:t>10.</w:t>
      </w:r>
      <w:r>
        <w:rPr>
          <w:rFonts w:ascii="Times New Roman" w:eastAsia="宋体" w:hAnsi="Times New Roman" w:cs="Times New Roman"/>
          <w:b/>
          <w:bCs/>
          <w:spacing w:val="-2"/>
          <w:sz w:val="18"/>
          <w:szCs w:val="18"/>
        </w:rPr>
        <w:t>具有行业背景：</w:t>
      </w:r>
      <w:r>
        <w:rPr>
          <w:rFonts w:ascii="Times New Roman" w:eastAsia="宋体" w:hAnsi="Times New Roman" w:cs="Times New Roman"/>
          <w:spacing w:val="-2"/>
          <w:sz w:val="18"/>
          <w:szCs w:val="18"/>
        </w:rPr>
        <w:t>近五年中有两年以上（可累计）在企业、机构一线从事与本专业相关的实际工作，能够全面指导学生专业实践、实训活动的教师。其中，特殊教育专业教师是指</w:t>
      </w:r>
      <w:r>
        <w:rPr>
          <w:rFonts w:ascii="Times New Roman" w:eastAsia="宋体" w:hAnsi="Times New Roman" w:cs="Times New Roman"/>
          <w:spacing w:val="-1"/>
          <w:sz w:val="18"/>
          <w:szCs w:val="18"/>
        </w:rPr>
        <w:t>在本科、硕士、博士阶段至少有一个阶段是修读特殊教育（或教育康复）专业的教师；或在本科、硕士、博士阶段是非特殊教育（或非教育康复）专业，</w:t>
      </w:r>
      <w:r>
        <w:rPr>
          <w:rFonts w:ascii="Times New Roman" w:eastAsia="宋体" w:hAnsi="Times New Roman" w:cs="Times New Roman"/>
          <w:spacing w:val="-2"/>
          <w:sz w:val="18"/>
          <w:szCs w:val="18"/>
        </w:rPr>
        <w:t>入职后具有一年以上特殊教育（或教育康复）专业进修经历的教师。</w:t>
      </w:r>
    </w:p>
    <w:p>
      <w:pPr>
        <w:spacing w:before="136" w:line="360" w:lineRule="auto"/>
        <w:ind w:left="9"/>
        <w:rPr>
          <w:rFonts w:ascii="Times New Roman" w:eastAsia="宋体" w:hAnsi="Times New Roman" w:cs="Times New Roman"/>
          <w:sz w:val="18"/>
          <w:szCs w:val="18"/>
        </w:rPr>
      </w:pPr>
      <w:r>
        <w:rPr>
          <w:rFonts w:ascii="Times New Roman" w:eastAsia="Times New Roman" w:hAnsi="Times New Roman" w:cs="Times New Roman"/>
          <w:b/>
          <w:bCs/>
          <w:spacing w:val="-1"/>
          <w:sz w:val="18"/>
          <w:szCs w:val="18"/>
        </w:rPr>
        <w:t>11.</w:t>
      </w:r>
      <w:r>
        <w:rPr>
          <w:rFonts w:ascii="Times New Roman" w:eastAsia="宋体" w:hAnsi="Times New Roman" w:cs="Times New Roman"/>
          <w:b/>
          <w:bCs/>
          <w:spacing w:val="-1"/>
          <w:sz w:val="18"/>
          <w:szCs w:val="18"/>
        </w:rPr>
        <w:t>具有国（境）外一年以上经历：</w:t>
      </w:r>
      <w:r>
        <w:rPr>
          <w:rFonts w:ascii="Times New Roman" w:eastAsia="宋体" w:hAnsi="Times New Roman" w:cs="Times New Roman"/>
          <w:spacing w:val="-1"/>
          <w:sz w:val="18"/>
          <w:szCs w:val="18"/>
        </w:rPr>
        <w:t>在国（境）外学习、工作、科研单次时长半年，总时长累计一年及以上。</w:t>
      </w:r>
    </w:p>
    <w:p>
      <w:pPr>
        <w:spacing w:before="123" w:line="360" w:lineRule="auto"/>
        <w:ind w:left="9"/>
        <w:rPr>
          <w:rFonts w:ascii="Times New Roman" w:eastAsia="宋体" w:hAnsi="Times New Roman" w:cs="Times New Roman"/>
          <w:spacing w:val="12"/>
          <w:sz w:val="18"/>
          <w:szCs w:val="18"/>
        </w:rPr>
      </w:pPr>
      <w:r>
        <w:rPr>
          <w:rFonts w:ascii="Times New Roman" w:eastAsia="Times New Roman" w:hAnsi="Times New Roman" w:cs="Times New Roman"/>
          <w:b/>
          <w:bCs/>
          <w:spacing w:val="12"/>
          <w:sz w:val="18"/>
          <w:szCs w:val="18"/>
        </w:rPr>
        <w:t>12.</w:t>
      </w:r>
      <w:r>
        <w:rPr>
          <w:rFonts w:ascii="Times New Roman" w:eastAsia="宋体" w:hAnsi="Times New Roman" w:cs="Times New Roman"/>
          <w:b/>
          <w:bCs/>
          <w:spacing w:val="12"/>
          <w:sz w:val="18"/>
          <w:szCs w:val="18"/>
        </w:rPr>
        <w:t>国际组织任职：</w:t>
      </w:r>
      <w:r>
        <w:rPr>
          <w:rFonts w:ascii="Times New Roman" w:eastAsia="宋体" w:hAnsi="Times New Roman" w:cs="Times New Roman"/>
          <w:spacing w:val="12"/>
          <w:sz w:val="18"/>
          <w:szCs w:val="18"/>
        </w:rPr>
        <w:t>在国际多边组织担任主席、副主席、秘书长等重要领导职务的情况。</w:t>
      </w:r>
    </w:p>
    <w:p>
      <w:pPr>
        <w:spacing w:before="123" w:line="360" w:lineRule="auto"/>
        <w:ind w:left="9"/>
        <w:rPr>
          <w:rFonts w:ascii="宋体" w:eastAsia="宋体" w:hAnsi="宋体" w:cs="宋体" w:hint="eastAsia"/>
          <w:spacing w:val="12"/>
          <w:sz w:val="18"/>
          <w:szCs w:val="18"/>
          <w:lang w:val="en-US" w:eastAsia="zh-CN"/>
        </w:rPr>
      </w:pPr>
      <w:r>
        <w:rPr>
          <w:rFonts w:ascii="宋体" w:eastAsia="宋体" w:hAnsi="宋体" w:cs="宋体" w:hint="eastAsia"/>
          <w:b/>
          <w:bCs/>
          <w:spacing w:val="12"/>
          <w:sz w:val="18"/>
          <w:szCs w:val="18"/>
          <w:highlight w:val="green"/>
          <w:lang w:val="en-US" w:eastAsia="zh-CN"/>
        </w:rPr>
        <w:t>13.任教学科：</w:t>
      </w:r>
      <w:r>
        <w:rPr>
          <w:rFonts w:ascii="宋体" w:eastAsia="宋体" w:hAnsi="宋体" w:cs="宋体" w:hint="eastAsia"/>
          <w:spacing w:val="12"/>
          <w:sz w:val="18"/>
          <w:szCs w:val="18"/>
          <w:highlight w:val="green"/>
          <w:lang w:val="en-US" w:eastAsia="zh-CN"/>
        </w:rPr>
        <w:t>哲学（其他）,哲学（马克思主义哲学），经济学,法学,教育学,文学,历史学,理学,工学,农学,医学,管理学,艺术学。（教基4358）</w:t>
      </w:r>
    </w:p>
    <w:p>
      <w:pPr>
        <w:spacing w:before="123" w:line="360" w:lineRule="auto"/>
        <w:ind w:left="9"/>
        <w:rPr>
          <w:rFonts w:ascii="宋体" w:eastAsia="宋体" w:hAnsi="宋体" w:cs="宋体" w:hint="eastAsia"/>
          <w:b w:val="0"/>
          <w:bCs w:val="0"/>
          <w:spacing w:val="12"/>
          <w:sz w:val="18"/>
          <w:szCs w:val="18"/>
          <w:highlight w:val="green"/>
          <w:lang w:val="en-US" w:eastAsia="zh-CN"/>
        </w:rPr>
      </w:pPr>
      <w:r>
        <w:rPr>
          <w:rFonts w:ascii="宋体" w:eastAsia="宋体" w:hAnsi="宋体" w:cs="宋体" w:hint="eastAsia"/>
          <w:b/>
          <w:bCs/>
          <w:spacing w:val="12"/>
          <w:sz w:val="18"/>
          <w:szCs w:val="18"/>
          <w:highlight w:val="green"/>
          <w:lang w:val="en-US" w:eastAsia="zh-CN"/>
        </w:rPr>
        <w:t>14.授课状态：</w:t>
      </w:r>
      <w:r>
        <w:rPr>
          <w:rFonts w:ascii="宋体" w:eastAsia="宋体" w:hAnsi="宋体" w:cs="宋体" w:hint="eastAsia"/>
          <w:b w:val="0"/>
          <w:bCs w:val="0"/>
          <w:spacing w:val="12"/>
          <w:sz w:val="18"/>
          <w:szCs w:val="18"/>
          <w:highlight w:val="green"/>
          <w:lang w:val="en-US" w:eastAsia="zh-CN"/>
        </w:rPr>
        <w:t>授课（公共课思政课）、授课（公共课其他）、授课（专业课）、不授课进修、不授课科研、不授课病休、不授课其他。（教基4362）</w:t>
      </w:r>
    </w:p>
    <w:p>
      <w:pPr>
        <w:spacing w:before="123" w:line="360" w:lineRule="auto"/>
        <w:ind w:left="9"/>
        <w:rPr>
          <w:rFonts w:ascii="宋体" w:eastAsia="宋体" w:hAnsi="宋体" w:cs="宋体" w:hint="eastAsia"/>
          <w:b w:val="0"/>
          <w:bCs w:val="0"/>
          <w:spacing w:val="12"/>
          <w:sz w:val="18"/>
          <w:szCs w:val="18"/>
          <w:highlight w:val="green"/>
          <w:lang w:val="en-US" w:eastAsia="zh-CN"/>
        </w:rPr>
      </w:pPr>
      <w:r>
        <w:rPr>
          <w:rFonts w:ascii="宋体" w:eastAsia="宋体" w:hAnsi="宋体" w:cs="宋体" w:hint="eastAsia"/>
          <w:b w:val="0"/>
          <w:bCs w:val="0"/>
          <w:spacing w:val="12"/>
          <w:sz w:val="18"/>
          <w:szCs w:val="18"/>
          <w:highlight w:val="cyan"/>
          <w:lang w:val="en-US" w:eastAsia="zh-CN"/>
        </w:rPr>
        <w:t>注：仅填报本学年主要授课履职情况，按教师学年内占比最高的工作状态单选；短期临时状态不改变本学年主状态。</w:t>
      </w:r>
    </w:p>
    <w:p>
      <w:pPr>
        <w:spacing w:before="123" w:line="360" w:lineRule="auto"/>
        <w:ind w:left="9"/>
        <w:rPr>
          <w:rFonts w:ascii="宋体" w:eastAsia="宋体" w:hAnsi="宋体" w:cs="宋体" w:hint="eastAsia"/>
          <w:b w:val="0"/>
          <w:bCs w:val="0"/>
          <w:spacing w:val="12"/>
          <w:sz w:val="18"/>
          <w:szCs w:val="18"/>
          <w:highlight w:val="yellow"/>
          <w:lang w:val="en-US" w:eastAsia="zh-CN"/>
        </w:rPr>
      </w:pPr>
      <w:r>
        <w:rPr>
          <w:rFonts w:ascii="宋体" w:eastAsia="宋体" w:hAnsi="宋体" w:cs="宋体" w:hint="eastAsia"/>
          <w:b/>
          <w:bCs/>
          <w:spacing w:val="12"/>
          <w:sz w:val="18"/>
          <w:szCs w:val="18"/>
          <w:highlight w:val="green"/>
          <w:lang w:val="en-US" w:eastAsia="zh-CN"/>
        </w:rPr>
        <w:t>15.导师类别</w:t>
      </w:r>
      <w:r>
        <w:rPr>
          <w:rFonts w:ascii="宋体" w:eastAsia="宋体" w:hAnsi="宋体" w:cs="宋体" w:hint="eastAsia"/>
          <w:b w:val="0"/>
          <w:bCs w:val="0"/>
          <w:spacing w:val="12"/>
          <w:sz w:val="18"/>
          <w:szCs w:val="18"/>
          <w:highlight w:val="green"/>
          <w:lang w:val="en-US" w:eastAsia="zh-CN"/>
        </w:rPr>
        <w:t>：博导，硕导，博士、硕士导师，其他。状态数据上报时，统一将博士、硕士导师处理成博导。</w:t>
      </w:r>
      <w:r>
        <w:rPr>
          <w:rFonts w:ascii="宋体" w:eastAsia="宋体" w:hAnsi="宋体" w:cs="宋体" w:hint="eastAsia"/>
          <w:sz w:val="18"/>
          <w:szCs w:val="18"/>
          <w:highlight w:val="green"/>
          <w:lang w:val="en-US" w:eastAsia="zh-CN"/>
        </w:rPr>
        <w:t>（教基4365）</w:t>
      </w:r>
    </w:p>
    <w:p>
      <w:pPr>
        <w:spacing w:before="243" w:line="360" w:lineRule="auto"/>
        <w:ind w:left="3"/>
        <w:rPr>
          <w:rFonts w:ascii="Times New Roman" w:eastAsia="宋体" w:hAnsi="Times New Roman" w:cs="Times New Roman"/>
          <w:sz w:val="18"/>
          <w:szCs w:val="18"/>
        </w:rPr>
      </w:pPr>
      <w:r>
        <w:rPr>
          <w:rFonts w:ascii="Times New Roman" w:eastAsia="宋体" w:hAnsi="Times New Roman" w:cs="Times New Roman"/>
          <w:b/>
          <w:bCs/>
          <w:spacing w:val="9"/>
          <w:sz w:val="18"/>
          <w:szCs w:val="18"/>
        </w:rPr>
        <w:t>采集要求：</w:t>
      </w:r>
    </w:p>
    <w:p>
      <w:pPr>
        <w:spacing w:before="136" w:line="360" w:lineRule="auto"/>
        <w:ind w:left="9"/>
        <w:rPr>
          <w:rFonts w:ascii="宋体" w:eastAsia="宋体" w:hAnsi="宋体" w:cs="宋体" w:hint="eastAsia"/>
          <w:b w:val="0"/>
          <w:bCs w:val="0"/>
          <w:sz w:val="18"/>
          <w:szCs w:val="18"/>
        </w:rPr>
      </w:pPr>
      <w:r>
        <w:rPr>
          <w:rFonts w:ascii="宋体" w:eastAsia="宋体" w:hAnsi="宋体" w:cs="宋体" w:hint="eastAsia"/>
          <w:b w:val="0"/>
          <w:bCs w:val="0"/>
          <w:spacing w:val="14"/>
          <w:sz w:val="18"/>
          <w:szCs w:val="18"/>
        </w:rPr>
        <w:t>1.“工号”“姓名”与</w:t>
      </w:r>
      <w:r>
        <w:rPr>
          <w:rFonts w:ascii="宋体" w:eastAsia="宋体" w:hAnsi="宋体" w:cs="宋体" w:hint="eastAsia"/>
          <w:b w:val="0"/>
          <w:bCs w:val="0"/>
          <w:spacing w:val="14"/>
          <w:sz w:val="18"/>
          <w:szCs w:val="18"/>
          <w:lang w:val="en-US" w:eastAsia="zh-CN"/>
        </w:rPr>
        <w:t>教基</w:t>
      </w:r>
      <w:r>
        <w:rPr>
          <w:rFonts w:ascii="宋体" w:eastAsia="宋体" w:hAnsi="宋体" w:cs="宋体" w:hint="eastAsia"/>
          <w:b w:val="0"/>
          <w:bCs w:val="0"/>
          <w:spacing w:val="14"/>
          <w:sz w:val="18"/>
          <w:szCs w:val="18"/>
        </w:rPr>
        <w:t>表</w:t>
      </w:r>
      <w:r>
        <w:rPr>
          <w:rFonts w:ascii="宋体" w:eastAsia="宋体" w:hAnsi="宋体" w:cs="宋体" w:hint="eastAsia"/>
          <w:b w:val="0"/>
          <w:bCs w:val="0"/>
          <w:spacing w:val="14"/>
          <w:sz w:val="18"/>
          <w:szCs w:val="18"/>
          <w:lang w:val="en-US" w:eastAsia="zh-CN"/>
        </w:rPr>
        <w:t>3-1-1</w:t>
      </w:r>
      <w:r>
        <w:rPr>
          <w:rFonts w:ascii="宋体" w:eastAsia="宋体" w:hAnsi="宋体" w:cs="宋体" w:hint="eastAsia"/>
          <w:b w:val="0"/>
          <w:bCs w:val="0"/>
          <w:spacing w:val="14"/>
          <w:sz w:val="18"/>
          <w:szCs w:val="18"/>
        </w:rPr>
        <w:t>专任教师基本信息中的“工号”“姓名”一一对应</w:t>
      </w:r>
      <w:r>
        <w:rPr>
          <w:rFonts w:ascii="宋体" w:eastAsia="宋体" w:hAnsi="宋体" w:cs="宋体" w:hint="eastAsia"/>
          <w:b w:val="0"/>
          <w:bCs w:val="0"/>
          <w:spacing w:val="13"/>
          <w:sz w:val="18"/>
          <w:szCs w:val="18"/>
        </w:rPr>
        <w:t>且数量保持一致。</w:t>
      </w:r>
    </w:p>
    <w:p>
      <w:pPr>
        <w:spacing w:before="124" w:line="360" w:lineRule="auto"/>
        <w:ind w:left="1"/>
        <w:rPr>
          <w:rFonts w:ascii="宋体" w:eastAsia="宋体" w:hAnsi="宋体" w:cs="宋体" w:hint="eastAsia"/>
          <w:b w:val="0"/>
          <w:bCs w:val="0"/>
          <w:sz w:val="18"/>
          <w:szCs w:val="18"/>
        </w:rPr>
      </w:pPr>
      <w:r>
        <w:rPr>
          <w:rFonts w:ascii="宋体" w:eastAsia="宋体" w:hAnsi="宋体" w:cs="宋体" w:hint="eastAsia"/>
          <w:b w:val="0"/>
          <w:bCs w:val="0"/>
          <w:spacing w:val="15"/>
          <w:sz w:val="18"/>
          <w:szCs w:val="18"/>
        </w:rPr>
        <w:t>2.“任教类型”如选择“公共课”或“其它教学任务”，后面三项（任教专业名称、任教专业代码、专业任教时间）填“无”。</w:t>
      </w:r>
    </w:p>
    <w:p>
      <w:pPr>
        <w:spacing w:before="123" w:line="360" w:lineRule="auto"/>
        <w:rPr>
          <w:rFonts w:ascii="宋体" w:eastAsia="宋体" w:hAnsi="宋体" w:cs="宋体" w:hint="eastAsia"/>
          <w:b w:val="0"/>
          <w:bCs w:val="0"/>
          <w:sz w:val="18"/>
          <w:szCs w:val="18"/>
        </w:rPr>
      </w:pPr>
      <w:r>
        <w:rPr>
          <w:rFonts w:ascii="宋体" w:eastAsia="宋体" w:hAnsi="宋体" w:cs="宋体" w:hint="eastAsia"/>
          <w:b w:val="0"/>
          <w:bCs w:val="0"/>
          <w:spacing w:val="16"/>
          <w:sz w:val="18"/>
          <w:szCs w:val="18"/>
        </w:rPr>
        <w:t>3.“专业技术职称”=“中级及以上”且“任教专业类型”=“专业</w:t>
      </w:r>
      <w:r>
        <w:rPr>
          <w:rFonts w:ascii="宋体" w:eastAsia="宋体" w:hAnsi="宋体" w:cs="宋体" w:hint="eastAsia"/>
          <w:b w:val="0"/>
          <w:bCs w:val="0"/>
          <w:spacing w:val="15"/>
          <w:sz w:val="18"/>
          <w:szCs w:val="18"/>
        </w:rPr>
        <w:t>课”的教师才能被选为双师双能型教师。</w:t>
      </w:r>
    </w:p>
    <w:p>
      <w:pPr>
        <w:spacing w:before="123" w:line="360" w:lineRule="auto"/>
        <w:ind w:left="1"/>
        <w:rPr>
          <w:rFonts w:ascii="宋体" w:eastAsia="宋体" w:hAnsi="宋体" w:cs="宋体" w:hint="eastAsia"/>
          <w:b w:val="0"/>
          <w:bCs w:val="0"/>
          <w:sz w:val="18"/>
          <w:szCs w:val="18"/>
        </w:rPr>
      </w:pPr>
      <w:r>
        <w:rPr>
          <w:rFonts w:ascii="宋体" w:eastAsia="宋体" w:hAnsi="宋体" w:cs="宋体" w:hint="eastAsia"/>
          <w:b w:val="0"/>
          <w:bCs w:val="0"/>
          <w:spacing w:val="15"/>
          <w:sz w:val="18"/>
          <w:szCs w:val="18"/>
        </w:rPr>
        <w:t>4.“任教专业代码”“任教专业名称”与</w:t>
      </w:r>
      <w:r>
        <w:rPr>
          <w:rFonts w:ascii="宋体" w:eastAsia="宋体" w:hAnsi="宋体" w:cs="宋体" w:hint="eastAsia"/>
          <w:b w:val="0"/>
          <w:bCs w:val="0"/>
          <w:spacing w:val="15"/>
          <w:sz w:val="18"/>
          <w:szCs w:val="18"/>
          <w:lang w:val="en-US" w:eastAsia="zh-CN"/>
        </w:rPr>
        <w:t>教基表2-2-1普通本科生专业情况</w:t>
      </w:r>
      <w:r>
        <w:rPr>
          <w:rFonts w:ascii="宋体" w:eastAsia="宋体" w:hAnsi="宋体" w:cs="宋体" w:hint="eastAsia"/>
          <w:b w:val="0"/>
          <w:bCs w:val="0"/>
          <w:spacing w:val="15"/>
          <w:sz w:val="18"/>
          <w:szCs w:val="18"/>
        </w:rPr>
        <w:t>“专业代码”“专业名称”保持一致；专业任教时</w:t>
      </w:r>
      <w:r>
        <w:rPr>
          <w:rFonts w:ascii="宋体" w:eastAsia="宋体" w:hAnsi="宋体" w:cs="宋体" w:hint="eastAsia"/>
          <w:b w:val="0"/>
          <w:bCs w:val="0"/>
          <w:spacing w:val="14"/>
          <w:sz w:val="18"/>
          <w:szCs w:val="18"/>
        </w:rPr>
        <w:t>间≥入校时间。</w:t>
      </w:r>
    </w:p>
    <w:p>
      <w:pPr>
        <w:spacing w:line="233" w:lineRule="auto"/>
        <w:rPr>
          <w:rFonts w:ascii="宋体" w:eastAsia="宋体" w:hAnsi="宋体" w:cs="宋体"/>
          <w:sz w:val="18"/>
          <w:szCs w:val="18"/>
        </w:rPr>
      </w:pPr>
    </w:p>
    <w:p>
      <w:pPr>
        <w:spacing w:line="233" w:lineRule="auto"/>
        <w:rPr>
          <w:rFonts w:ascii="宋体" w:eastAsia="宋体" w:hAnsi="宋体" w:cs="宋体"/>
          <w:sz w:val="18"/>
          <w:szCs w:val="18"/>
        </w:rPr>
        <w:sectPr>
          <w:footerReference w:type="default" r:id="rId9"/>
          <w:pgSz w:w="16839" w:h="11907"/>
          <w:pgMar w:top="1440" w:right="1800" w:bottom="1440" w:left="1800" w:header="0" w:footer="1153" w:gutter="0"/>
          <w:pgNumType w:fmt="decimal"/>
          <w:cols w:num="1" w:space="720"/>
        </w:sectPr>
      </w:pPr>
    </w:p>
    <w:p>
      <w:pPr>
        <w:pStyle w:val="Heading2"/>
        <w:adjustRightInd w:val="0"/>
        <w:snapToGrid w:val="0"/>
        <w:spacing w:before="0" w:after="0" w:line="240" w:lineRule="auto"/>
        <w:rPr>
          <w:rFonts w:asciiTheme="minorEastAsia" w:eastAsiaTheme="minorEastAsia" w:hAnsiTheme="minorEastAsia" w:hint="eastAsia"/>
          <w:lang w:eastAsia="zh-CN"/>
        </w:rPr>
      </w:pPr>
      <w:bookmarkStart w:id="1017" w:name="_Toc21341"/>
      <w:bookmarkStart w:id="1018" w:name="_Toc26101"/>
      <w:r>
        <w:rPr>
          <w:rFonts w:asciiTheme="minorEastAsia" w:eastAsiaTheme="minorEastAsia" w:hAnsiTheme="minorEastAsia" w:hint="eastAsia"/>
          <w:lang w:val="en-US" w:eastAsia="zh-CN"/>
        </w:rPr>
        <w:t>△</w:t>
      </w:r>
      <w:r>
        <w:rPr>
          <w:rFonts w:asciiTheme="minorEastAsia" w:eastAsiaTheme="minorEastAsia" w:hAnsiTheme="minorEastAsia" w:hint="eastAsia"/>
        </w:rPr>
        <w:t>教基表3-1-3专任教师变动情况</w:t>
      </w:r>
      <w:r>
        <w:rPr>
          <w:rFonts w:asciiTheme="minorEastAsia" w:eastAsiaTheme="minorEastAsia" w:hAnsiTheme="minorEastAsia" w:hint="eastAsia"/>
          <w:lang w:eastAsia="zh-CN"/>
        </w:rPr>
        <w:t>（学年）</w:t>
      </w:r>
      <w:bookmarkEnd w:id="1017"/>
      <w:bookmarkEnd w:id="1018"/>
      <w:r>
        <w:rPr>
          <w:rFonts w:asciiTheme="minorEastAsia" w:hAnsiTheme="minorEastAsia" w:cstheme="majorBidi" w:hint="eastAsia"/>
          <w:b/>
          <w:bCs/>
          <w:color w:val="FF0000"/>
          <w:spacing w:val="0"/>
          <w:sz w:val="32"/>
          <w:szCs w:val="32"/>
          <w:lang w:eastAsia="zh-CN"/>
        </w:rPr>
        <w:t>（</w:t>
      </w:r>
      <w:r>
        <w:rPr>
          <w:rFonts w:asciiTheme="minorEastAsia" w:hAnsiTheme="minorEastAsia" w:cstheme="majorBidi" w:hint="eastAsia"/>
          <w:b/>
          <w:bCs/>
          <w:color w:val="FF0000"/>
          <w:spacing w:val="0"/>
          <w:sz w:val="32"/>
          <w:szCs w:val="32"/>
          <w:lang w:val="en-US" w:eastAsia="zh-CN"/>
        </w:rPr>
        <w:t>人事处）</w:t>
      </w:r>
    </w:p>
    <w:p>
      <w:r>
        <w:rPr>
          <w:rFonts w:asciiTheme="minorEastAsia" w:hAnsiTheme="minorEastAsia" w:cs="Times New Roman" w:hint="eastAsia"/>
          <w:b/>
          <w:bCs/>
          <w:szCs w:val="21"/>
        </w:rPr>
        <w:t>（此表用于统计教基4063）</w:t>
      </w:r>
    </w:p>
    <w:tbl>
      <w:tblPr>
        <w:tblStyle w:val="TableNormal"/>
        <w:tblW w:w="4998"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28" w:type="dxa"/>
          <w:left w:w="28" w:type="dxa"/>
          <w:bottom w:w="28" w:type="dxa"/>
          <w:right w:w="28" w:type="dxa"/>
        </w:tblCellMar>
      </w:tblPr>
      <w:tblGrid>
        <w:gridCol w:w="1700"/>
        <w:gridCol w:w="1700"/>
        <w:gridCol w:w="1375"/>
        <w:gridCol w:w="1721"/>
        <w:gridCol w:w="2035"/>
        <w:gridCol w:w="2394"/>
        <w:gridCol w:w="2365"/>
      </w:tblGrid>
      <w:tr>
        <w:tblPrEx>
          <w:tblW w:w="4998"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trHeight w:val="426"/>
        </w:trPr>
        <w:tc>
          <w:tcPr>
            <w:tcW w:w="639"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所属校区</w:t>
            </w:r>
          </w:p>
        </w:tc>
        <w:tc>
          <w:tcPr>
            <w:tcW w:w="639"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工号</w:t>
            </w:r>
          </w:p>
        </w:tc>
        <w:tc>
          <w:tcPr>
            <w:tcW w:w="517"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姓名</w:t>
            </w:r>
          </w:p>
        </w:tc>
        <w:tc>
          <w:tcPr>
            <w:tcW w:w="647"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性别</w:t>
            </w:r>
          </w:p>
        </w:tc>
        <w:tc>
          <w:tcPr>
            <w:tcW w:w="765"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单位号</w:t>
            </w:r>
          </w:p>
        </w:tc>
        <w:tc>
          <w:tcPr>
            <w:tcW w:w="900"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单位名称</w:t>
            </w:r>
          </w:p>
        </w:tc>
        <w:tc>
          <w:tcPr>
            <w:tcW w:w="889"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变动</w:t>
            </w:r>
            <w:r>
              <w:rPr>
                <w:rFonts w:asciiTheme="minorEastAsia" w:hAnsiTheme="minorEastAsia" w:cs="Times New Roman" w:hint="default"/>
                <w:b/>
                <w:bCs/>
                <w:kern w:val="0"/>
                <w:sz w:val="21"/>
              </w:rPr>
              <w:t>类型</w:t>
            </w:r>
          </w:p>
        </w:tc>
      </w:tr>
      <w:tr>
        <w:tblPrEx>
          <w:tblW w:w="4998" w:type="pct"/>
          <w:tblInd w:w="0" w:type="dxa"/>
          <w:tblCellMar>
            <w:top w:w="28" w:type="dxa"/>
            <w:left w:w="28" w:type="dxa"/>
            <w:bottom w:w="28" w:type="dxa"/>
            <w:right w:w="28" w:type="dxa"/>
          </w:tblCellMar>
        </w:tblPrEx>
        <w:trPr>
          <w:trHeight w:val="384"/>
        </w:trPr>
        <w:tc>
          <w:tcPr>
            <w:tcW w:w="639"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639"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517"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647"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765"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900"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889"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r>
    </w:tbl>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b/>
          <w:sz w:val="18"/>
          <w:szCs w:val="18"/>
        </w:rPr>
        <w:t>指标解释：</w:t>
      </w:r>
    </w:p>
    <w:p>
      <w:pPr>
        <w:adjustRightInd w:val="0"/>
        <w:snapToGrid w:val="0"/>
        <w:spacing w:line="360" w:lineRule="auto"/>
        <w:rPr>
          <w:rFonts w:ascii="Times New Roman" w:hAnsi="Times New Roman" w:cs="Times New Roman"/>
          <w:sz w:val="18"/>
          <w:szCs w:val="18"/>
          <w:shd w:val="clear" w:color="auto" w:fill="FFFFFF"/>
        </w:rPr>
      </w:pPr>
      <w:r>
        <w:rPr>
          <w:rFonts w:ascii="Times New Roman" w:hAnsi="Times New Roman" w:cs="Times New Roman" w:hint="default"/>
          <w:b/>
          <w:kern w:val="0"/>
          <w:sz w:val="18"/>
          <w:szCs w:val="18"/>
        </w:rPr>
        <w:t>变动类型</w:t>
      </w:r>
      <w:r>
        <w:rPr>
          <w:rFonts w:ascii="Times New Roman" w:hAnsi="Times New Roman" w:cs="Times New Roman" w:hint="default"/>
          <w:kern w:val="0"/>
          <w:sz w:val="18"/>
          <w:szCs w:val="18"/>
        </w:rPr>
        <w:t>：</w:t>
      </w:r>
      <w:r>
        <w:rPr>
          <w:rFonts w:ascii="Times New Roman" w:hAnsi="Times New Roman" w:cs="Times New Roman" w:hint="default"/>
          <w:sz w:val="18"/>
          <w:szCs w:val="18"/>
          <w:shd w:val="clear" w:color="auto" w:fill="FFFFFF"/>
        </w:rPr>
        <w:t>增加（招聘、应届毕业生、师范生），增加（招聘、应届毕业生、非师范生），增加（招聘、往届毕业生、师范生），增加（招聘、往届毕业生、非师范生），增加（公招、应届毕业生、师范生）、增加（公招、应届毕业生、非师范生）、增加（公招、往届毕业生、师范生）、增加（公招、往届毕业生、非师范生）、增加（调入高校）、增加（调入非高校）、增加（校内变动）、</w:t>
      </w:r>
      <w:r>
        <w:rPr>
          <w:rFonts w:ascii="Times New Roman" w:hAnsi="Times New Roman" w:cs="Times New Roman" w:hint="default"/>
          <w:kern w:val="0"/>
          <w:sz w:val="18"/>
          <w:szCs w:val="18"/>
        </w:rPr>
        <w:t>增加（其他）、减少（退休）、减少（死亡）、减少（调出）、减少（辞职）、减少（校内变动）、减少（其他）。</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default"/>
          <w:b/>
          <w:bCs/>
          <w:sz w:val="18"/>
          <w:szCs w:val="18"/>
        </w:rPr>
        <w:t>单位号、单位名称：</w:t>
      </w:r>
      <w:r>
        <w:rPr>
          <w:rFonts w:ascii="Times New Roman" w:hAnsi="Times New Roman" w:cs="Times New Roman" w:hint="default"/>
          <w:sz w:val="18"/>
          <w:szCs w:val="18"/>
        </w:rPr>
        <w:t>为变动后的单位号、单位名称。</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注：如果单位不在</w:t>
      </w:r>
      <w:r>
        <w:rPr>
          <w:rFonts w:ascii="Times New Roman" w:hAnsi="Times New Roman" w:cs="Times New Roman" w:hint="eastAsia"/>
          <w:b/>
          <w:bCs/>
          <w:sz w:val="18"/>
          <w:szCs w:val="18"/>
          <w:lang w:eastAsia="zh-CN"/>
        </w:rPr>
        <w:t>教基表1-1-4学校相关党政单位</w:t>
      </w:r>
      <w:r>
        <w:rPr>
          <w:rFonts w:ascii="Times New Roman" w:hAnsi="Times New Roman" w:cs="Times New Roman" w:hint="default"/>
          <w:b/>
          <w:bCs/>
          <w:sz w:val="18"/>
          <w:szCs w:val="18"/>
        </w:rPr>
        <w:t>、</w:t>
      </w:r>
      <w:r>
        <w:rPr>
          <w:rFonts w:ascii="Times New Roman" w:eastAsia="宋体" w:hAnsi="Times New Roman" w:cs="Times New Roman" w:hint="eastAsia"/>
          <w:b/>
          <w:bCs/>
          <w:sz w:val="18"/>
          <w:szCs w:val="18"/>
          <w:lang w:eastAsia="zh-CN"/>
        </w:rPr>
        <w:t>教基表1-1-5学校教学科研单位</w:t>
      </w:r>
      <w:r>
        <w:rPr>
          <w:rFonts w:ascii="Times New Roman" w:hAnsi="Times New Roman" w:cs="Times New Roman" w:hint="default"/>
          <w:b/>
          <w:bCs/>
          <w:sz w:val="18"/>
          <w:szCs w:val="18"/>
        </w:rPr>
        <w:t>，单位号填“000”，如果变动后单位名称未知填“无”。</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*校验关系</w:t>
      </w:r>
    </w:p>
    <w:p>
      <w:pPr>
        <w:spacing w:line="360" w:lineRule="auto"/>
        <w:rPr>
          <w:rFonts w:ascii="Times New Roman" w:hAnsi="Times New Roman" w:cs="Times New Roman"/>
          <w:b/>
          <w:sz w:val="18"/>
          <w:szCs w:val="18"/>
        </w:rPr>
      </w:pPr>
      <w:r>
        <w:rPr>
          <w:rFonts w:ascii="Times New Roman" w:hAnsi="Times New Roman" w:cs="Times New Roman" w:hint="default"/>
          <w:b/>
          <w:sz w:val="18"/>
          <w:szCs w:val="18"/>
        </w:rPr>
        <w:t>表内校验：</w:t>
      </w:r>
    </w:p>
    <w:p>
      <w:pPr>
        <w:spacing w:line="360" w:lineRule="auto"/>
        <w:ind w:firstLine="500"/>
        <w:rPr>
          <w:rFonts w:ascii="宋体" w:eastAsia="宋体" w:hAnsi="宋体" w:cs="宋体" w:hint="eastAsia"/>
          <w:sz w:val="18"/>
          <w:szCs w:val="18"/>
          <w:lang w:eastAsia="zh-CN"/>
        </w:rPr>
      </w:pPr>
      <w:r>
        <w:rPr>
          <w:rFonts w:ascii="宋体" w:eastAsia="宋体" w:hAnsi="宋体" w:cs="宋体" w:hint="eastAsia"/>
          <w:sz w:val="18"/>
          <w:szCs w:val="18"/>
        </w:rPr>
        <w:t>1.“工号”+“变动类型”不重复</w:t>
      </w:r>
      <w:r>
        <w:rPr>
          <w:rFonts w:ascii="宋体" w:eastAsia="宋体" w:hAnsi="宋体" w:cs="宋体" w:hint="eastAsia"/>
          <w:sz w:val="18"/>
          <w:szCs w:val="18"/>
          <w:lang w:eastAsia="zh-CN"/>
        </w:rPr>
        <w:t>。</w:t>
      </w:r>
    </w:p>
    <w:p>
      <w:pPr>
        <w:spacing w:line="360" w:lineRule="auto"/>
        <w:rPr>
          <w:rFonts w:ascii="宋体" w:eastAsia="宋体" w:hAnsi="宋体" w:cs="宋体" w:hint="eastAsia"/>
          <w:b/>
          <w:sz w:val="18"/>
          <w:szCs w:val="18"/>
        </w:rPr>
      </w:pPr>
      <w:r>
        <w:rPr>
          <w:rFonts w:ascii="宋体" w:eastAsia="宋体" w:hAnsi="宋体" w:cs="宋体" w:hint="eastAsia"/>
          <w:b/>
          <w:sz w:val="18"/>
          <w:szCs w:val="18"/>
        </w:rPr>
        <w:t>表间校验：</w:t>
      </w:r>
    </w:p>
    <w:p>
      <w:pPr>
        <w:numPr>
          <w:ilvl w:val="0"/>
          <w:numId w:val="27"/>
        </w:numPr>
        <w:spacing w:before="0" w:line="360" w:lineRule="auto"/>
        <w:ind w:left="0" w:firstLine="500"/>
        <w:outlineLvl w:val="9"/>
        <w:rPr>
          <w:rFonts w:ascii="宋体" w:eastAsia="宋体" w:hAnsi="宋体" w:cs="宋体" w:hint="eastAsia"/>
          <w:sz w:val="18"/>
          <w:szCs w:val="18"/>
        </w:rPr>
      </w:pPr>
      <w:r>
        <w:rPr>
          <w:rFonts w:ascii="宋体" w:eastAsia="宋体" w:hAnsi="宋体" w:cs="宋体" w:hint="eastAsia"/>
          <w:sz w:val="18"/>
          <w:szCs w:val="18"/>
        </w:rPr>
        <w:t>“单位号”不为“000”时，“单位号”和“单位名称”与</w:t>
      </w:r>
      <w:r>
        <w:rPr>
          <w:rFonts w:ascii="宋体" w:eastAsia="宋体" w:hAnsi="宋体" w:cs="宋体" w:hint="eastAsia"/>
          <w:sz w:val="18"/>
          <w:szCs w:val="18"/>
          <w:lang w:eastAsia="zh-CN"/>
        </w:rPr>
        <w:t>教基表1-1-4学校相关党政单位</w:t>
      </w:r>
      <w:r>
        <w:rPr>
          <w:rFonts w:ascii="宋体" w:eastAsia="宋体" w:hAnsi="宋体" w:cs="宋体" w:hint="eastAsia"/>
          <w:sz w:val="18"/>
          <w:szCs w:val="18"/>
        </w:rPr>
        <w:t>“校内单位号”和“党政单位名称”或</w:t>
      </w:r>
      <w:r>
        <w:rPr>
          <w:rFonts w:ascii="宋体" w:eastAsia="宋体" w:hAnsi="宋体" w:cs="宋体" w:hint="eastAsia"/>
          <w:sz w:val="18"/>
          <w:szCs w:val="18"/>
          <w:lang w:eastAsia="zh-CN"/>
        </w:rPr>
        <w:t>教基表1-1-5学校教学科研单位</w:t>
      </w:r>
      <w:r>
        <w:rPr>
          <w:rFonts w:ascii="宋体" w:eastAsia="宋体" w:hAnsi="宋体" w:cs="宋体" w:hint="eastAsia"/>
          <w:sz w:val="18"/>
          <w:szCs w:val="18"/>
        </w:rPr>
        <w:t>“校内单位号”和“教学科研单位名称”保持一致。</w:t>
      </w:r>
    </w:p>
    <w:p>
      <w:pPr>
        <w:spacing w:before="0" w:line="240" w:lineRule="auto"/>
        <w:ind w:left="0"/>
        <w:outlineLvl w:val="9"/>
        <w:rPr>
          <w:rFonts w:ascii="宋体" w:eastAsia="宋体" w:hAnsi="宋体" w:cs="宋体" w:hint="eastAsia"/>
          <w:sz w:val="18"/>
          <w:szCs w:val="18"/>
          <w:lang w:val="en-US" w:eastAsia="zh-CN"/>
        </w:rPr>
      </w:pPr>
      <w:r>
        <w:rPr>
          <w:rFonts w:ascii="宋体" w:eastAsia="宋体" w:hAnsi="宋体" w:cs="宋体" w:hint="eastAsia"/>
          <w:sz w:val="18"/>
          <w:szCs w:val="18"/>
          <w:lang w:val="en-US" w:eastAsia="zh-CN"/>
        </w:rPr>
        <w:br w:type="page"/>
      </w:r>
    </w:p>
    <w:p>
      <w:pPr>
        <w:spacing w:before="78" w:line="240" w:lineRule="auto"/>
        <w:ind w:left="18"/>
        <w:outlineLvl w:val="1"/>
        <w:rPr>
          <w:rFonts w:asciiTheme="minorEastAsia" w:eastAsiaTheme="minorEastAsia" w:hAnsiTheme="minorEastAsia" w:cstheme="majorBidi" w:hint="eastAsia"/>
          <w:b/>
          <w:bCs/>
          <w:spacing w:val="0"/>
          <w:sz w:val="32"/>
          <w:szCs w:val="32"/>
          <w:lang w:eastAsia="zh-CN"/>
        </w:rPr>
      </w:pPr>
      <w:bookmarkStart w:id="1019" w:name="_Toc10855"/>
      <w:bookmarkStart w:id="1020" w:name="_Toc30503"/>
      <w:r>
        <w:rPr>
          <w:rFonts w:asciiTheme="minorEastAsia" w:hAnsiTheme="minorEastAsia" w:cstheme="majorBidi" w:hint="eastAsia"/>
          <w:b/>
          <w:bCs/>
          <w:sz w:val="32"/>
          <w:szCs w:val="32"/>
          <w:lang w:val="en-US" w:eastAsia="zh-CN"/>
        </w:rPr>
        <w:t>☆教基表3-1-4其他教职工信息（时点）</w:t>
      </w:r>
      <w:r>
        <w:rPr>
          <w:rFonts w:asciiTheme="minorEastAsia" w:eastAsiaTheme="minorEastAsia" w:hAnsiTheme="minorEastAsia" w:cstheme="majorBidi" w:hint="eastAsia"/>
          <w:b/>
          <w:bCs/>
          <w:spacing w:val="0"/>
          <w:sz w:val="32"/>
          <w:szCs w:val="32"/>
          <w:lang w:eastAsia="zh-CN"/>
        </w:rPr>
        <w:t>（基础数据表）</w:t>
      </w:r>
      <w:bookmarkEnd w:id="1019"/>
      <w:bookmarkEnd w:id="1020"/>
      <w:r>
        <w:rPr>
          <w:rFonts w:asciiTheme="minorEastAsia" w:hAnsiTheme="minorEastAsia" w:cstheme="majorBidi" w:hint="eastAsia"/>
          <w:b/>
          <w:bCs/>
          <w:color w:val="FF0000"/>
          <w:spacing w:val="0"/>
          <w:sz w:val="32"/>
          <w:szCs w:val="32"/>
          <w:lang w:eastAsia="zh-CN"/>
        </w:rPr>
        <w:t>（</w:t>
      </w:r>
      <w:r>
        <w:rPr>
          <w:rFonts w:asciiTheme="minorEastAsia" w:hAnsiTheme="minorEastAsia" w:cstheme="majorBidi" w:hint="eastAsia"/>
          <w:b/>
          <w:bCs/>
          <w:color w:val="FF0000"/>
          <w:spacing w:val="0"/>
          <w:sz w:val="32"/>
          <w:szCs w:val="32"/>
          <w:lang w:val="en-US" w:eastAsia="zh-CN"/>
        </w:rPr>
        <w:t>人事处）</w:t>
      </w:r>
    </w:p>
    <w:p>
      <w:pPr>
        <w:adjustRightInd w:val="0"/>
        <w:snapToGrid w:val="0"/>
        <w:spacing w:line="240" w:lineRule="auto"/>
      </w:pPr>
      <w:r>
        <w:rPr>
          <w:rFonts w:asciiTheme="minorEastAsia" w:hAnsiTheme="minorEastAsia" w:cs="Times New Roman" w:hint="eastAsia"/>
          <w:b/>
          <w:szCs w:val="21"/>
          <w:highlight w:val="none"/>
        </w:rPr>
        <w:t>在</w:t>
      </w:r>
      <w:r>
        <w:rPr>
          <w:rFonts w:asciiTheme="minorEastAsia" w:hAnsiTheme="minorEastAsia" w:cs="Times New Roman" w:hint="eastAsia"/>
          <w:b/>
          <w:szCs w:val="21"/>
          <w:highlight w:val="none"/>
          <w:lang w:val="en-US" w:eastAsia="zh-CN"/>
        </w:rPr>
        <w:t>状态库</w:t>
      </w:r>
      <w:r>
        <w:rPr>
          <w:rFonts w:asciiTheme="minorEastAsia" w:hAnsiTheme="minorEastAsia" w:cs="Times New Roman" w:hint="eastAsia"/>
          <w:b/>
          <w:szCs w:val="21"/>
          <w:highlight w:val="none"/>
        </w:rPr>
        <w:t>【</w:t>
      </w:r>
      <w:r>
        <w:rPr>
          <w:rFonts w:asciiTheme="minorEastAsia" w:hAnsiTheme="minorEastAsia" w:cs="Times New Roman" w:hint="eastAsia"/>
          <w:b/>
          <w:szCs w:val="21"/>
          <w:highlight w:val="none"/>
          <w:lang w:val="en-US" w:eastAsia="zh-CN"/>
        </w:rPr>
        <w:t>表4-5</w:t>
      </w:r>
      <w:r>
        <w:rPr>
          <w:rFonts w:asciiTheme="minorEastAsia" w:hAnsiTheme="minorEastAsia" w:cs="Times New Roman" w:hint="eastAsia"/>
          <w:b/>
          <w:szCs w:val="21"/>
          <w:highlight w:val="none"/>
          <w:lang w:eastAsia="zh-CN"/>
        </w:rPr>
        <w:t>其他教职工信息</w:t>
      </w:r>
      <w:r>
        <w:rPr>
          <w:rFonts w:asciiTheme="minorEastAsia" w:hAnsiTheme="minorEastAsia" w:cs="Times New Roman" w:hint="eastAsia"/>
          <w:b/>
          <w:szCs w:val="21"/>
          <w:highlight w:val="none"/>
        </w:rPr>
        <w:t>】补充列得到该表，绿色为补充列</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教基4352、教基4362、教基4360、教基4354、教基4067、教基4365</w:t>
      </w:r>
      <w:r>
        <w:rPr>
          <w:rFonts w:asciiTheme="minorEastAsia" w:hAnsiTheme="minorEastAsia" w:cs="Times New Roman" w:hint="eastAsia"/>
          <w:b/>
          <w:szCs w:val="21"/>
          <w:highlight w:val="green"/>
        </w:rPr>
        <w:t>）</w:t>
      </w:r>
    </w:p>
    <w:tbl>
      <w:tblPr>
        <w:tblStyle w:val="TableNormal0"/>
        <w:tblW w:w="5014"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
      <w:tblGrid>
        <w:gridCol w:w="316"/>
        <w:gridCol w:w="477"/>
        <w:gridCol w:w="304"/>
        <w:gridCol w:w="340"/>
        <w:gridCol w:w="512"/>
        <w:gridCol w:w="512"/>
        <w:gridCol w:w="350"/>
        <w:gridCol w:w="629"/>
        <w:gridCol w:w="597"/>
        <w:gridCol w:w="429"/>
        <w:gridCol w:w="451"/>
        <w:gridCol w:w="555"/>
        <w:gridCol w:w="552"/>
        <w:gridCol w:w="584"/>
        <w:gridCol w:w="531"/>
        <w:gridCol w:w="533"/>
        <w:gridCol w:w="680"/>
        <w:gridCol w:w="690"/>
        <w:gridCol w:w="563"/>
        <w:gridCol w:w="762"/>
        <w:gridCol w:w="573"/>
        <w:gridCol w:w="589"/>
        <w:gridCol w:w="589"/>
        <w:gridCol w:w="592"/>
        <w:gridCol w:w="592"/>
      </w:tblGrid>
      <w:tr>
        <w:tblPrEx>
          <w:tblW w:w="5014"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Ex>
        <w:trPr>
          <w:trHeight w:val="1319"/>
        </w:trPr>
        <w:tc>
          <w:tcPr>
            <w:tcW w:w="316" w:type="dxa"/>
            <w:tcBorders>
              <w:top w:val="single" w:sz="10" w:space="0" w:color="000000"/>
              <w:left w:val="single" w:sz="10" w:space="0" w:color="000000"/>
            </w:tcBorders>
            <w:vAlign w:val="center"/>
          </w:tcPr>
          <w:p>
            <w:pPr>
              <w:keepNext w:val="0"/>
              <w:keepLines w:val="0"/>
              <w:widowControl/>
              <w:suppressLineNumbers w:val="0"/>
              <w:jc w:val="center"/>
              <w:textAlignment w:val="center"/>
              <w:rPr>
                <w:rFonts w:eastAsia="宋体" w:hint="default"/>
                <w:b/>
                <w:bCs/>
                <w:spacing w:val="-5"/>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所属校区</w:t>
            </w:r>
          </w:p>
        </w:tc>
        <w:tc>
          <w:tcPr>
            <w:tcW w:w="476" w:type="dxa"/>
            <w:tcBorders>
              <w:top w:val="single" w:sz="10" w:space="0" w:color="000000"/>
              <w:left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工号</w:t>
            </w:r>
          </w:p>
        </w:tc>
        <w:tc>
          <w:tcPr>
            <w:tcW w:w="303"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姓名</w:t>
            </w:r>
          </w:p>
        </w:tc>
        <w:tc>
          <w:tcPr>
            <w:tcW w:w="339"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性别</w:t>
            </w:r>
          </w:p>
        </w:tc>
        <w:tc>
          <w:tcPr>
            <w:tcW w:w="511"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出生年月</w:t>
            </w:r>
          </w:p>
        </w:tc>
        <w:tc>
          <w:tcPr>
            <w:tcW w:w="511"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入校时间</w:t>
            </w:r>
          </w:p>
        </w:tc>
        <w:tc>
          <w:tcPr>
            <w:tcW w:w="349"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任职状态</w:t>
            </w:r>
          </w:p>
        </w:tc>
        <w:tc>
          <w:tcPr>
            <w:tcW w:w="628"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校内单位号</w:t>
            </w:r>
          </w:p>
        </w:tc>
        <w:tc>
          <w:tcPr>
            <w:tcW w:w="596"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校内单位名称</w:t>
            </w:r>
          </w:p>
        </w:tc>
        <w:tc>
          <w:tcPr>
            <w:tcW w:w="428" w:type="dxa"/>
            <w:tcBorders>
              <w:top w:val="single" w:sz="10" w:space="0" w:color="000000"/>
            </w:tcBorders>
            <w:vAlign w:val="center"/>
          </w:tcPr>
          <w:p>
            <w:pPr>
              <w:keepNext w:val="0"/>
              <w:keepLines w:val="0"/>
              <w:widowControl/>
              <w:suppressLineNumbers w:val="0"/>
              <w:jc w:val="center"/>
              <w:textAlignment w:val="center"/>
              <w:rPr>
                <w:b/>
                <w:bCs/>
                <w:highlight w:val="green"/>
              </w:rPr>
            </w:pPr>
            <w:r>
              <w:rPr>
                <w:rFonts w:ascii="宋体" w:eastAsia="宋体" w:hAnsi="宋体" w:cs="宋体" w:hint="eastAsia"/>
                <w:b/>
                <w:bCs/>
                <w:i w:val="0"/>
                <w:iCs w:val="0"/>
                <w:snapToGrid w:val="0"/>
                <w:color w:val="000000"/>
                <w:kern w:val="0"/>
                <w:sz w:val="21"/>
                <w:szCs w:val="21"/>
                <w:highlight w:val="green"/>
                <w:u w:val="none"/>
                <w:lang w:val="en-US" w:eastAsia="zh-CN"/>
              </w:rPr>
              <w:t>学历</w:t>
            </w:r>
          </w:p>
        </w:tc>
        <w:tc>
          <w:tcPr>
            <w:tcW w:w="450"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最高学位</w:t>
            </w:r>
          </w:p>
        </w:tc>
        <w:tc>
          <w:tcPr>
            <w:tcW w:w="554"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学缘</w:t>
            </w:r>
          </w:p>
        </w:tc>
        <w:tc>
          <w:tcPr>
            <w:tcW w:w="551"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专业技术职称</w:t>
            </w:r>
          </w:p>
        </w:tc>
        <w:tc>
          <w:tcPr>
            <w:tcW w:w="583" w:type="dxa"/>
            <w:tcBorders>
              <w:top w:val="single" w:sz="10" w:space="0" w:color="000000"/>
            </w:tcBorders>
            <w:vAlign w:val="center"/>
          </w:tcPr>
          <w:p>
            <w:pPr>
              <w:keepNext w:val="0"/>
              <w:keepLines w:val="0"/>
              <w:widowControl/>
              <w:suppressLineNumbers w:val="0"/>
              <w:jc w:val="center"/>
              <w:textAlignment w:val="center"/>
              <w:rPr>
                <w:b/>
                <w:bCs/>
                <w:highlight w:val="green"/>
              </w:rPr>
            </w:pPr>
            <w:r>
              <w:rPr>
                <w:rFonts w:ascii="宋体" w:eastAsia="宋体" w:hAnsi="宋体" w:cs="宋体" w:hint="eastAsia"/>
                <w:b/>
                <w:bCs/>
                <w:i w:val="0"/>
                <w:iCs w:val="0"/>
                <w:snapToGrid w:val="0"/>
                <w:color w:val="000000"/>
                <w:kern w:val="0"/>
                <w:sz w:val="21"/>
                <w:szCs w:val="21"/>
                <w:highlight w:val="green"/>
                <w:u w:val="none"/>
                <w:lang w:val="en-US" w:eastAsia="zh-CN"/>
              </w:rPr>
              <w:t>政治面貌</w:t>
            </w:r>
          </w:p>
        </w:tc>
        <w:tc>
          <w:tcPr>
            <w:tcW w:w="530" w:type="dxa"/>
            <w:tcBorders>
              <w:top w:val="single" w:sz="10" w:space="0" w:color="000000"/>
            </w:tcBorders>
            <w:vAlign w:val="center"/>
          </w:tcPr>
          <w:p>
            <w:pPr>
              <w:keepNext w:val="0"/>
              <w:keepLines w:val="0"/>
              <w:widowControl/>
              <w:suppressLineNumbers w:val="0"/>
              <w:jc w:val="center"/>
              <w:textAlignment w:val="center"/>
              <w:rPr>
                <w:b/>
                <w:bCs/>
                <w:highlight w:val="green"/>
                <w:shd w:val="clear" w:color="auto" w:fill="00FF11"/>
              </w:rPr>
            </w:pPr>
            <w:r>
              <w:rPr>
                <w:rFonts w:ascii="宋体" w:eastAsia="宋体" w:hAnsi="宋体" w:cs="宋体" w:hint="eastAsia"/>
                <w:b/>
                <w:bCs/>
                <w:i w:val="0"/>
                <w:iCs w:val="0"/>
                <w:snapToGrid w:val="0"/>
                <w:color w:val="000000"/>
                <w:kern w:val="0"/>
                <w:sz w:val="21"/>
                <w:szCs w:val="21"/>
                <w:highlight w:val="none"/>
                <w:u w:val="none"/>
                <w:lang w:val="en-US" w:eastAsia="zh-CN"/>
              </w:rPr>
              <w:t>国家</w:t>
            </w:r>
            <w:r>
              <w:rPr>
                <w:rFonts w:ascii="Times New Roman" w:eastAsia="宋体" w:hAnsi="Times New Roman" w:cs="Times New Roman" w:hint="default"/>
                <w:b/>
                <w:bCs/>
                <w:i w:val="0"/>
                <w:iCs w:val="0"/>
                <w:snapToGrid w:val="0"/>
                <w:color w:val="000000"/>
                <w:kern w:val="0"/>
                <w:sz w:val="21"/>
                <w:szCs w:val="21"/>
                <w:highlight w:val="none"/>
                <w:u w:val="none"/>
                <w:lang w:val="en-US" w:eastAsia="zh-CN"/>
              </w:rPr>
              <w:t>/</w:t>
            </w:r>
            <w:r>
              <w:rPr>
                <w:rFonts w:ascii="宋体" w:eastAsia="宋体" w:hAnsi="宋体" w:cs="宋体" w:hint="eastAsia"/>
                <w:b/>
                <w:bCs/>
                <w:i w:val="0"/>
                <w:iCs w:val="0"/>
                <w:snapToGrid w:val="0"/>
                <w:color w:val="000000"/>
                <w:kern w:val="0"/>
                <w:sz w:val="21"/>
                <w:szCs w:val="21"/>
                <w:highlight w:val="none"/>
                <w:u w:val="none"/>
                <w:lang w:val="en-US" w:eastAsia="zh-CN"/>
              </w:rPr>
              <w:t>地区</w:t>
            </w:r>
          </w:p>
        </w:tc>
        <w:tc>
          <w:tcPr>
            <w:tcW w:w="532" w:type="dxa"/>
            <w:tcBorders>
              <w:top w:val="single" w:sz="10" w:space="0" w:color="000000"/>
            </w:tcBorders>
            <w:vAlign w:val="center"/>
          </w:tcPr>
          <w:p>
            <w:pPr>
              <w:keepNext w:val="0"/>
              <w:keepLines w:val="0"/>
              <w:widowControl/>
              <w:suppressLineNumbers w:val="0"/>
              <w:jc w:val="center"/>
              <w:textAlignment w:val="center"/>
              <w:rPr>
                <w:b/>
                <w:bCs/>
                <w:highlight w:val="green"/>
                <w:shd w:val="clear" w:color="auto" w:fill="00FF11"/>
              </w:rPr>
            </w:pPr>
            <w:r>
              <w:rPr>
                <w:rFonts w:ascii="宋体" w:eastAsia="宋体" w:hAnsi="宋体" w:cs="宋体" w:hint="eastAsia"/>
                <w:b/>
                <w:bCs/>
                <w:i w:val="0"/>
                <w:iCs w:val="0"/>
                <w:snapToGrid w:val="0"/>
                <w:color w:val="000000"/>
                <w:kern w:val="0"/>
                <w:sz w:val="21"/>
                <w:szCs w:val="21"/>
                <w:highlight w:val="green"/>
                <w:u w:val="none"/>
                <w:lang w:val="en-US" w:eastAsia="zh-CN"/>
              </w:rPr>
              <w:t>是否华侨</w:t>
            </w:r>
          </w:p>
        </w:tc>
        <w:tc>
          <w:tcPr>
            <w:tcW w:w="679"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身份证件类型</w:t>
            </w:r>
          </w:p>
        </w:tc>
        <w:tc>
          <w:tcPr>
            <w:tcW w:w="689"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身份证件号码</w:t>
            </w:r>
          </w:p>
        </w:tc>
        <w:tc>
          <w:tcPr>
            <w:tcW w:w="562"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是否实验技术人员</w:t>
            </w:r>
          </w:p>
        </w:tc>
        <w:tc>
          <w:tcPr>
            <w:tcW w:w="761" w:type="dxa"/>
            <w:tcBorders>
              <w:top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任教专业代码</w:t>
            </w:r>
          </w:p>
        </w:tc>
        <w:tc>
          <w:tcPr>
            <w:tcW w:w="572" w:type="dxa"/>
            <w:tcBorders>
              <w:top w:val="single" w:sz="10" w:space="0" w:color="000000"/>
              <w:right w:val="single" w:sz="10" w:space="0" w:color="000000"/>
            </w:tcBorders>
            <w:vAlign w:val="center"/>
          </w:tcPr>
          <w:p>
            <w:pPr>
              <w:keepNext w:val="0"/>
              <w:keepLines w:val="0"/>
              <w:widowControl/>
              <w:suppressLineNumbers w:val="0"/>
              <w:jc w:val="center"/>
              <w:textAlignment w:val="center"/>
              <w:rPr>
                <w:b/>
                <w:bCs/>
              </w:rPr>
            </w:pPr>
            <w:r>
              <w:rPr>
                <w:rFonts w:ascii="宋体" w:eastAsia="宋体" w:hAnsi="宋体" w:cs="宋体" w:hint="eastAsia"/>
                <w:b/>
                <w:bCs/>
                <w:i w:val="0"/>
                <w:iCs w:val="0"/>
                <w:snapToGrid w:val="0"/>
                <w:color w:val="000000"/>
                <w:kern w:val="0"/>
                <w:sz w:val="21"/>
                <w:szCs w:val="21"/>
                <w:u w:val="none"/>
                <w:lang w:val="en-US" w:eastAsia="zh-CN"/>
              </w:rPr>
              <w:t>任教专业名称</w:t>
            </w:r>
          </w:p>
        </w:tc>
        <w:tc>
          <w:tcPr>
            <w:tcW w:w="588" w:type="dxa"/>
            <w:tcBorders>
              <w:top w:val="single" w:sz="10" w:space="0" w:color="000000"/>
              <w:right w:val="single" w:sz="10" w:space="0" w:color="000000"/>
            </w:tcBorders>
            <w:vAlign w:val="center"/>
          </w:tcPr>
          <w:p>
            <w:pPr>
              <w:keepNext w:val="0"/>
              <w:keepLines w:val="0"/>
              <w:widowControl/>
              <w:suppressLineNumbers w:val="0"/>
              <w:jc w:val="center"/>
              <w:textAlignment w:val="center"/>
              <w:rPr>
                <w:rFonts w:eastAsia="宋体" w:hint="default"/>
                <w:b/>
                <w:bCs/>
                <w:spacing w:val="-3"/>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民族</w:t>
            </w:r>
          </w:p>
        </w:tc>
        <w:tc>
          <w:tcPr>
            <w:tcW w:w="588" w:type="dxa"/>
            <w:tcBorders>
              <w:top w:val="single" w:sz="10" w:space="0" w:color="000000"/>
              <w:right w:val="single" w:sz="10" w:space="0" w:color="000000"/>
            </w:tcBorders>
            <w:vAlign w:val="center"/>
          </w:tcPr>
          <w:p>
            <w:pPr>
              <w:keepNext w:val="0"/>
              <w:keepLines w:val="0"/>
              <w:widowControl/>
              <w:suppressLineNumbers w:val="0"/>
              <w:jc w:val="center"/>
              <w:textAlignment w:val="center"/>
              <w:rPr>
                <w:rFonts w:hint="default"/>
                <w:b/>
                <w:bCs/>
                <w:spacing w:val="-3"/>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人事类别</w:t>
            </w:r>
          </w:p>
        </w:tc>
        <w:tc>
          <w:tcPr>
            <w:tcW w:w="591" w:type="dxa"/>
            <w:tcBorders>
              <w:top w:val="single" w:sz="10" w:space="0" w:color="000000"/>
              <w:right w:val="single" w:sz="10" w:space="0" w:color="000000"/>
            </w:tcBorders>
            <w:vAlign w:val="center"/>
          </w:tcPr>
          <w:p>
            <w:pPr>
              <w:keepNext w:val="0"/>
              <w:keepLines w:val="0"/>
              <w:widowControl/>
              <w:suppressLineNumbers w:val="0"/>
              <w:jc w:val="center"/>
              <w:textAlignment w:val="center"/>
              <w:rPr>
                <w:rFonts w:hint="eastAsia"/>
                <w:b/>
                <w:bCs/>
                <w:spacing w:val="-3"/>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人员类型</w:t>
            </w:r>
          </w:p>
        </w:tc>
        <w:tc>
          <w:tcPr>
            <w:tcW w:w="591" w:type="dxa"/>
            <w:tcBorders>
              <w:top w:val="single" w:sz="10" w:space="0" w:color="000000"/>
              <w:right w:val="single" w:sz="10" w:space="0" w:color="000000"/>
            </w:tcBorders>
            <w:vAlign w:val="center"/>
          </w:tcPr>
          <w:p>
            <w:pPr>
              <w:keepNext w:val="0"/>
              <w:keepLines w:val="0"/>
              <w:widowControl/>
              <w:suppressLineNumbers w:val="0"/>
              <w:jc w:val="center"/>
              <w:textAlignment w:val="center"/>
              <w:rPr>
                <w:rFonts w:hint="default"/>
                <w:b/>
                <w:bCs/>
                <w:spacing w:val="-3"/>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导师类别</w:t>
            </w:r>
          </w:p>
        </w:tc>
      </w:tr>
      <w:tr>
        <w:tblPrEx>
          <w:tblW w:w="5014" w:type="pct"/>
          <w:tblInd w:w="0" w:type="dxa"/>
          <w:tblCellMar>
            <w:top w:w="0" w:type="dxa"/>
            <w:left w:w="0" w:type="dxa"/>
            <w:bottom w:w="0" w:type="dxa"/>
            <w:right w:w="0" w:type="dxa"/>
          </w:tblCellMar>
        </w:tblPrEx>
        <w:trPr>
          <w:trHeight w:val="1298"/>
        </w:trPr>
        <w:tc>
          <w:tcPr>
            <w:tcW w:w="316" w:type="dxa"/>
            <w:tcBorders>
              <w:left w:val="single" w:sz="10" w:space="0" w:color="000000"/>
            </w:tcBorders>
            <w:vAlign w:val="center"/>
          </w:tcPr>
          <w:p>
            <w:pPr>
              <w:jc w:val="center"/>
              <w:rPr>
                <w:rFonts w:ascii="Times New Roman" w:eastAsia="Times New Roman" w:hAnsi="Times New Roman" w:cs="Times New Roman"/>
                <w:spacing w:val="-5"/>
                <w:sz w:val="21"/>
                <w:szCs w:val="21"/>
              </w:rPr>
            </w:pPr>
          </w:p>
        </w:tc>
        <w:tc>
          <w:tcPr>
            <w:tcW w:w="476" w:type="dxa"/>
            <w:tcBorders>
              <w:lef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1001</w:t>
            </w:r>
          </w:p>
        </w:tc>
        <w:tc>
          <w:tcPr>
            <w:tcW w:w="303"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张三</w:t>
            </w:r>
          </w:p>
        </w:tc>
        <w:tc>
          <w:tcPr>
            <w:tcW w:w="339"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男</w:t>
            </w:r>
          </w:p>
        </w:tc>
        <w:tc>
          <w:tcPr>
            <w:tcW w:w="511"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eastAsia"/>
                <w:i w:val="0"/>
                <w:iCs w:val="0"/>
                <w:snapToGrid w:val="0"/>
                <w:color w:val="000000"/>
                <w:kern w:val="0"/>
                <w:sz w:val="21"/>
                <w:szCs w:val="21"/>
                <w:u w:val="none"/>
                <w:lang w:val="en-US" w:eastAsia="zh-CN"/>
              </w:rPr>
              <w:t>1993-09</w:t>
            </w:r>
          </w:p>
        </w:tc>
        <w:tc>
          <w:tcPr>
            <w:tcW w:w="511"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eastAsia"/>
                <w:i w:val="0"/>
                <w:iCs w:val="0"/>
                <w:snapToGrid w:val="0"/>
                <w:color w:val="000000"/>
                <w:kern w:val="0"/>
                <w:sz w:val="21"/>
                <w:szCs w:val="21"/>
                <w:u w:val="none"/>
                <w:lang w:val="en-US" w:eastAsia="zh-CN"/>
              </w:rPr>
              <w:t>2025-02</w:t>
            </w:r>
          </w:p>
        </w:tc>
        <w:tc>
          <w:tcPr>
            <w:tcW w:w="349"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在职</w:t>
            </w:r>
          </w:p>
        </w:tc>
        <w:tc>
          <w:tcPr>
            <w:tcW w:w="628"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JX001</w:t>
            </w:r>
          </w:p>
        </w:tc>
        <w:tc>
          <w:tcPr>
            <w:tcW w:w="596"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文学院</w:t>
            </w:r>
          </w:p>
        </w:tc>
        <w:tc>
          <w:tcPr>
            <w:tcW w:w="428"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硕士研究生</w:t>
            </w:r>
          </w:p>
        </w:tc>
        <w:tc>
          <w:tcPr>
            <w:tcW w:w="450"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硕士</w:t>
            </w:r>
          </w:p>
        </w:tc>
        <w:tc>
          <w:tcPr>
            <w:tcW w:w="554"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XXX</w:t>
            </w:r>
          </w:p>
        </w:tc>
        <w:tc>
          <w:tcPr>
            <w:tcW w:w="551"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副高级</w:t>
            </w:r>
          </w:p>
        </w:tc>
        <w:tc>
          <w:tcPr>
            <w:tcW w:w="583"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中共党员</w:t>
            </w:r>
          </w:p>
        </w:tc>
        <w:tc>
          <w:tcPr>
            <w:tcW w:w="530"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中国</w:t>
            </w:r>
          </w:p>
        </w:tc>
        <w:tc>
          <w:tcPr>
            <w:tcW w:w="532" w:type="dxa"/>
            <w:vAlign w:val="center"/>
          </w:tcPr>
          <w:p>
            <w:pPr>
              <w:jc w:val="center"/>
            </w:pPr>
          </w:p>
        </w:tc>
        <w:tc>
          <w:tcPr>
            <w:tcW w:w="679"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居民身份证</w:t>
            </w:r>
          </w:p>
        </w:tc>
        <w:tc>
          <w:tcPr>
            <w:tcW w:w="689"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XXX</w:t>
            </w:r>
          </w:p>
        </w:tc>
        <w:tc>
          <w:tcPr>
            <w:tcW w:w="562"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是</w:t>
            </w:r>
          </w:p>
        </w:tc>
        <w:tc>
          <w:tcPr>
            <w:tcW w:w="761"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eastAsia"/>
                <w:i w:val="0"/>
                <w:iCs w:val="0"/>
                <w:snapToGrid w:val="0"/>
                <w:color w:val="000000"/>
                <w:kern w:val="0"/>
                <w:sz w:val="21"/>
                <w:szCs w:val="21"/>
                <w:u w:val="none"/>
                <w:lang w:val="en-US" w:eastAsia="zh-CN"/>
              </w:rPr>
              <w:t>0</w:t>
            </w:r>
            <w:r>
              <w:rPr>
                <w:rFonts w:ascii="Times New Roman" w:eastAsia="宋体" w:hAnsi="Times New Roman" w:cs="Times New Roman" w:hint="default"/>
                <w:i w:val="0"/>
                <w:iCs w:val="0"/>
                <w:snapToGrid w:val="0"/>
                <w:color w:val="000000"/>
                <w:kern w:val="0"/>
                <w:sz w:val="21"/>
                <w:szCs w:val="21"/>
                <w:u w:val="none"/>
                <w:lang w:val="en-US" w:eastAsia="zh-CN"/>
              </w:rPr>
              <w:t>80901</w:t>
            </w:r>
          </w:p>
        </w:tc>
        <w:tc>
          <w:tcPr>
            <w:tcW w:w="572" w:type="dxa"/>
            <w:tcBorders>
              <w:bottom w:val="single" w:sz="10" w:space="0" w:color="000000"/>
              <w:right w:val="single" w:sz="10" w:space="0" w:color="000000"/>
            </w:tcBorders>
            <w:vAlign w:val="center"/>
          </w:tcPr>
          <w:p>
            <w:pPr>
              <w:keepNext w:val="0"/>
              <w:keepLines w:val="0"/>
              <w:widowControl/>
              <w:suppressLineNumbers w:val="0"/>
              <w:jc w:val="center"/>
              <w:textAlignment w:val="center"/>
              <w:rPr>
                <w:rFonts w:ascii="宋体" w:eastAsia="宋体" w:hAnsi="宋体" w:cs="宋体" w:hint="eastAsia"/>
                <w:i w:val="0"/>
                <w:iCs w:val="0"/>
                <w:snapToGrid w:val="0"/>
                <w:color w:val="000000"/>
                <w:kern w:val="0"/>
                <w:sz w:val="21"/>
                <w:szCs w:val="21"/>
                <w:u w:val="none"/>
                <w:lang w:val="en-US" w:eastAsia="zh-CN"/>
              </w:rPr>
            </w:pPr>
            <w:r>
              <w:rPr>
                <w:rFonts w:ascii="宋体" w:eastAsia="宋体" w:hAnsi="宋体" w:cs="宋体" w:hint="eastAsia"/>
                <w:i w:val="0"/>
                <w:iCs w:val="0"/>
                <w:snapToGrid w:val="0"/>
                <w:color w:val="000000"/>
                <w:kern w:val="0"/>
                <w:sz w:val="21"/>
                <w:szCs w:val="21"/>
                <w:u w:val="none"/>
                <w:lang w:val="en-US" w:eastAsia="zh-CN"/>
              </w:rPr>
              <w:t>计算机科</w:t>
            </w:r>
          </w:p>
          <w:p>
            <w:pPr>
              <w:keepNext w:val="0"/>
              <w:keepLines w:val="0"/>
              <w:widowControl/>
              <w:suppressLineNumbers w:val="0"/>
              <w:jc w:val="center"/>
              <w:textAlignment w:val="center"/>
              <w:rPr>
                <w:rFonts w:ascii="Arial"/>
                <w:sz w:val="21"/>
              </w:rPr>
            </w:pPr>
            <w:r>
              <w:rPr>
                <w:rFonts w:ascii="宋体" w:eastAsia="宋体" w:hAnsi="宋体" w:cs="宋体" w:hint="eastAsia"/>
                <w:i w:val="0"/>
                <w:iCs w:val="0"/>
                <w:snapToGrid w:val="0"/>
                <w:color w:val="000000"/>
                <w:kern w:val="0"/>
                <w:sz w:val="21"/>
                <w:szCs w:val="21"/>
                <w:u w:val="none"/>
                <w:lang w:val="en-US" w:eastAsia="zh-CN"/>
              </w:rPr>
              <w:t>学与技术</w:t>
            </w:r>
          </w:p>
        </w:tc>
        <w:tc>
          <w:tcPr>
            <w:tcW w:w="588" w:type="dxa"/>
            <w:tcBorders>
              <w:right w:val="single" w:sz="10" w:space="0" w:color="000000"/>
            </w:tcBorders>
            <w:vAlign w:val="center"/>
          </w:tcPr>
          <w:p>
            <w:pPr>
              <w:jc w:val="center"/>
              <w:rPr>
                <w:spacing w:val="-3"/>
              </w:rPr>
            </w:pPr>
          </w:p>
        </w:tc>
        <w:tc>
          <w:tcPr>
            <w:tcW w:w="588" w:type="dxa"/>
            <w:tcBorders>
              <w:right w:val="single" w:sz="10" w:space="0" w:color="000000"/>
            </w:tcBorders>
            <w:vAlign w:val="center"/>
          </w:tcPr>
          <w:p>
            <w:pPr>
              <w:jc w:val="center"/>
              <w:rPr>
                <w:spacing w:val="-3"/>
              </w:rPr>
            </w:pPr>
          </w:p>
        </w:tc>
        <w:tc>
          <w:tcPr>
            <w:tcW w:w="591" w:type="dxa"/>
            <w:tcBorders>
              <w:right w:val="single" w:sz="10" w:space="0" w:color="000000"/>
            </w:tcBorders>
            <w:vAlign w:val="center"/>
          </w:tcPr>
          <w:p>
            <w:pPr>
              <w:jc w:val="center"/>
              <w:rPr>
                <w:spacing w:val="-3"/>
              </w:rPr>
            </w:pPr>
          </w:p>
        </w:tc>
        <w:tc>
          <w:tcPr>
            <w:tcW w:w="591" w:type="dxa"/>
            <w:tcBorders>
              <w:right w:val="single" w:sz="10" w:space="0" w:color="000000"/>
            </w:tcBorders>
            <w:vAlign w:val="center"/>
          </w:tcPr>
          <w:p>
            <w:pPr>
              <w:jc w:val="center"/>
              <w:rPr>
                <w:spacing w:val="-3"/>
              </w:rPr>
            </w:pPr>
          </w:p>
        </w:tc>
      </w:tr>
    </w:tbl>
    <w:p>
      <w:pPr>
        <w:spacing w:before="147" w:line="360" w:lineRule="auto"/>
        <w:ind w:left="18"/>
        <w:rPr>
          <w:rFonts w:ascii="宋体" w:eastAsia="宋体" w:hAnsi="宋体" w:cs="宋体"/>
          <w:sz w:val="18"/>
          <w:szCs w:val="18"/>
        </w:rPr>
      </w:pPr>
      <w:r>
        <w:rPr>
          <w:rFonts w:asciiTheme="minorEastAsia" w:hAnsiTheme="minorEastAsia" w:cs="Times New Roman" w:hint="eastAsia"/>
          <w:b/>
          <w:bCs/>
          <w:sz w:val="18"/>
          <w:szCs w:val="18"/>
        </w:rPr>
        <w:t>指标解释：</w:t>
      </w:r>
    </w:p>
    <w:p>
      <w:pPr>
        <w:spacing w:before="138" w:line="360" w:lineRule="auto"/>
        <w:ind w:left="18" w:right="4" w:firstLine="3"/>
        <w:rPr>
          <w:rFonts w:ascii="宋体" w:eastAsia="宋体" w:hAnsi="宋体" w:cs="宋体"/>
          <w:sz w:val="18"/>
          <w:szCs w:val="18"/>
        </w:rPr>
      </w:pPr>
      <w:r>
        <w:rPr>
          <w:rFonts w:ascii="Times New Roman" w:eastAsia="Times New Roman" w:hAnsi="Times New Roman" w:cs="Times New Roman"/>
          <w:b/>
          <w:bCs/>
          <w:spacing w:val="13"/>
          <w:sz w:val="18"/>
          <w:szCs w:val="18"/>
        </w:rPr>
        <w:t>1.</w:t>
      </w:r>
      <w:r>
        <w:rPr>
          <w:rFonts w:ascii="宋体" w:eastAsia="宋体" w:hAnsi="宋体" w:cs="宋体"/>
          <w:spacing w:val="13"/>
          <w:sz w:val="18"/>
          <w:szCs w:val="18"/>
        </w:rPr>
        <w:t>本表采集在学校全职工作并由学校支付工资的编制或聘任制的行政人员、教辅人员、专职科研人员等其他教职工信息（不含工勤人员</w:t>
      </w:r>
      <w:r>
        <w:rPr>
          <w:rFonts w:ascii="宋体" w:eastAsia="宋体" w:hAnsi="宋体" w:cs="宋体"/>
          <w:spacing w:val="12"/>
          <w:sz w:val="18"/>
          <w:szCs w:val="18"/>
        </w:rPr>
        <w:t>，表</w:t>
      </w:r>
      <w:r>
        <w:rPr>
          <w:rFonts w:ascii="Times New Roman" w:eastAsia="Times New Roman" w:hAnsi="Times New Roman" w:cs="Times New Roman"/>
          <w:spacing w:val="12"/>
          <w:sz w:val="18"/>
          <w:szCs w:val="18"/>
        </w:rPr>
        <w:t>4-3</w:t>
      </w:r>
      <w:r>
        <w:rPr>
          <w:rFonts w:ascii="宋体" w:eastAsia="宋体" w:hAnsi="宋体" w:cs="宋体"/>
          <w:spacing w:val="12"/>
          <w:sz w:val="18"/>
          <w:szCs w:val="18"/>
        </w:rPr>
        <w:t>已采集的专任教师不</w:t>
      </w:r>
      <w:r>
        <w:rPr>
          <w:rFonts w:ascii="宋体" w:eastAsia="宋体" w:hAnsi="宋体" w:cs="宋体"/>
          <w:spacing w:val="14"/>
          <w:sz w:val="18"/>
          <w:szCs w:val="18"/>
        </w:rPr>
        <w:t>可重复采集）。其中，编制人员指人事关系和档案均在学校的人员；聘任制人员指人事关系和养老险等社会保险在学校但档</w:t>
      </w:r>
      <w:r>
        <w:rPr>
          <w:rFonts w:ascii="宋体" w:eastAsia="宋体" w:hAnsi="宋体" w:cs="宋体"/>
          <w:spacing w:val="13"/>
          <w:sz w:val="18"/>
          <w:szCs w:val="18"/>
        </w:rPr>
        <w:t>案不在学校的长期、全时工作人员。行政</w:t>
      </w:r>
      <w:r>
        <w:rPr>
          <w:rFonts w:ascii="宋体" w:eastAsia="宋体" w:hAnsi="宋体" w:cs="宋体"/>
          <w:spacing w:val="-2"/>
          <w:sz w:val="18"/>
          <w:szCs w:val="18"/>
        </w:rPr>
        <w:t>人员指专职从事学校行政和教学业务管理工作的人</w:t>
      </w:r>
      <w:r>
        <w:rPr>
          <w:rFonts w:ascii="宋体" w:eastAsia="宋体" w:hAnsi="宋体" w:cs="宋体"/>
          <w:spacing w:val="-3"/>
          <w:sz w:val="18"/>
          <w:szCs w:val="18"/>
        </w:rPr>
        <w:t>员；教辅人员指从事教学辅助工作，为教学服务的人员，包括图书馆的管理员、资料室的资料员，电化教育馆人员，实验室实验</w:t>
      </w:r>
      <w:r>
        <w:rPr>
          <w:rFonts w:ascii="宋体" w:eastAsia="宋体" w:hAnsi="宋体" w:cs="宋体"/>
          <w:spacing w:val="-2"/>
          <w:sz w:val="18"/>
          <w:szCs w:val="18"/>
        </w:rPr>
        <w:t>员以及直接为教学服务的绘图、摄影、仪器修理、模型制作等专业技术人员。该表统计时点为</w:t>
      </w:r>
      <w:r>
        <w:rPr>
          <w:rFonts w:ascii="Times New Roman" w:eastAsia="Times New Roman" w:hAnsi="Times New Roman" w:cs="Times New Roman"/>
          <w:spacing w:val="-2"/>
          <w:sz w:val="18"/>
          <w:szCs w:val="18"/>
        </w:rPr>
        <w:t>9</w:t>
      </w:r>
      <w:r>
        <w:rPr>
          <w:rFonts w:ascii="宋体" w:eastAsia="宋体" w:hAnsi="宋体" w:cs="宋体"/>
          <w:spacing w:val="-2"/>
          <w:sz w:val="18"/>
          <w:szCs w:val="18"/>
        </w:rPr>
        <w:t>月</w:t>
      </w:r>
      <w:r>
        <w:rPr>
          <w:rFonts w:ascii="宋体" w:eastAsia="宋体" w:hAnsi="宋体" w:cs="宋体" w:hint="eastAsia"/>
          <w:spacing w:val="-2"/>
          <w:sz w:val="18"/>
          <w:szCs w:val="18"/>
          <w:lang w:val="en-US" w:eastAsia="zh-CN"/>
        </w:rPr>
        <w:t>1</w:t>
      </w:r>
      <w:r>
        <w:rPr>
          <w:rFonts w:ascii="宋体" w:eastAsia="宋体" w:hAnsi="宋体" w:cs="宋体"/>
          <w:spacing w:val="-2"/>
          <w:sz w:val="18"/>
          <w:szCs w:val="18"/>
        </w:rPr>
        <w:t>日前的在职其他教职工，以及上年</w:t>
      </w:r>
      <w:r>
        <w:rPr>
          <w:rFonts w:ascii="Times New Roman" w:eastAsia="Times New Roman" w:hAnsi="Times New Roman" w:cs="Times New Roman"/>
          <w:spacing w:val="-2"/>
          <w:sz w:val="18"/>
          <w:szCs w:val="18"/>
        </w:rPr>
        <w:t>9</w:t>
      </w:r>
      <w:r>
        <w:rPr>
          <w:rFonts w:ascii="宋体" w:eastAsia="宋体" w:hAnsi="宋体" w:cs="宋体"/>
          <w:spacing w:val="-2"/>
          <w:sz w:val="18"/>
          <w:szCs w:val="18"/>
        </w:rPr>
        <w:t>月</w:t>
      </w:r>
      <w:r>
        <w:rPr>
          <w:rFonts w:ascii="Times New Roman" w:eastAsia="Times New Roman" w:hAnsi="Times New Roman" w:cs="Times New Roman"/>
          <w:spacing w:val="-2"/>
          <w:sz w:val="18"/>
          <w:szCs w:val="18"/>
        </w:rPr>
        <w:t>1</w:t>
      </w:r>
      <w:r>
        <w:rPr>
          <w:rFonts w:ascii="宋体" w:eastAsia="宋体" w:hAnsi="宋体" w:cs="宋体"/>
          <w:spacing w:val="-3"/>
          <w:sz w:val="18"/>
          <w:szCs w:val="18"/>
        </w:rPr>
        <w:t>日至本年</w:t>
      </w:r>
      <w:r>
        <w:rPr>
          <w:rFonts w:ascii="Times New Roman" w:eastAsia="Times New Roman" w:hAnsi="Times New Roman" w:cs="Times New Roman"/>
          <w:spacing w:val="-3"/>
          <w:sz w:val="18"/>
          <w:szCs w:val="18"/>
        </w:rPr>
        <w:t>8</w:t>
      </w:r>
      <w:r>
        <w:rPr>
          <w:rFonts w:ascii="宋体" w:eastAsia="宋体" w:hAnsi="宋体" w:cs="宋体"/>
          <w:spacing w:val="-3"/>
          <w:sz w:val="18"/>
          <w:szCs w:val="18"/>
        </w:rPr>
        <w:t>月</w:t>
      </w:r>
      <w:r>
        <w:rPr>
          <w:rFonts w:ascii="Times New Roman" w:eastAsia="Times New Roman" w:hAnsi="Times New Roman" w:cs="Times New Roman"/>
          <w:spacing w:val="-3"/>
          <w:sz w:val="18"/>
          <w:szCs w:val="18"/>
        </w:rPr>
        <w:t>31</w:t>
      </w:r>
      <w:r>
        <w:rPr>
          <w:rFonts w:ascii="宋体" w:eastAsia="宋体" w:hAnsi="宋体" w:cs="宋体"/>
          <w:spacing w:val="-3"/>
          <w:sz w:val="18"/>
          <w:szCs w:val="18"/>
        </w:rPr>
        <w:t>日内离职的其他</w:t>
      </w:r>
      <w:r>
        <w:rPr>
          <w:rFonts w:ascii="宋体" w:eastAsia="宋体" w:hAnsi="宋体" w:cs="宋体"/>
          <w:spacing w:val="-7"/>
          <w:sz w:val="18"/>
          <w:szCs w:val="18"/>
        </w:rPr>
        <w:t>教职工。</w:t>
      </w:r>
    </w:p>
    <w:p>
      <w:pPr>
        <w:spacing w:before="5" w:line="360" w:lineRule="auto"/>
        <w:ind w:left="17" w:right="9" w:hanging="4"/>
        <w:rPr>
          <w:rFonts w:ascii="宋体" w:eastAsia="宋体" w:hAnsi="宋体" w:cs="宋体"/>
          <w:spacing w:val="-4"/>
          <w:sz w:val="18"/>
          <w:szCs w:val="18"/>
        </w:rPr>
      </w:pPr>
      <w:r>
        <w:rPr>
          <w:rFonts w:ascii="Times New Roman" w:eastAsia="Times New Roman" w:hAnsi="Times New Roman" w:cs="Times New Roman"/>
          <w:b/>
          <w:bCs/>
          <w:spacing w:val="-2"/>
          <w:sz w:val="18"/>
          <w:szCs w:val="18"/>
        </w:rPr>
        <w:t>2.</w:t>
      </w:r>
      <w:r>
        <w:rPr>
          <w:rFonts w:ascii="宋体" w:eastAsia="宋体" w:hAnsi="宋体" w:cs="宋体"/>
          <w:b/>
          <w:bCs/>
          <w:spacing w:val="-2"/>
          <w:sz w:val="18"/>
          <w:szCs w:val="18"/>
        </w:rPr>
        <w:t>任职状态：</w:t>
      </w:r>
      <w:r>
        <w:rPr>
          <w:rFonts w:ascii="宋体" w:eastAsia="宋体" w:hAnsi="宋体" w:cs="宋体"/>
          <w:spacing w:val="-2"/>
          <w:sz w:val="18"/>
          <w:szCs w:val="18"/>
        </w:rPr>
        <w:t>选择“</w:t>
      </w:r>
      <w:r>
        <w:rPr>
          <w:rFonts w:ascii="宋体" w:eastAsia="宋体" w:hAnsi="宋体" w:cs="宋体"/>
          <w:spacing w:val="-2"/>
          <w:sz w:val="18"/>
          <w:szCs w:val="18"/>
          <w:highlight w:val="cyan"/>
        </w:rPr>
        <w:t>在</w:t>
      </w:r>
      <w:r>
        <w:rPr>
          <w:rFonts w:ascii="宋体" w:eastAsia="宋体" w:hAnsi="宋体" w:cs="宋体" w:hint="eastAsia"/>
          <w:spacing w:val="-2"/>
          <w:sz w:val="18"/>
          <w:szCs w:val="18"/>
          <w:highlight w:val="cyan"/>
          <w:lang w:val="en-US" w:eastAsia="zh-CN"/>
        </w:rPr>
        <w:t>聘</w:t>
      </w:r>
      <w:r>
        <w:rPr>
          <w:rFonts w:ascii="宋体" w:eastAsia="宋体" w:hAnsi="宋体" w:cs="宋体"/>
          <w:spacing w:val="-2"/>
          <w:sz w:val="18"/>
          <w:szCs w:val="18"/>
        </w:rPr>
        <w:t>”或“当年离职”。其中，</w:t>
      </w:r>
      <w:r>
        <w:rPr>
          <w:rFonts w:ascii="宋体" w:eastAsia="宋体" w:hAnsi="宋体" w:cs="宋体" w:hint="eastAsia"/>
          <w:spacing w:val="-2"/>
          <w:sz w:val="18"/>
          <w:szCs w:val="18"/>
          <w:highlight w:val="cyan"/>
          <w:lang w:val="en-US" w:eastAsia="zh-CN"/>
        </w:rPr>
        <w:t>在聘</w:t>
      </w:r>
      <w:r>
        <w:rPr>
          <w:rFonts w:ascii="宋体" w:eastAsia="宋体" w:hAnsi="宋体" w:cs="宋体"/>
          <w:spacing w:val="-2"/>
          <w:sz w:val="18"/>
          <w:szCs w:val="18"/>
        </w:rPr>
        <w:t>指统计时点时在本校人事系统中登记在册的其他教职工；当年离职指在上年的</w:t>
      </w:r>
      <w:r>
        <w:rPr>
          <w:rFonts w:ascii="Times New Roman" w:eastAsia="Times New Roman" w:hAnsi="Times New Roman" w:cs="Times New Roman"/>
          <w:spacing w:val="-2"/>
          <w:sz w:val="18"/>
          <w:szCs w:val="18"/>
        </w:rPr>
        <w:t>9</w:t>
      </w:r>
      <w:r>
        <w:rPr>
          <w:rFonts w:ascii="宋体" w:eastAsia="宋体" w:hAnsi="宋体" w:cs="宋体"/>
          <w:spacing w:val="-2"/>
          <w:sz w:val="18"/>
          <w:szCs w:val="18"/>
        </w:rPr>
        <w:t>月</w:t>
      </w:r>
      <w:r>
        <w:rPr>
          <w:rFonts w:ascii="Times New Roman" w:eastAsia="Times New Roman" w:hAnsi="Times New Roman" w:cs="Times New Roman"/>
          <w:spacing w:val="-2"/>
          <w:sz w:val="18"/>
          <w:szCs w:val="18"/>
        </w:rPr>
        <w:t>1</w:t>
      </w:r>
      <w:r>
        <w:rPr>
          <w:rFonts w:ascii="宋体" w:eastAsia="宋体" w:hAnsi="宋体" w:cs="宋体"/>
          <w:spacing w:val="-2"/>
          <w:sz w:val="18"/>
          <w:szCs w:val="18"/>
        </w:rPr>
        <w:t>日至本年的</w:t>
      </w:r>
      <w:r>
        <w:rPr>
          <w:rFonts w:ascii="Times New Roman" w:eastAsia="Times New Roman" w:hAnsi="Times New Roman" w:cs="Times New Roman"/>
          <w:spacing w:val="-2"/>
          <w:sz w:val="18"/>
          <w:szCs w:val="18"/>
        </w:rPr>
        <w:t>8</w:t>
      </w:r>
      <w:r>
        <w:rPr>
          <w:rFonts w:ascii="宋体" w:eastAsia="宋体" w:hAnsi="宋体" w:cs="宋体"/>
          <w:spacing w:val="-2"/>
          <w:sz w:val="18"/>
          <w:szCs w:val="18"/>
        </w:rPr>
        <w:t>月</w:t>
      </w:r>
      <w:r>
        <w:rPr>
          <w:rFonts w:ascii="Times New Roman" w:eastAsia="Times New Roman" w:hAnsi="Times New Roman" w:cs="Times New Roman"/>
          <w:spacing w:val="-2"/>
          <w:sz w:val="18"/>
          <w:szCs w:val="18"/>
        </w:rPr>
        <w:t>31</w:t>
      </w:r>
      <w:r>
        <w:rPr>
          <w:rFonts w:ascii="宋体" w:eastAsia="宋体" w:hAnsi="宋体" w:cs="宋体"/>
          <w:spacing w:val="-2"/>
          <w:sz w:val="18"/>
          <w:szCs w:val="18"/>
        </w:rPr>
        <w:t>日内办理离职手</w:t>
      </w:r>
      <w:r>
        <w:rPr>
          <w:rFonts w:ascii="宋体" w:eastAsia="宋体" w:hAnsi="宋体" w:cs="宋体"/>
          <w:spacing w:val="-4"/>
          <w:sz w:val="18"/>
          <w:szCs w:val="18"/>
        </w:rPr>
        <w:t>续的其他教职工。</w:t>
      </w:r>
    </w:p>
    <w:p>
      <w:pPr>
        <w:spacing w:before="5" w:line="360" w:lineRule="auto"/>
        <w:ind w:left="17" w:right="9" w:hanging="4"/>
        <w:rPr>
          <w:rFonts w:ascii="宋体" w:eastAsia="宋体" w:hAnsi="宋体" w:cs="宋体" w:hint="default"/>
          <w:spacing w:val="-4"/>
          <w:sz w:val="18"/>
          <w:szCs w:val="18"/>
          <w:lang w:val="en-US" w:eastAsia="zh-CN"/>
        </w:rPr>
      </w:pPr>
      <w:r>
        <w:rPr>
          <w:rFonts w:ascii="宋体" w:eastAsia="宋体" w:hAnsi="宋体" w:cs="宋体" w:hint="eastAsia"/>
          <w:spacing w:val="-4"/>
          <w:sz w:val="18"/>
          <w:szCs w:val="18"/>
          <w:lang w:val="en-US" w:eastAsia="zh-CN"/>
        </w:rPr>
        <w:t>3.</w:t>
      </w:r>
      <w:r>
        <w:rPr>
          <w:rFonts w:ascii="Times New Roman" w:hAnsi="Times New Roman" w:cs="Times New Roman" w:hint="eastAsia"/>
          <w:b/>
          <w:bCs/>
          <w:sz w:val="18"/>
          <w:szCs w:val="18"/>
          <w:lang w:val="en-US" w:eastAsia="zh-CN"/>
        </w:rPr>
        <w:t>政治面貌：</w:t>
      </w:r>
      <w:r>
        <w:rPr>
          <w:rFonts w:ascii="Times New Roman" w:hAnsi="Times New Roman" w:cs="Times New Roman" w:hint="eastAsia"/>
          <w:sz w:val="18"/>
          <w:szCs w:val="18"/>
          <w:lang w:val="en-US" w:eastAsia="zh-CN"/>
        </w:rPr>
        <w:t>中共党员、中共预备党员、共青团员、民革党员、民盟盟员、民建会员、民进会员、农工党党员、致公党党员、九三学社社员、台盟盟员、无党派民主人士、群众、其他、</w:t>
      </w:r>
      <w:r>
        <w:rPr>
          <w:rFonts w:ascii="Times New Roman" w:hAnsi="Times New Roman" w:cs="Times New Roman" w:hint="eastAsia"/>
          <w:sz w:val="18"/>
          <w:szCs w:val="18"/>
          <w:highlight w:val="green"/>
          <w:lang w:val="en-US" w:eastAsia="zh-CN"/>
        </w:rPr>
        <w:t>中共党员兼共青团员</w:t>
      </w:r>
    </w:p>
    <w:p>
      <w:pPr>
        <w:spacing w:before="137" w:line="360" w:lineRule="auto"/>
        <w:ind w:left="16" w:right="32" w:hanging="4"/>
        <w:rPr>
          <w:rFonts w:ascii="宋体" w:eastAsia="宋体" w:hAnsi="宋体" w:cs="宋体"/>
          <w:sz w:val="18"/>
          <w:szCs w:val="18"/>
        </w:rPr>
      </w:pPr>
      <w:r>
        <w:rPr>
          <w:rFonts w:ascii="Times New Roman" w:eastAsia="Times New Roman" w:hAnsi="Times New Roman" w:cs="Times New Roman"/>
          <w:b/>
          <w:bCs/>
          <w:spacing w:val="17"/>
          <w:sz w:val="18"/>
          <w:szCs w:val="18"/>
        </w:rPr>
        <w:t>3.</w:t>
      </w:r>
      <w:r>
        <w:rPr>
          <w:rFonts w:ascii="宋体" w:eastAsia="宋体" w:hAnsi="宋体" w:cs="宋体"/>
          <w:b/>
          <w:bCs/>
          <w:spacing w:val="17"/>
          <w:sz w:val="18"/>
          <w:szCs w:val="18"/>
        </w:rPr>
        <w:t>身份证件类型：</w:t>
      </w:r>
      <w:r>
        <w:rPr>
          <w:rFonts w:ascii="宋体" w:eastAsia="宋体" w:hAnsi="宋体" w:cs="宋体"/>
          <w:spacing w:val="17"/>
          <w:sz w:val="18"/>
          <w:szCs w:val="18"/>
        </w:rPr>
        <w:t>居民身份证、居民户口簿、港澳居民居住证、港澳居民来往内地通行证、香港特区护照</w:t>
      </w:r>
      <w:r>
        <w:rPr>
          <w:rFonts w:ascii="Times New Roman" w:eastAsia="Times New Roman" w:hAnsi="Times New Roman" w:cs="Times New Roman"/>
          <w:spacing w:val="17"/>
          <w:sz w:val="18"/>
          <w:szCs w:val="18"/>
        </w:rPr>
        <w:t>/</w:t>
      </w:r>
      <w:r>
        <w:rPr>
          <w:rFonts w:ascii="宋体" w:eastAsia="宋体" w:hAnsi="宋体" w:cs="宋体"/>
          <w:spacing w:val="17"/>
          <w:sz w:val="18"/>
          <w:szCs w:val="18"/>
        </w:rPr>
        <w:t>身份证明、澳门特区护照</w:t>
      </w:r>
      <w:r>
        <w:rPr>
          <w:rFonts w:ascii="Times New Roman" w:eastAsia="Times New Roman" w:hAnsi="Times New Roman" w:cs="Times New Roman"/>
          <w:spacing w:val="17"/>
          <w:sz w:val="18"/>
          <w:szCs w:val="18"/>
        </w:rPr>
        <w:t>/</w:t>
      </w:r>
      <w:r>
        <w:rPr>
          <w:rFonts w:ascii="宋体" w:eastAsia="宋体" w:hAnsi="宋体" w:cs="宋体"/>
          <w:spacing w:val="16"/>
          <w:sz w:val="18"/>
          <w:szCs w:val="18"/>
        </w:rPr>
        <w:t>身份证明、台湾居民来往大陆</w:t>
      </w:r>
      <w:r>
        <w:rPr>
          <w:rFonts w:ascii="宋体" w:eastAsia="宋体" w:hAnsi="宋体" w:cs="宋体"/>
          <w:spacing w:val="19"/>
          <w:sz w:val="18"/>
          <w:szCs w:val="18"/>
        </w:rPr>
        <w:t>通行证、台湾居民居住证、境外永久居住证、护照、华侨护照、外</w:t>
      </w:r>
      <w:r>
        <w:rPr>
          <w:rFonts w:ascii="宋体" w:eastAsia="宋体" w:hAnsi="宋体" w:cs="宋体"/>
          <w:spacing w:val="18"/>
          <w:sz w:val="18"/>
          <w:szCs w:val="18"/>
        </w:rPr>
        <w:t>国人永久居留身份证、其他。</w:t>
      </w:r>
    </w:p>
    <w:p>
      <w:pPr>
        <w:spacing w:before="137" w:line="360" w:lineRule="auto"/>
        <w:ind w:left="14"/>
        <w:rPr>
          <w:rFonts w:ascii="宋体" w:eastAsia="宋体" w:hAnsi="宋体" w:cs="宋体"/>
          <w:sz w:val="18"/>
          <w:szCs w:val="18"/>
        </w:rPr>
      </w:pPr>
      <w:r>
        <w:rPr>
          <w:rFonts w:ascii="Times New Roman" w:eastAsia="Times New Roman" w:hAnsi="Times New Roman" w:cs="Times New Roman"/>
          <w:b/>
          <w:bCs/>
          <w:spacing w:val="-1"/>
          <w:sz w:val="18"/>
          <w:szCs w:val="18"/>
        </w:rPr>
        <w:t>4.</w:t>
      </w:r>
      <w:r>
        <w:rPr>
          <w:rFonts w:ascii="宋体" w:eastAsia="宋体" w:hAnsi="宋体" w:cs="宋体"/>
          <w:b/>
          <w:bCs/>
          <w:spacing w:val="-1"/>
          <w:sz w:val="18"/>
          <w:szCs w:val="18"/>
        </w:rPr>
        <w:t>实验技术人员：</w:t>
      </w:r>
      <w:r>
        <w:rPr>
          <w:rFonts w:ascii="宋体" w:eastAsia="宋体" w:hAnsi="宋体" w:cs="宋体"/>
          <w:spacing w:val="-1"/>
          <w:sz w:val="18"/>
          <w:szCs w:val="18"/>
        </w:rPr>
        <w:t>专职从事实验教学、辅导和指导的具有实验编制的专业技术人员。</w:t>
      </w:r>
    </w:p>
    <w:p>
      <w:pPr>
        <w:spacing w:before="123" w:line="360" w:lineRule="auto"/>
        <w:ind w:left="30" w:right="8" w:hanging="15"/>
        <w:rPr>
          <w:rFonts w:ascii="宋体" w:eastAsia="宋体" w:hAnsi="宋体" w:cs="宋体"/>
          <w:sz w:val="18"/>
          <w:szCs w:val="18"/>
        </w:rPr>
      </w:pPr>
      <w:r>
        <w:rPr>
          <w:rFonts w:ascii="Times New Roman" w:eastAsia="Times New Roman" w:hAnsi="Times New Roman" w:cs="Times New Roman"/>
          <w:b/>
          <w:bCs/>
          <w:spacing w:val="-2"/>
          <w:sz w:val="18"/>
          <w:szCs w:val="18"/>
        </w:rPr>
        <w:t>5.</w:t>
      </w:r>
      <w:r>
        <w:rPr>
          <w:rFonts w:ascii="宋体" w:eastAsia="宋体" w:hAnsi="宋体" w:cs="宋体"/>
          <w:b/>
          <w:bCs/>
          <w:spacing w:val="-2"/>
          <w:sz w:val="18"/>
          <w:szCs w:val="18"/>
        </w:rPr>
        <w:t>任教专业名称：</w:t>
      </w:r>
      <w:r>
        <w:rPr>
          <w:rFonts w:ascii="宋体" w:eastAsia="宋体" w:hAnsi="宋体" w:cs="宋体"/>
          <w:spacing w:val="-2"/>
          <w:sz w:val="18"/>
          <w:szCs w:val="18"/>
        </w:rPr>
        <w:t>实验技术人员需采集，非实验技术人员可为空。任教专业名称指教职工从事本科专业课教学所</w:t>
      </w:r>
      <w:r>
        <w:rPr>
          <w:rFonts w:ascii="宋体" w:eastAsia="宋体" w:hAnsi="宋体" w:cs="宋体"/>
          <w:spacing w:val="-3"/>
          <w:sz w:val="18"/>
          <w:szCs w:val="18"/>
        </w:rPr>
        <w:t>归属的专业，一名教职工教授多个专业的专业课，填写其主要任教</w:t>
      </w:r>
      <w:r>
        <w:rPr>
          <w:rFonts w:ascii="宋体" w:eastAsia="宋体" w:hAnsi="宋体" w:cs="宋体"/>
          <w:sz w:val="18"/>
          <w:szCs w:val="18"/>
        </w:rPr>
        <w:t>的专业，或根据行政隶属确定所归属专业。本科专业在《普通高等学校本科</w:t>
      </w:r>
      <w:r>
        <w:rPr>
          <w:rFonts w:ascii="宋体" w:eastAsia="宋体" w:hAnsi="宋体" w:cs="宋体"/>
          <w:spacing w:val="-1"/>
          <w:sz w:val="18"/>
          <w:szCs w:val="18"/>
        </w:rPr>
        <w:t>专业目录（</w:t>
      </w:r>
      <w:r>
        <w:rPr>
          <w:rFonts w:ascii="Times New Roman" w:eastAsia="Times New Roman" w:hAnsi="Times New Roman" w:cs="Times New Roman"/>
          <w:spacing w:val="-1"/>
          <w:sz w:val="18"/>
          <w:szCs w:val="18"/>
        </w:rPr>
        <w:t>2025</w:t>
      </w:r>
      <w:r>
        <w:rPr>
          <w:rFonts w:ascii="宋体" w:eastAsia="宋体" w:hAnsi="宋体" w:cs="宋体"/>
          <w:spacing w:val="-1"/>
          <w:sz w:val="18"/>
          <w:szCs w:val="18"/>
        </w:rPr>
        <w:t>年）》中对应的专业名称，按实际所用《普通高等学校本科专业目录》版本填写。</w:t>
      </w:r>
    </w:p>
    <w:p>
      <w:pPr>
        <w:spacing w:before="124" w:line="360" w:lineRule="auto"/>
        <w:ind w:left="17" w:right="10" w:hanging="1"/>
        <w:rPr>
          <w:rFonts w:ascii="宋体" w:eastAsia="宋体" w:hAnsi="宋体" w:cs="宋体"/>
          <w:sz w:val="18"/>
          <w:szCs w:val="18"/>
        </w:rPr>
      </w:pPr>
      <w:r>
        <w:rPr>
          <w:rFonts w:ascii="Times New Roman" w:eastAsia="Times New Roman" w:hAnsi="Times New Roman" w:cs="Times New Roman"/>
          <w:b/>
          <w:bCs/>
          <w:spacing w:val="-2"/>
          <w:sz w:val="18"/>
          <w:szCs w:val="18"/>
        </w:rPr>
        <w:t>6.</w:t>
      </w:r>
      <w:r>
        <w:rPr>
          <w:rFonts w:ascii="宋体" w:eastAsia="宋体" w:hAnsi="宋体" w:cs="宋体"/>
          <w:b/>
          <w:bCs/>
          <w:spacing w:val="-2"/>
          <w:sz w:val="18"/>
          <w:szCs w:val="18"/>
        </w:rPr>
        <w:t>任教专业代码：</w:t>
      </w:r>
      <w:r>
        <w:rPr>
          <w:rFonts w:ascii="宋体" w:eastAsia="宋体" w:hAnsi="宋体" w:cs="宋体"/>
          <w:spacing w:val="-2"/>
          <w:sz w:val="18"/>
          <w:szCs w:val="18"/>
        </w:rPr>
        <w:t>实验技术人员需采集，非实验技术人员可为空。任教专业代码指本科专业在《普通高等学校本科专业目录（</w:t>
      </w:r>
      <w:r>
        <w:rPr>
          <w:rFonts w:ascii="Times New Roman" w:eastAsia="Times New Roman" w:hAnsi="Times New Roman" w:cs="Times New Roman"/>
          <w:spacing w:val="-2"/>
          <w:sz w:val="18"/>
          <w:szCs w:val="18"/>
        </w:rPr>
        <w:t>20</w:t>
      </w:r>
      <w:r>
        <w:rPr>
          <w:rFonts w:ascii="Times New Roman" w:eastAsia="Times New Roman" w:hAnsi="Times New Roman" w:cs="Times New Roman"/>
          <w:spacing w:val="-3"/>
          <w:sz w:val="18"/>
          <w:szCs w:val="18"/>
        </w:rPr>
        <w:t>25</w:t>
      </w:r>
      <w:r>
        <w:rPr>
          <w:rFonts w:ascii="宋体" w:eastAsia="宋体" w:hAnsi="宋体" w:cs="宋体"/>
          <w:spacing w:val="-3"/>
          <w:sz w:val="18"/>
          <w:szCs w:val="18"/>
        </w:rPr>
        <w:t>年）》中对应的专业代码；目录中没有或新增的</w:t>
      </w:r>
      <w:r>
        <w:rPr>
          <w:rFonts w:ascii="宋体" w:eastAsia="宋体" w:hAnsi="宋体" w:cs="宋体"/>
          <w:sz w:val="18"/>
          <w:szCs w:val="18"/>
        </w:rPr>
        <w:t>专业可按学校自定义专业代码填写，格式为</w:t>
      </w:r>
      <w:r>
        <w:rPr>
          <w:rFonts w:ascii="Times New Roman" w:eastAsia="Times New Roman" w:hAnsi="Times New Roman" w:cs="Times New Roman"/>
          <w:sz w:val="18"/>
          <w:szCs w:val="18"/>
        </w:rPr>
        <w:t>6</w:t>
      </w:r>
      <w:r>
        <w:rPr>
          <w:rFonts w:ascii="宋体" w:eastAsia="宋体" w:hAnsi="宋体" w:cs="宋体"/>
          <w:sz w:val="18"/>
          <w:szCs w:val="18"/>
        </w:rPr>
        <w:t>位数字，以</w:t>
      </w:r>
      <w:r>
        <w:rPr>
          <w:rFonts w:ascii="Times New Roman" w:eastAsia="Times New Roman" w:hAnsi="Times New Roman" w:cs="Times New Roman"/>
          <w:sz w:val="18"/>
          <w:szCs w:val="18"/>
        </w:rPr>
        <w:t>99</w:t>
      </w:r>
      <w:r>
        <w:rPr>
          <w:rFonts w:ascii="宋体" w:eastAsia="宋体" w:hAnsi="宋体" w:cs="宋体"/>
          <w:sz w:val="18"/>
          <w:szCs w:val="18"/>
        </w:rPr>
        <w:t>结尾，文本格式。</w:t>
      </w:r>
    </w:p>
    <w:p>
      <w:pPr>
        <w:adjustRightInd w:val="0"/>
        <w:snapToGrid w:val="0"/>
        <w:spacing w:line="360" w:lineRule="auto"/>
        <w:rPr>
          <w:rFonts w:asciiTheme="minorEastAsia" w:eastAsiaTheme="minorEastAsia" w:hAnsiTheme="minorEastAsia" w:cstheme="minorEastAsia" w:hint="eastAsia"/>
          <w:sz w:val="18"/>
          <w:szCs w:val="18"/>
          <w:highlight w:val="green"/>
        </w:rPr>
      </w:pPr>
      <w:r>
        <w:rPr>
          <w:rFonts w:asciiTheme="minorEastAsia" w:eastAsiaTheme="minorEastAsia" w:hAnsiTheme="minorEastAsia" w:cstheme="minorEastAsia" w:hint="eastAsia"/>
          <w:b/>
          <w:bCs/>
          <w:sz w:val="18"/>
          <w:szCs w:val="18"/>
          <w:highlight w:val="green"/>
          <w:shd w:val="clear" w:color="auto" w:fill="FFFFFF"/>
          <w:lang w:val="en-US" w:eastAsia="zh-CN"/>
        </w:rPr>
        <w:t>7.</w:t>
      </w:r>
      <w:r>
        <w:rPr>
          <w:rFonts w:asciiTheme="minorEastAsia" w:eastAsiaTheme="minorEastAsia" w:hAnsiTheme="minorEastAsia" w:cstheme="minorEastAsia" w:hint="eastAsia"/>
          <w:b/>
          <w:bCs/>
          <w:sz w:val="18"/>
          <w:szCs w:val="18"/>
          <w:highlight w:val="green"/>
        </w:rPr>
        <w:t>民族：</w:t>
      </w:r>
      <w:r>
        <w:rPr>
          <w:rFonts w:asciiTheme="minorEastAsia" w:eastAsiaTheme="minorEastAsia" w:hAnsiTheme="minorEastAsia" w:cstheme="minorEastAsia" w:hint="eastAsia"/>
          <w:sz w:val="18"/>
          <w:szCs w:val="18"/>
          <w:highlight w:val="green"/>
        </w:rPr>
        <w:t>中国籍人士参照国标GB/T3304-1991，如：汉族、蒙古族、回族、藏族、维吾尔族、苗族、彝族、壮族等；非中国籍人士请填“非中国籍”，详情请查阅国标。（教基4067）</w:t>
      </w:r>
    </w:p>
    <w:p>
      <w:pPr>
        <w:adjustRightInd w:val="0"/>
        <w:snapToGrid w:val="0"/>
        <w:spacing w:line="360" w:lineRule="auto"/>
        <w:rPr>
          <w:rFonts w:asciiTheme="minorEastAsia" w:eastAsiaTheme="minorEastAsia" w:hAnsiTheme="minorEastAsia" w:cstheme="minorEastAsia" w:hint="eastAsia"/>
          <w:bCs/>
          <w:sz w:val="18"/>
          <w:szCs w:val="18"/>
          <w:highlight w:val="green"/>
        </w:rPr>
      </w:pPr>
      <w:r>
        <w:rPr>
          <w:rFonts w:asciiTheme="minorEastAsia" w:eastAsiaTheme="minorEastAsia" w:hAnsiTheme="minorEastAsia" w:cstheme="minorEastAsia" w:hint="eastAsia"/>
          <w:b/>
          <w:sz w:val="18"/>
          <w:szCs w:val="18"/>
          <w:highlight w:val="green"/>
          <w:lang w:val="en-US" w:eastAsia="zh-CN"/>
        </w:rPr>
        <w:t>8.</w:t>
      </w:r>
      <w:r>
        <w:rPr>
          <w:rFonts w:asciiTheme="minorEastAsia" w:eastAsiaTheme="minorEastAsia" w:hAnsiTheme="minorEastAsia" w:cstheme="minorEastAsia" w:hint="eastAsia"/>
          <w:b/>
          <w:sz w:val="18"/>
          <w:szCs w:val="18"/>
          <w:highlight w:val="green"/>
        </w:rPr>
        <w:t>人事类别：</w:t>
      </w:r>
      <w:r>
        <w:rPr>
          <w:rFonts w:ascii="Times New Roman" w:hAnsi="Times New Roman" w:cs="Times New Roman" w:hint="eastAsia"/>
          <w:sz w:val="18"/>
          <w:szCs w:val="18"/>
          <w:highlight w:val="green"/>
          <w:lang w:val="en-US" w:eastAsia="zh-CN"/>
        </w:rPr>
        <w:t>在编人员（在编人员是指本校教职工中纳入教育系统事业编制管理的人员）</w:t>
      </w:r>
      <w:r>
        <w:rPr>
          <w:rFonts w:ascii="Times New Roman" w:hAnsi="Times New Roman" w:cs="Times New Roman" w:hint="default"/>
          <w:sz w:val="18"/>
          <w:szCs w:val="18"/>
          <w:highlight w:val="green"/>
          <w:lang w:val="en-US" w:eastAsia="zh-CN"/>
        </w:rPr>
        <w:t>、</w:t>
      </w:r>
      <w:r>
        <w:rPr>
          <w:rFonts w:ascii="Times New Roman" w:hAnsi="Times New Roman" w:cs="Times New Roman" w:hint="eastAsia"/>
          <w:sz w:val="18"/>
          <w:szCs w:val="18"/>
          <w:highlight w:val="green"/>
          <w:lang w:val="en-US" w:eastAsia="zh-CN"/>
        </w:rPr>
        <w:t>非在编人员</w:t>
      </w:r>
      <w:r>
        <w:rPr>
          <w:rFonts w:asciiTheme="minorEastAsia" w:eastAsiaTheme="minorEastAsia" w:hAnsiTheme="minorEastAsia" w:cstheme="minorEastAsia" w:hint="eastAsia"/>
          <w:bCs/>
          <w:sz w:val="18"/>
          <w:szCs w:val="18"/>
          <w:highlight w:val="green"/>
        </w:rPr>
        <w:t>。（</w:t>
      </w:r>
      <w:r>
        <w:rPr>
          <w:rFonts w:asciiTheme="minorEastAsia" w:eastAsiaTheme="minorEastAsia" w:hAnsiTheme="minorEastAsia" w:cstheme="minorEastAsia" w:hint="eastAsia"/>
          <w:sz w:val="18"/>
          <w:szCs w:val="18"/>
          <w:highlight w:val="green"/>
        </w:rPr>
        <w:t>教基4352）</w:t>
      </w:r>
    </w:p>
    <w:p>
      <w:pPr>
        <w:spacing w:before="124" w:line="360" w:lineRule="auto"/>
        <w:ind w:left="17" w:right="10" w:hanging="1"/>
        <w:rPr>
          <w:rFonts w:asciiTheme="minorEastAsia" w:eastAsiaTheme="minorEastAsia" w:hAnsiTheme="minorEastAsia" w:cstheme="minorEastAsia" w:hint="eastAsia"/>
          <w:sz w:val="18"/>
          <w:szCs w:val="18"/>
          <w:lang w:val="en-US" w:eastAsia="zh-CN"/>
        </w:rPr>
      </w:pPr>
      <w:r>
        <w:rPr>
          <w:rFonts w:asciiTheme="minorEastAsia" w:eastAsiaTheme="minorEastAsia" w:hAnsiTheme="minorEastAsia" w:cstheme="minorEastAsia" w:hint="eastAsia"/>
          <w:b/>
          <w:bCs/>
          <w:sz w:val="18"/>
          <w:szCs w:val="18"/>
          <w:highlight w:val="green"/>
          <w:lang w:val="en-US" w:eastAsia="zh-CN"/>
        </w:rPr>
        <w:t>9.人员类型：</w:t>
      </w:r>
      <w:r>
        <w:rPr>
          <w:rFonts w:asciiTheme="minorEastAsia" w:eastAsiaTheme="minorEastAsia" w:hAnsiTheme="minorEastAsia" w:cstheme="minorEastAsia" w:hint="eastAsia"/>
          <w:sz w:val="18"/>
          <w:szCs w:val="18"/>
          <w:highlight w:val="green"/>
          <w:lang w:val="en-US" w:eastAsia="zh-CN"/>
        </w:rPr>
        <w:t>行政人员、教辅人员、科研机构人员、其他附设机构人员、无。注：当年离职填“无”。（教基4352）</w:t>
      </w:r>
    </w:p>
    <w:p>
      <w:pPr>
        <w:spacing w:before="124" w:line="360" w:lineRule="auto"/>
        <w:ind w:left="17" w:right="10" w:hanging="1"/>
        <w:rPr>
          <w:rFonts w:asciiTheme="minorEastAsia" w:eastAsiaTheme="minorEastAsia" w:hAnsiTheme="minorEastAsia" w:cstheme="minorEastAsia" w:hint="eastAsia"/>
          <w:sz w:val="18"/>
          <w:szCs w:val="18"/>
          <w:lang w:val="en-US" w:eastAsia="zh-CN"/>
        </w:rPr>
      </w:pPr>
      <w:r>
        <w:rPr>
          <w:rFonts w:asciiTheme="minorEastAsia" w:eastAsiaTheme="minorEastAsia" w:hAnsiTheme="minorEastAsia" w:cstheme="minorEastAsia" w:hint="eastAsia"/>
          <w:b/>
          <w:bCs/>
          <w:sz w:val="18"/>
          <w:szCs w:val="18"/>
          <w:highlight w:val="green"/>
          <w:lang w:val="en-US" w:eastAsia="zh-CN"/>
        </w:rPr>
        <w:t>10.导师类别：</w:t>
      </w:r>
      <w:r>
        <w:rPr>
          <w:rFonts w:ascii="宋体" w:eastAsia="宋体" w:hAnsi="宋体" w:cs="宋体" w:hint="eastAsia"/>
          <w:b w:val="0"/>
          <w:bCs w:val="0"/>
          <w:spacing w:val="12"/>
          <w:sz w:val="18"/>
          <w:szCs w:val="18"/>
          <w:highlight w:val="green"/>
          <w:lang w:val="en-US" w:eastAsia="zh-CN"/>
        </w:rPr>
        <w:t>博导，硕导，博士、硕士导师，其他。</w:t>
      </w:r>
      <w:r>
        <w:rPr>
          <w:rFonts w:asciiTheme="minorEastAsia" w:eastAsiaTheme="minorEastAsia" w:hAnsiTheme="minorEastAsia" w:cstheme="minorEastAsia" w:hint="eastAsia"/>
          <w:sz w:val="18"/>
          <w:szCs w:val="18"/>
          <w:highlight w:val="green"/>
          <w:lang w:val="en-US" w:eastAsia="zh-CN"/>
        </w:rPr>
        <w:t>（教基4365）</w:t>
      </w:r>
    </w:p>
    <w:p>
      <w:pPr>
        <w:spacing w:before="59" w:line="360" w:lineRule="auto"/>
        <w:ind w:left="6"/>
        <w:rPr>
          <w:rFonts w:ascii="宋体" w:eastAsia="宋体" w:hAnsi="宋体" w:cs="宋体"/>
          <w:b/>
          <w:bCs/>
          <w:spacing w:val="9"/>
          <w:sz w:val="18"/>
          <w:szCs w:val="18"/>
        </w:rPr>
      </w:pPr>
      <w:r>
        <w:rPr>
          <w:rFonts w:ascii="宋体" w:eastAsia="宋体" w:hAnsi="宋体" w:cs="宋体" w:hint="eastAsia"/>
          <w:b/>
          <w:bCs/>
          <w:spacing w:val="9"/>
          <w:sz w:val="18"/>
          <w:szCs w:val="18"/>
        </w:rPr>
        <w:t>11.</w:t>
      </w:r>
      <w:r>
        <w:rPr>
          <w:rFonts w:ascii="宋体" w:eastAsia="宋体" w:hAnsi="宋体" w:cs="宋体"/>
          <w:b/>
          <w:i w:val="0"/>
          <w:strike w:val="0"/>
          <w:color w:val="000000"/>
          <w:sz w:val="18"/>
          <w:szCs w:val="18"/>
          <w:u w:val="none"/>
        </w:rPr>
        <w:t>学历：</w:t>
      </w:r>
      <w:r>
        <w:rPr>
          <w:rFonts w:ascii="宋体" w:eastAsia="宋体" w:hAnsi="宋体" w:cs="宋体"/>
          <w:i w:val="0"/>
          <w:strike w:val="0"/>
          <w:color w:val="000000"/>
          <w:sz w:val="18"/>
          <w:szCs w:val="18"/>
          <w:u w:val="none"/>
        </w:rPr>
        <w:t>博士研究生、硕士研究生、大学本科、</w:t>
      </w:r>
      <w:r>
        <w:rPr>
          <w:rFonts w:ascii="宋体" w:eastAsia="宋体" w:hAnsi="宋体" w:cs="宋体"/>
          <w:i w:val="0"/>
          <w:strike w:val="0"/>
          <w:color w:val="000000"/>
          <w:sz w:val="18"/>
          <w:szCs w:val="18"/>
          <w:u w:val="none"/>
          <w:shd w:val="clear" w:color="auto" w:fill="00FF00"/>
        </w:rPr>
        <w:t>专科、高中阶段以下</w:t>
      </w:r>
      <w:r>
        <w:rPr>
          <w:rFonts w:ascii="宋体" w:eastAsia="宋体" w:hAnsi="宋体" w:cs="宋体"/>
          <w:i w:val="0"/>
          <w:strike w:val="0"/>
          <w:color w:val="000000"/>
          <w:sz w:val="18"/>
          <w:szCs w:val="18"/>
          <w:u w:val="none"/>
        </w:rPr>
        <w:t>。</w:t>
      </w:r>
    </w:p>
    <w:p>
      <w:pPr>
        <w:pBdr>
          <w:bottom w:val="nil"/>
        </w:pBdr>
        <w:spacing w:before="124" w:line="360" w:lineRule="auto"/>
        <w:ind w:left="6" w:right="20"/>
        <w:rPr>
          <w:rFonts w:ascii="宋体" w:eastAsia="宋体" w:hAnsi="宋体" w:cs="宋体" w:hint="eastAsia"/>
          <w:b/>
          <w:bCs/>
          <w:spacing w:val="9"/>
          <w:sz w:val="18"/>
          <w:szCs w:val="18"/>
        </w:rPr>
      </w:pPr>
    </w:p>
    <w:p>
      <w:pPr>
        <w:spacing w:before="59" w:line="360" w:lineRule="auto"/>
        <w:ind w:left="6"/>
        <w:rPr>
          <w:rFonts w:ascii="宋体" w:eastAsia="宋体" w:hAnsi="宋体" w:cs="宋体"/>
          <w:sz w:val="18"/>
          <w:szCs w:val="18"/>
        </w:rPr>
      </w:pPr>
      <w:r>
        <w:rPr>
          <w:rFonts w:ascii="宋体" w:eastAsia="宋体" w:hAnsi="宋体" w:cs="宋体"/>
          <w:b/>
          <w:bCs/>
          <w:spacing w:val="9"/>
          <w:sz w:val="18"/>
          <w:szCs w:val="18"/>
        </w:rPr>
        <w:t>采集要求：</w:t>
      </w:r>
    </w:p>
    <w:p>
      <w:pPr>
        <w:spacing w:before="137" w:line="360" w:lineRule="auto"/>
        <w:ind w:left="11"/>
        <w:rPr>
          <w:rFonts w:ascii="宋体" w:eastAsia="宋体" w:hAnsi="宋体" w:cs="宋体" w:hint="eastAsia"/>
          <w:sz w:val="18"/>
          <w:szCs w:val="18"/>
        </w:rPr>
      </w:pPr>
      <w:r>
        <w:rPr>
          <w:rFonts w:ascii="宋体" w:eastAsia="宋体" w:hAnsi="宋体" w:cs="宋体" w:hint="eastAsia"/>
          <w:b w:val="0"/>
          <w:bCs w:val="0"/>
          <w:spacing w:val="11"/>
          <w:sz w:val="18"/>
          <w:szCs w:val="18"/>
        </w:rPr>
        <w:t>1.</w:t>
      </w:r>
      <w:r>
        <w:rPr>
          <w:rFonts w:ascii="宋体" w:eastAsia="宋体" w:hAnsi="宋体" w:cs="宋体" w:hint="eastAsia"/>
          <w:spacing w:val="11"/>
          <w:sz w:val="18"/>
          <w:szCs w:val="18"/>
        </w:rPr>
        <w:t>“工号”不能重复。</w:t>
      </w:r>
    </w:p>
    <w:p>
      <w:pPr>
        <w:spacing w:before="121" w:line="360" w:lineRule="auto"/>
        <w:ind w:left="4"/>
        <w:rPr>
          <w:rFonts w:ascii="宋体" w:eastAsia="宋体" w:hAnsi="宋体" w:cs="宋体" w:hint="eastAsia"/>
          <w:spacing w:val="12"/>
          <w:sz w:val="18"/>
          <w:szCs w:val="18"/>
        </w:rPr>
      </w:pPr>
      <w:r>
        <w:rPr>
          <w:rFonts w:ascii="宋体" w:eastAsia="宋体" w:hAnsi="宋体" w:cs="宋体" w:hint="eastAsia"/>
          <w:b w:val="0"/>
          <w:bCs w:val="0"/>
          <w:spacing w:val="12"/>
          <w:sz w:val="18"/>
          <w:szCs w:val="18"/>
        </w:rPr>
        <w:t>2.</w:t>
      </w:r>
      <w:r>
        <w:rPr>
          <w:rFonts w:ascii="宋体" w:eastAsia="宋体" w:hAnsi="宋体" w:cs="宋体" w:hint="eastAsia"/>
          <w:spacing w:val="12"/>
          <w:sz w:val="18"/>
          <w:szCs w:val="18"/>
        </w:rPr>
        <w:t>“工号”与</w:t>
      </w:r>
      <w:r>
        <w:rPr>
          <w:rFonts w:ascii="宋体" w:eastAsia="宋体" w:hAnsi="宋体" w:cs="宋体" w:hint="eastAsia"/>
          <w:spacing w:val="12"/>
          <w:sz w:val="18"/>
          <w:szCs w:val="18"/>
          <w:lang w:val="en-US" w:eastAsia="zh-CN"/>
        </w:rPr>
        <w:t>教基</w:t>
      </w:r>
      <w:r>
        <w:rPr>
          <w:rFonts w:ascii="宋体" w:eastAsia="宋体" w:hAnsi="宋体" w:cs="宋体" w:hint="eastAsia"/>
          <w:spacing w:val="12"/>
          <w:sz w:val="18"/>
          <w:szCs w:val="18"/>
        </w:rPr>
        <w:t>表</w:t>
      </w:r>
      <w:r>
        <w:rPr>
          <w:rFonts w:ascii="宋体" w:eastAsia="宋体" w:hAnsi="宋体" w:cs="宋体" w:hint="eastAsia"/>
          <w:spacing w:val="12"/>
          <w:sz w:val="18"/>
          <w:szCs w:val="18"/>
          <w:lang w:val="en-US" w:eastAsia="zh-CN"/>
        </w:rPr>
        <w:t>3-1-1</w:t>
      </w:r>
      <w:r>
        <w:rPr>
          <w:rFonts w:ascii="宋体" w:eastAsia="宋体" w:hAnsi="宋体" w:cs="宋体" w:hint="eastAsia"/>
          <w:spacing w:val="12"/>
          <w:sz w:val="18"/>
          <w:szCs w:val="18"/>
        </w:rPr>
        <w:t>专任教师基本信息、</w:t>
      </w:r>
      <w:r>
        <w:rPr>
          <w:rFonts w:ascii="宋体" w:eastAsia="宋体" w:hAnsi="宋体" w:cs="宋体" w:hint="eastAsia"/>
          <w:spacing w:val="12"/>
          <w:sz w:val="18"/>
          <w:szCs w:val="18"/>
          <w:lang w:val="en-US" w:eastAsia="zh-CN"/>
        </w:rPr>
        <w:t>教基</w:t>
      </w:r>
      <w:r>
        <w:rPr>
          <w:rFonts w:ascii="宋体" w:eastAsia="宋体" w:hAnsi="宋体" w:cs="宋体" w:hint="eastAsia"/>
          <w:spacing w:val="12"/>
          <w:sz w:val="18"/>
          <w:szCs w:val="18"/>
        </w:rPr>
        <w:t>表</w:t>
      </w:r>
      <w:r>
        <w:rPr>
          <w:rFonts w:ascii="宋体" w:eastAsia="宋体" w:hAnsi="宋体" w:cs="宋体" w:hint="eastAsia"/>
          <w:spacing w:val="12"/>
          <w:sz w:val="18"/>
          <w:szCs w:val="18"/>
          <w:lang w:val="en-US" w:eastAsia="zh-CN"/>
        </w:rPr>
        <w:t>3-1-6</w:t>
      </w:r>
      <w:r>
        <w:rPr>
          <w:rFonts w:ascii="宋体" w:eastAsia="宋体" w:hAnsi="宋体" w:cs="宋体" w:hint="eastAsia"/>
          <w:spacing w:val="12"/>
          <w:sz w:val="18"/>
          <w:szCs w:val="18"/>
        </w:rPr>
        <w:t>校外教师（导师）信息或</w:t>
      </w:r>
      <w:r>
        <w:rPr>
          <w:rFonts w:ascii="宋体" w:eastAsia="宋体" w:hAnsi="宋体" w:cs="宋体" w:hint="eastAsia"/>
          <w:spacing w:val="12"/>
          <w:sz w:val="18"/>
          <w:szCs w:val="18"/>
          <w:lang w:val="en-US" w:eastAsia="zh-CN"/>
        </w:rPr>
        <w:t>教基</w:t>
      </w:r>
      <w:r>
        <w:rPr>
          <w:rFonts w:ascii="宋体" w:eastAsia="宋体" w:hAnsi="宋体" w:cs="宋体" w:hint="eastAsia"/>
          <w:spacing w:val="12"/>
          <w:sz w:val="18"/>
          <w:szCs w:val="18"/>
        </w:rPr>
        <w:t>表</w:t>
      </w:r>
      <w:r>
        <w:rPr>
          <w:rFonts w:ascii="宋体" w:eastAsia="宋体" w:hAnsi="宋体" w:cs="宋体" w:hint="eastAsia"/>
          <w:spacing w:val="12"/>
          <w:sz w:val="18"/>
          <w:szCs w:val="18"/>
          <w:lang w:val="en-US" w:eastAsia="zh-CN"/>
        </w:rPr>
        <w:t>3-1-7</w:t>
      </w:r>
      <w:r>
        <w:rPr>
          <w:rFonts w:ascii="宋体" w:eastAsia="宋体" w:hAnsi="宋体" w:cs="宋体" w:hint="eastAsia"/>
          <w:spacing w:val="12"/>
          <w:sz w:val="18"/>
          <w:szCs w:val="18"/>
        </w:rPr>
        <w:t>附属医院师资情况的“工号”不能重复。</w:t>
      </w:r>
    </w:p>
    <w:p>
      <w:pPr>
        <w:spacing w:before="59" w:line="360" w:lineRule="auto"/>
        <w:ind w:left="1"/>
        <w:rPr>
          <w:rFonts w:ascii="宋体" w:eastAsia="宋体" w:hAnsi="宋体" w:cs="宋体" w:hint="eastAsia"/>
          <w:spacing w:val="14"/>
          <w:sz w:val="18"/>
          <w:szCs w:val="18"/>
          <w:highlight w:val="green"/>
          <w:lang w:val="en-US" w:eastAsia="zh-CN"/>
        </w:rPr>
      </w:pPr>
      <w:r>
        <w:rPr>
          <w:rFonts w:ascii="宋体" w:eastAsia="宋体" w:hAnsi="宋体" w:cs="宋体" w:hint="eastAsia"/>
          <w:spacing w:val="14"/>
          <w:sz w:val="18"/>
          <w:szCs w:val="18"/>
          <w:highlight w:val="green"/>
          <w:lang w:val="en-US" w:eastAsia="zh-CN"/>
        </w:rPr>
        <w:t>3.“国家/地区”不为中国、香港、澳门、台湾时，“民族”应选择“非中国籍”。</w:t>
      </w:r>
    </w:p>
    <w:p>
      <w:pPr>
        <w:spacing w:before="59" w:line="360" w:lineRule="auto"/>
        <w:ind w:left="1"/>
        <w:rPr>
          <w:rFonts w:ascii="宋体" w:eastAsia="宋体" w:hAnsi="宋体" w:cs="宋体" w:hint="eastAsia"/>
          <w:spacing w:val="14"/>
          <w:sz w:val="18"/>
          <w:szCs w:val="18"/>
          <w:highlight w:val="green"/>
          <w:lang w:val="en-US" w:eastAsia="zh-CN"/>
        </w:rPr>
      </w:pPr>
      <w:r>
        <w:rPr>
          <w:rFonts w:ascii="宋体" w:eastAsia="宋体" w:hAnsi="宋体" w:cs="宋体" w:hint="eastAsia"/>
          <w:spacing w:val="14"/>
          <w:sz w:val="18"/>
          <w:szCs w:val="18"/>
          <w:highlight w:val="green"/>
          <w:lang w:val="en-US" w:eastAsia="zh-CN"/>
        </w:rPr>
        <w:t>4.“国家/地区”为中国、香港、澳门、台湾的教师“是否华侨”才能选择“是”。</w:t>
      </w:r>
    </w:p>
    <w:p>
      <w:pPr>
        <w:spacing w:before="121" w:line="233" w:lineRule="auto"/>
        <w:ind w:left="4"/>
        <w:rPr>
          <w:rFonts w:ascii="宋体" w:eastAsia="宋体" w:hAnsi="宋体" w:cs="宋体"/>
          <w:spacing w:val="12"/>
          <w:sz w:val="18"/>
          <w:szCs w:val="18"/>
        </w:rPr>
      </w:pPr>
    </w:p>
    <w:tbl>
      <w:tblPr>
        <w:tblStyle w:val="TableGrid"/>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3454"/>
      </w:tblGrid>
      <w:tr>
        <w:tblPrEx>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13454" w:type="dxa"/>
          </w:tcPr>
          <w:p>
            <w:pPr>
              <w:keepNext w:val="0"/>
              <w:keepLines w:val="0"/>
              <w:widowControl/>
              <w:suppressLineNumbers w:val="0"/>
              <w:spacing w:before="0" w:beforeAutospacing="0" w:after="0" w:afterAutospacing="0" w:line="288" w:lineRule="auto"/>
              <w:ind w:left="0" w:right="0"/>
              <w:rPr>
                <w:rFonts w:hint="default"/>
                <w:kern w:val="0"/>
                <w:sz w:val="18"/>
                <w:szCs w:val="18"/>
                <w:highlight w:val="yellow"/>
                <w:lang w:val="en-US" w:eastAsia="zh-CN"/>
              </w:rPr>
            </w:pPr>
            <w:r>
              <w:rPr>
                <w:rFonts w:hint="eastAsia"/>
                <w:kern w:val="0"/>
                <w:sz w:val="18"/>
                <w:szCs w:val="18"/>
                <w:highlight w:val="yellow"/>
                <w:lang w:val="en-US" w:eastAsia="zh-CN"/>
              </w:rPr>
              <w:t>2026年变化：</w:t>
            </w:r>
          </w:p>
          <w:p>
            <w:pPr>
              <w:keepNext w:val="0"/>
              <w:keepLines w:val="0"/>
              <w:widowControl/>
              <w:suppressLineNumbers w:val="0"/>
              <w:spacing w:before="0" w:beforeAutospacing="0" w:after="0" w:afterAutospacing="0" w:line="288" w:lineRule="auto"/>
              <w:ind w:left="0" w:right="0"/>
              <w:rPr>
                <w:rFonts w:hint="default"/>
                <w:kern w:val="0"/>
                <w:sz w:val="18"/>
                <w:szCs w:val="18"/>
                <w:highlight w:val="yellow"/>
                <w:lang w:val="en-US" w:eastAsia="zh-CN"/>
              </w:rPr>
            </w:pPr>
            <w:r>
              <w:rPr>
                <w:rFonts w:hint="eastAsia"/>
                <w:kern w:val="0"/>
                <w:sz w:val="18"/>
                <w:szCs w:val="18"/>
                <w:highlight w:val="yellow"/>
                <w:lang w:val="en-US" w:eastAsia="zh-CN"/>
              </w:rPr>
              <w:t>1、数据项下拉调整：“人事类别”</w:t>
            </w:r>
          </w:p>
        </w:tc>
      </w:tr>
    </w:tbl>
    <w:p>
      <w:pPr>
        <w:adjustRightInd w:val="0"/>
        <w:snapToGrid w:val="0"/>
        <w:spacing w:before="0" w:after="0"/>
        <w:rPr>
          <w:rFonts w:asciiTheme="minorEastAsia" w:eastAsiaTheme="minorEastAsia" w:hAnsiTheme="minorEastAsia" w:hint="eastAsia"/>
          <w:lang w:val="en-US" w:eastAsia="zh-CN"/>
        </w:rPr>
      </w:pPr>
      <w:bookmarkStart w:id="1021" w:name="_Toc2150"/>
      <w:bookmarkStart w:id="1022" w:name="_Toc15226"/>
      <w:r>
        <w:rPr>
          <w:rFonts w:asciiTheme="minorEastAsia" w:eastAsiaTheme="minorEastAsia" w:hAnsiTheme="minorEastAsia" w:hint="eastAsia"/>
          <w:lang w:val="en-US" w:eastAsia="zh-CN"/>
        </w:rPr>
        <w:br w:type="page"/>
      </w:r>
    </w:p>
    <w:p>
      <w:pPr>
        <w:pStyle w:val="Heading2"/>
        <w:adjustRightInd w:val="0"/>
        <w:snapToGrid w:val="0"/>
        <w:spacing w:before="0" w:after="0" w:line="240" w:lineRule="auto"/>
        <w:rPr>
          <w:rFonts w:asciiTheme="minorEastAsia" w:eastAsiaTheme="minorEastAsia" w:hAnsiTheme="minorEastAsia" w:hint="eastAsia"/>
          <w:lang w:eastAsia="zh-CN"/>
        </w:rPr>
      </w:pPr>
      <w:r>
        <w:rPr>
          <w:rFonts w:asciiTheme="minorEastAsia" w:eastAsiaTheme="minorEastAsia" w:hAnsiTheme="minorEastAsia" w:hint="eastAsia"/>
          <w:lang w:val="en-US" w:eastAsia="zh-CN"/>
        </w:rPr>
        <w:t>△</w:t>
      </w:r>
      <w:r>
        <w:rPr>
          <w:rFonts w:asciiTheme="minorEastAsia" w:eastAsiaTheme="minorEastAsia" w:hAnsiTheme="minorEastAsia" w:hint="eastAsia"/>
        </w:rPr>
        <w:t>教基表3</w:t>
      </w:r>
      <w:r>
        <w:rPr>
          <w:rFonts w:asciiTheme="minorEastAsia" w:eastAsiaTheme="minorEastAsia" w:hAnsiTheme="minorEastAsia"/>
        </w:rPr>
        <w:t>-</w:t>
      </w:r>
      <w:r>
        <w:rPr>
          <w:rFonts w:asciiTheme="minorEastAsia" w:eastAsiaTheme="minorEastAsia" w:hAnsiTheme="minorEastAsia" w:hint="eastAsia"/>
        </w:rPr>
        <w:t>1</w:t>
      </w:r>
      <w:r>
        <w:rPr>
          <w:rFonts w:asciiTheme="minorEastAsia" w:eastAsiaTheme="minorEastAsia" w:hAnsiTheme="minorEastAsia"/>
        </w:rPr>
        <w:t>-</w:t>
      </w:r>
      <w:r>
        <w:rPr>
          <w:rFonts w:asciiTheme="minorEastAsia" w:eastAsiaTheme="minorEastAsia" w:hAnsiTheme="minorEastAsia" w:hint="eastAsia"/>
          <w:lang w:val="en-US" w:eastAsia="zh-CN"/>
        </w:rPr>
        <w:t>5</w:t>
      </w:r>
      <w:r>
        <w:rPr>
          <w:rFonts w:asciiTheme="minorEastAsia" w:eastAsiaTheme="minorEastAsia" w:hAnsiTheme="minorEastAsia" w:hint="eastAsia"/>
        </w:rPr>
        <w:t>非教职工信息</w:t>
      </w:r>
      <w:r>
        <w:rPr>
          <w:rFonts w:asciiTheme="minorEastAsia" w:eastAsiaTheme="minorEastAsia" w:hAnsiTheme="minorEastAsia" w:hint="eastAsia"/>
          <w:lang w:eastAsia="zh-CN"/>
        </w:rPr>
        <w:t>（时点）</w:t>
      </w:r>
      <w:bookmarkEnd w:id="1021"/>
      <w:bookmarkEnd w:id="1022"/>
      <w:r>
        <w:rPr>
          <w:rFonts w:asciiTheme="minorEastAsia" w:hAnsiTheme="minorEastAsia" w:cstheme="majorBidi" w:hint="eastAsia"/>
          <w:b/>
          <w:bCs/>
          <w:color w:val="FF0000"/>
          <w:spacing w:val="0"/>
          <w:sz w:val="32"/>
          <w:szCs w:val="32"/>
          <w:lang w:eastAsia="zh-CN"/>
        </w:rPr>
        <w:t>（</w:t>
      </w:r>
      <w:r>
        <w:rPr>
          <w:rFonts w:asciiTheme="minorEastAsia" w:hAnsiTheme="minorEastAsia" w:cstheme="majorBidi" w:hint="eastAsia"/>
          <w:b/>
          <w:bCs/>
          <w:color w:val="FF0000"/>
          <w:spacing w:val="0"/>
          <w:sz w:val="32"/>
          <w:szCs w:val="32"/>
          <w:lang w:val="en-US" w:eastAsia="zh-CN"/>
        </w:rPr>
        <w:t>人事处）</w:t>
      </w:r>
    </w:p>
    <w:p>
      <w:r>
        <w:rPr>
          <w:rFonts w:asciiTheme="minorEastAsia" w:hAnsiTheme="minorEastAsia" w:cs="Times New Roman" w:hint="eastAsia"/>
          <w:b/>
          <w:bCs/>
          <w:szCs w:val="21"/>
        </w:rPr>
        <w:t>（此表用于统计教基4352）</w:t>
      </w:r>
    </w:p>
    <w:tbl>
      <w:tblPr>
        <w:tblStyle w:val="TableNormal"/>
        <w:tblW w:w="4997"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28" w:type="dxa"/>
          <w:left w:w="28" w:type="dxa"/>
          <w:bottom w:w="28" w:type="dxa"/>
          <w:right w:w="28" w:type="dxa"/>
        </w:tblCellMar>
      </w:tblPr>
      <w:tblGrid>
        <w:gridCol w:w="889"/>
        <w:gridCol w:w="892"/>
        <w:gridCol w:w="719"/>
        <w:gridCol w:w="902"/>
        <w:gridCol w:w="1070"/>
        <w:gridCol w:w="1264"/>
        <w:gridCol w:w="1245"/>
        <w:gridCol w:w="1261"/>
        <w:gridCol w:w="1261"/>
        <w:gridCol w:w="1261"/>
        <w:gridCol w:w="1261"/>
        <w:gridCol w:w="1262"/>
      </w:tblGrid>
      <w:tr>
        <w:tblPrEx>
          <w:tblW w:w="4997" w:type="pct"/>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trHeight w:val="447"/>
        </w:trPr>
        <w:tc>
          <w:tcPr>
            <w:tcW w:w="334"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所属校区</w:t>
            </w:r>
          </w:p>
        </w:tc>
        <w:tc>
          <w:tcPr>
            <w:tcW w:w="335"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工号</w:t>
            </w:r>
          </w:p>
        </w:tc>
        <w:tc>
          <w:tcPr>
            <w:tcW w:w="270"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姓名</w:t>
            </w:r>
          </w:p>
        </w:tc>
        <w:tc>
          <w:tcPr>
            <w:tcW w:w="339"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性别</w:t>
            </w:r>
          </w:p>
        </w:tc>
        <w:tc>
          <w:tcPr>
            <w:tcW w:w="402"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单位号</w:t>
            </w:r>
          </w:p>
        </w:tc>
        <w:tc>
          <w:tcPr>
            <w:tcW w:w="475"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单位名称</w:t>
            </w:r>
          </w:p>
        </w:tc>
        <w:tc>
          <w:tcPr>
            <w:tcW w:w="468" w:type="pct"/>
            <w:tcBorders>
              <w:top w:val="single" w:sz="12" w:space="0" w:color="auto"/>
              <w:left w:val="single" w:sz="4" w:space="0" w:color="auto"/>
              <w:bottom w:val="single" w:sz="4"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kern w:val="0"/>
                <w:sz w:val="21"/>
              </w:rPr>
            </w:pPr>
            <w:r>
              <w:rPr>
                <w:rFonts w:asciiTheme="minorEastAsia" w:hAnsiTheme="minorEastAsia" w:cs="Times New Roman" w:hint="eastAsia"/>
                <w:b/>
                <w:bCs/>
                <w:kern w:val="0"/>
                <w:sz w:val="21"/>
              </w:rPr>
              <w:t>人员类别</w:t>
            </w:r>
          </w:p>
        </w:tc>
        <w:tc>
          <w:tcPr>
            <w:tcW w:w="474" w:type="pct"/>
            <w:tcBorders>
              <w:top w:val="single" w:sz="12" w:space="0" w:color="auto"/>
              <w:left w:val="single" w:sz="4" w:space="0" w:color="auto"/>
              <w:bottom w:val="single" w:sz="4" w:space="0" w:color="auto"/>
              <w:right w:val="single" w:sz="4" w:space="0" w:color="auto"/>
            </w:tcBorders>
            <w:shd w:val="clear" w:color="auto" w:fill="00FF00"/>
            <w:vAlign w:val="center"/>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default"/>
                <w:b/>
                <w:bCs/>
                <w:kern w:val="0"/>
                <w:sz w:val="21"/>
              </w:rPr>
            </w:pPr>
            <w:r>
              <w:rPr>
                <w:rFonts w:asciiTheme="minorEastAsia" w:hAnsiTheme="minorEastAsia" w:cs="Times New Roman" w:hint="eastAsia"/>
                <w:b/>
                <w:bCs/>
                <w:color w:val="000000"/>
                <w:kern w:val="0"/>
                <w:sz w:val="21"/>
                <w:lang w:val="en-US" w:eastAsia="zh-CN"/>
              </w:rPr>
              <w:t>国家/地区</w:t>
            </w:r>
          </w:p>
        </w:tc>
        <w:tc>
          <w:tcPr>
            <w:tcW w:w="474" w:type="pct"/>
            <w:tcBorders>
              <w:top w:val="single" w:sz="12" w:space="0" w:color="auto"/>
              <w:left w:val="single" w:sz="4" w:space="0" w:color="auto"/>
              <w:bottom w:val="single" w:sz="4" w:space="0" w:color="auto"/>
              <w:right w:val="single" w:sz="4" w:space="0" w:color="auto"/>
            </w:tcBorders>
            <w:shd w:val="clear" w:color="auto" w:fill="00FF00"/>
            <w:vAlign w:val="center"/>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default"/>
                <w:b/>
                <w:bCs/>
                <w:color w:val="000000"/>
                <w:kern w:val="0"/>
                <w:sz w:val="21"/>
                <w:lang w:val="en-US" w:eastAsia="zh-CN"/>
              </w:rPr>
            </w:pPr>
            <w:r>
              <w:rPr>
                <w:rFonts w:asciiTheme="minorEastAsia" w:hAnsiTheme="minorEastAsia" w:cs="Times New Roman" w:hint="eastAsia"/>
                <w:b/>
                <w:bCs/>
                <w:color w:val="000000"/>
                <w:kern w:val="0"/>
                <w:sz w:val="21"/>
                <w:lang w:val="en-US" w:eastAsia="zh-CN"/>
              </w:rPr>
              <w:t>人事类别</w:t>
            </w:r>
          </w:p>
        </w:tc>
        <w:tc>
          <w:tcPr>
            <w:tcW w:w="474" w:type="pct"/>
            <w:tcBorders>
              <w:top w:val="single" w:sz="12" w:space="0" w:color="auto"/>
              <w:left w:val="single" w:sz="4" w:space="0" w:color="auto"/>
              <w:bottom w:val="single" w:sz="4" w:space="0" w:color="auto"/>
              <w:right w:val="single" w:sz="4" w:space="0" w:color="auto"/>
            </w:tcBorders>
            <w:shd w:val="clear" w:color="auto" w:fill="00FF00"/>
            <w:vAlign w:val="center"/>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default"/>
                <w:b/>
                <w:bCs/>
                <w:color w:val="000000"/>
                <w:kern w:val="0"/>
                <w:sz w:val="21"/>
                <w:lang w:val="en-US" w:eastAsia="zh-CN"/>
              </w:rPr>
            </w:pPr>
            <w:r>
              <w:rPr>
                <w:rFonts w:asciiTheme="minorEastAsia" w:hAnsiTheme="minorEastAsia" w:cs="Times New Roman" w:hint="eastAsia"/>
                <w:b/>
                <w:bCs/>
                <w:color w:val="000000"/>
                <w:kern w:val="0"/>
                <w:sz w:val="21"/>
                <w:lang w:val="en-US" w:eastAsia="zh-CN"/>
              </w:rPr>
              <w:t>政治面貌</w:t>
            </w:r>
          </w:p>
        </w:tc>
        <w:tc>
          <w:tcPr>
            <w:tcW w:w="474" w:type="pct"/>
            <w:tcBorders>
              <w:top w:val="single" w:sz="12" w:space="0" w:color="auto"/>
              <w:left w:val="single" w:sz="4" w:space="0" w:color="auto"/>
              <w:bottom w:val="single" w:sz="4" w:space="0" w:color="auto"/>
              <w:right w:val="single" w:sz="4" w:space="0" w:color="auto"/>
            </w:tcBorders>
            <w:shd w:val="clear" w:color="auto" w:fill="00FF00"/>
            <w:vAlign w:val="center"/>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default"/>
                <w:b/>
                <w:bCs/>
                <w:color w:val="000000"/>
                <w:kern w:val="0"/>
                <w:sz w:val="21"/>
                <w:lang w:val="en-US" w:eastAsia="zh-CN"/>
              </w:rPr>
            </w:pPr>
            <w:r>
              <w:rPr>
                <w:rFonts w:asciiTheme="minorEastAsia" w:hAnsiTheme="minorEastAsia" w:cs="Times New Roman" w:hint="eastAsia"/>
                <w:b/>
                <w:bCs/>
                <w:color w:val="000000"/>
                <w:kern w:val="0"/>
                <w:sz w:val="21"/>
                <w:lang w:val="en-US" w:eastAsia="zh-CN"/>
              </w:rPr>
              <w:t>民族</w:t>
            </w:r>
          </w:p>
        </w:tc>
        <w:tc>
          <w:tcPr>
            <w:tcW w:w="474" w:type="pct"/>
            <w:tcBorders>
              <w:top w:val="single" w:sz="12" w:space="0" w:color="auto"/>
              <w:left w:val="single" w:sz="4" w:space="0" w:color="auto"/>
              <w:bottom w:val="single" w:sz="4" w:space="0" w:color="auto"/>
              <w:right w:val="single" w:sz="4" w:space="0" w:color="auto"/>
            </w:tcBorders>
            <w:shd w:val="clear" w:color="auto" w:fill="00FF00"/>
            <w:vAlign w:val="center"/>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default"/>
                <w:b/>
                <w:bCs/>
                <w:color w:val="000000"/>
                <w:kern w:val="0"/>
                <w:sz w:val="21"/>
                <w:lang w:val="en-US" w:eastAsia="zh-CN"/>
              </w:rPr>
            </w:pPr>
            <w:r>
              <w:rPr>
                <w:rFonts w:asciiTheme="minorEastAsia" w:hAnsiTheme="minorEastAsia" w:cs="Times New Roman" w:hint="eastAsia"/>
                <w:b/>
                <w:bCs/>
                <w:color w:val="000000"/>
                <w:kern w:val="0"/>
                <w:sz w:val="21"/>
                <w:lang w:val="en-US" w:eastAsia="zh-CN"/>
              </w:rPr>
              <w:t>是否华侨</w:t>
            </w:r>
          </w:p>
        </w:tc>
      </w:tr>
      <w:tr>
        <w:tblPrEx>
          <w:tblW w:w="4997" w:type="pct"/>
          <w:tblInd w:w="0" w:type="dxa"/>
          <w:tblCellMar>
            <w:top w:w="28" w:type="dxa"/>
            <w:left w:w="28" w:type="dxa"/>
            <w:bottom w:w="28" w:type="dxa"/>
            <w:right w:w="28" w:type="dxa"/>
          </w:tblCellMar>
        </w:tblPrEx>
        <w:trPr>
          <w:trHeight w:val="403"/>
        </w:trPr>
        <w:tc>
          <w:tcPr>
            <w:tcW w:w="334"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335"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270"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339"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402"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475" w:type="pct"/>
            <w:tcBorders>
              <w:top w:val="single" w:sz="4" w:space="0" w:color="auto"/>
              <w:left w:val="single" w:sz="4" w:space="0" w:color="auto"/>
              <w:bottom w:val="single" w:sz="12" w:space="0" w:color="auto"/>
              <w:right w:val="single" w:sz="4" w:space="0" w:color="auto"/>
            </w:tcBorders>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p>
        </w:tc>
        <w:tc>
          <w:tcPr>
            <w:tcW w:w="468" w:type="pct"/>
            <w:tcBorders>
              <w:top w:val="single" w:sz="4" w:space="0" w:color="auto"/>
              <w:left w:val="single" w:sz="4" w:space="0" w:color="auto"/>
              <w:bottom w:val="single" w:sz="12" w:space="0" w:color="auto"/>
              <w:right w:val="single" w:sz="4" w:space="0" w:color="auto"/>
            </w:tcBorders>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kern w:val="0"/>
                <w:sz w:val="21"/>
                <w:szCs w:val="21"/>
              </w:rPr>
            </w:pPr>
            <w:r>
              <w:rPr>
                <w:rFonts w:asciiTheme="minorEastAsia" w:hAnsiTheme="minorEastAsia" w:cs="Times New Roman" w:hint="eastAsia"/>
                <w:kern w:val="0"/>
                <w:sz w:val="21"/>
                <w:szCs w:val="21"/>
              </w:rPr>
              <w:t>下拉选择</w:t>
            </w:r>
          </w:p>
        </w:tc>
        <w:tc>
          <w:tcPr>
            <w:tcW w:w="474" w:type="pct"/>
            <w:tcBorders>
              <w:top w:val="single" w:sz="4" w:space="0" w:color="auto"/>
              <w:left w:val="single" w:sz="4" w:space="0" w:color="auto"/>
              <w:bottom w:val="single" w:sz="12" w:space="0" w:color="auto"/>
              <w:right w:val="single" w:sz="4" w:space="0" w:color="auto"/>
            </w:tcBorders>
            <w:shd w:val="clear" w:color="auto" w:fill="00FF00"/>
            <w:vAlign w:val="top"/>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default"/>
                <w:kern w:val="0"/>
                <w:sz w:val="21"/>
                <w:szCs w:val="21"/>
              </w:rPr>
            </w:pPr>
            <w:r>
              <w:rPr>
                <w:rFonts w:asciiTheme="minorEastAsia" w:hAnsiTheme="minorEastAsia" w:cs="Times New Roman" w:hint="eastAsia"/>
                <w:color w:val="000000"/>
                <w:kern w:val="0"/>
                <w:sz w:val="21"/>
                <w:szCs w:val="21"/>
              </w:rPr>
              <w:t>下拉选择</w:t>
            </w:r>
          </w:p>
        </w:tc>
        <w:tc>
          <w:tcPr>
            <w:tcW w:w="474" w:type="pct"/>
            <w:tcBorders>
              <w:top w:val="single" w:sz="4" w:space="0" w:color="auto"/>
              <w:left w:val="single" w:sz="4" w:space="0" w:color="auto"/>
              <w:bottom w:val="single" w:sz="12" w:space="0" w:color="auto"/>
              <w:right w:val="single" w:sz="4" w:space="0" w:color="auto"/>
            </w:tcBorders>
            <w:shd w:val="clear" w:color="auto" w:fill="00FF00"/>
            <w:vAlign w:val="top"/>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eastAsia"/>
                <w:color w:val="000000"/>
                <w:kern w:val="0"/>
                <w:sz w:val="21"/>
                <w:szCs w:val="21"/>
              </w:rPr>
            </w:pPr>
            <w:r>
              <w:rPr>
                <w:rFonts w:asciiTheme="minorEastAsia" w:hAnsiTheme="minorEastAsia" w:cs="Times New Roman" w:hint="eastAsia"/>
                <w:color w:val="000000"/>
                <w:kern w:val="0"/>
                <w:sz w:val="21"/>
                <w:szCs w:val="21"/>
              </w:rPr>
              <w:t>下拉选择</w:t>
            </w:r>
          </w:p>
        </w:tc>
        <w:tc>
          <w:tcPr>
            <w:tcW w:w="474" w:type="pct"/>
            <w:tcBorders>
              <w:top w:val="single" w:sz="4" w:space="0" w:color="auto"/>
              <w:left w:val="single" w:sz="4" w:space="0" w:color="auto"/>
              <w:bottom w:val="single" w:sz="12" w:space="0" w:color="auto"/>
              <w:right w:val="single" w:sz="4" w:space="0" w:color="auto"/>
            </w:tcBorders>
            <w:shd w:val="clear" w:color="auto" w:fill="00FF00"/>
            <w:vAlign w:val="top"/>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eastAsia"/>
                <w:color w:val="000000"/>
                <w:kern w:val="0"/>
                <w:sz w:val="21"/>
                <w:szCs w:val="21"/>
              </w:rPr>
            </w:pPr>
            <w:r>
              <w:rPr>
                <w:rFonts w:asciiTheme="minorEastAsia" w:hAnsiTheme="minorEastAsia" w:cs="Times New Roman" w:hint="eastAsia"/>
                <w:color w:val="000000"/>
                <w:kern w:val="0"/>
                <w:sz w:val="21"/>
                <w:szCs w:val="21"/>
              </w:rPr>
              <w:t>下拉选择</w:t>
            </w:r>
          </w:p>
        </w:tc>
        <w:tc>
          <w:tcPr>
            <w:tcW w:w="474" w:type="pct"/>
            <w:tcBorders>
              <w:top w:val="single" w:sz="4" w:space="0" w:color="auto"/>
              <w:left w:val="single" w:sz="4" w:space="0" w:color="auto"/>
              <w:bottom w:val="single" w:sz="12" w:space="0" w:color="auto"/>
              <w:right w:val="single" w:sz="4" w:space="0" w:color="auto"/>
            </w:tcBorders>
            <w:shd w:val="clear" w:color="auto" w:fill="00FF00"/>
            <w:vAlign w:val="top"/>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eastAsia"/>
                <w:color w:val="000000"/>
                <w:kern w:val="0"/>
                <w:sz w:val="21"/>
                <w:szCs w:val="21"/>
              </w:rPr>
            </w:pPr>
            <w:r>
              <w:rPr>
                <w:rFonts w:asciiTheme="minorEastAsia" w:hAnsiTheme="minorEastAsia" w:cs="Times New Roman" w:hint="eastAsia"/>
                <w:color w:val="000000"/>
                <w:kern w:val="0"/>
                <w:sz w:val="21"/>
                <w:szCs w:val="21"/>
              </w:rPr>
              <w:t>下拉选择</w:t>
            </w:r>
          </w:p>
        </w:tc>
        <w:tc>
          <w:tcPr>
            <w:tcW w:w="474" w:type="pct"/>
            <w:tcBorders>
              <w:top w:val="single" w:sz="4" w:space="0" w:color="auto"/>
              <w:left w:val="single" w:sz="4" w:space="0" w:color="auto"/>
              <w:bottom w:val="single" w:sz="12" w:space="0" w:color="auto"/>
              <w:right w:val="single" w:sz="4" w:space="0" w:color="auto"/>
            </w:tcBorders>
            <w:shd w:val="clear" w:color="auto" w:fill="00FF00"/>
            <w:vAlign w:val="top"/>
          </w:tcPr>
          <w:p>
            <w:pPr>
              <w:keepNext w:val="0"/>
              <w:keepLines w:val="0"/>
              <w:widowControl/>
              <w:suppressLineNumbers w:val="0"/>
              <w:adjustRightInd w:val="0"/>
              <w:snapToGrid w:val="0"/>
              <w:spacing w:before="0" w:beforeAutospacing="0" w:after="0" w:afterAutospacing="0"/>
              <w:ind w:left="0" w:right="0" w:leftChars="0" w:rightChars="0"/>
              <w:jc w:val="center"/>
              <w:rPr>
                <w:rFonts w:asciiTheme="minorEastAsia" w:hAnsiTheme="minorEastAsia" w:cs="Times New Roman" w:hint="eastAsia"/>
                <w:color w:val="000000"/>
                <w:kern w:val="0"/>
                <w:sz w:val="21"/>
                <w:szCs w:val="21"/>
              </w:rPr>
            </w:pPr>
            <w:r>
              <w:rPr>
                <w:rFonts w:asciiTheme="minorEastAsia" w:hAnsiTheme="minorEastAsia" w:cs="Times New Roman" w:hint="eastAsia"/>
                <w:color w:val="000000"/>
                <w:kern w:val="0"/>
                <w:sz w:val="21"/>
                <w:szCs w:val="21"/>
              </w:rPr>
              <w:t>下拉选择</w:t>
            </w:r>
          </w:p>
        </w:tc>
      </w:tr>
    </w:tbl>
    <w:p>
      <w:pPr>
        <w:adjustRightInd w:val="0"/>
        <w:snapToGrid w:val="0"/>
        <w:spacing w:line="360" w:lineRule="auto"/>
        <w:rPr>
          <w:rFonts w:ascii="Times New Roman" w:hAnsi="Times New Roman" w:cs="Times New Roman"/>
          <w:b/>
          <w:sz w:val="18"/>
          <w:szCs w:val="18"/>
        </w:rPr>
      </w:pPr>
      <w:r>
        <w:rPr>
          <w:rFonts w:ascii="Times New Roman" w:hAnsi="Times New Roman" w:cs="Times New Roman"/>
          <w:b/>
          <w:sz w:val="18"/>
          <w:szCs w:val="18"/>
        </w:rPr>
        <w:t>指标解释：</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bCs/>
          <w:kern w:val="0"/>
          <w:sz w:val="18"/>
          <w:szCs w:val="18"/>
        </w:rPr>
        <w:t>人员类别：</w:t>
      </w:r>
      <w:r>
        <w:rPr>
          <w:rFonts w:ascii="Times New Roman" w:hAnsi="Times New Roman" w:cs="Times New Roman" w:hint="default"/>
          <w:b w:val="0"/>
          <w:bCs/>
          <w:sz w:val="18"/>
          <w:szCs w:val="18"/>
        </w:rPr>
        <w:t>此表为不在</w:t>
      </w:r>
      <w:r>
        <w:rPr>
          <w:rFonts w:ascii="Times New Roman" w:hAnsi="Times New Roman" w:cs="Times New Roman" w:hint="eastAsia"/>
          <w:b w:val="0"/>
          <w:bCs/>
          <w:sz w:val="18"/>
          <w:szCs w:val="18"/>
          <w:lang w:val="en-US" w:eastAsia="zh-CN"/>
        </w:rPr>
        <w:t>教基表3-1-1专任教师基本信息</w:t>
      </w:r>
      <w:r>
        <w:rPr>
          <w:rFonts w:ascii="Times New Roman" w:hAnsi="Times New Roman" w:cs="Times New Roman" w:hint="default"/>
          <w:b w:val="0"/>
          <w:bCs/>
          <w:sz w:val="18"/>
          <w:szCs w:val="18"/>
        </w:rPr>
        <w:t>、</w:t>
      </w:r>
      <w:r>
        <w:rPr>
          <w:rFonts w:ascii="Times New Roman" w:hAnsi="Times New Roman" w:cs="Times New Roman" w:hint="eastAsia"/>
          <w:b w:val="0"/>
          <w:bCs/>
          <w:sz w:val="18"/>
          <w:szCs w:val="18"/>
          <w:lang w:val="en-US" w:eastAsia="zh-CN"/>
        </w:rPr>
        <w:t>教基表3-1-4其他教职工信息</w:t>
      </w:r>
      <w:r>
        <w:rPr>
          <w:rFonts w:ascii="Times New Roman" w:hAnsi="Times New Roman" w:cs="Times New Roman" w:hint="default"/>
          <w:b w:val="0"/>
          <w:bCs/>
          <w:sz w:val="18"/>
          <w:szCs w:val="18"/>
        </w:rPr>
        <w:t>中的工勤人员、离退休人员、附属中小学幼儿园教职工。</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default"/>
          <w:b/>
          <w:bCs/>
          <w:sz w:val="18"/>
          <w:szCs w:val="18"/>
        </w:rPr>
        <w:t>性别：</w:t>
      </w:r>
      <w:r>
        <w:rPr>
          <w:rFonts w:ascii="Times New Roman" w:hAnsi="Times New Roman" w:cs="Times New Roman" w:hint="default"/>
          <w:sz w:val="18"/>
          <w:szCs w:val="18"/>
        </w:rPr>
        <w:t>男、女。</w:t>
      </w:r>
      <w:r>
        <w:rPr>
          <w:rFonts w:ascii="Times New Roman" w:hAnsi="Times New Roman" w:cs="Times New Roman" w:hint="default"/>
          <w:kern w:val="0"/>
          <w:sz w:val="18"/>
          <w:szCs w:val="18"/>
        </w:rPr>
        <w:t>（</w:t>
      </w:r>
      <w:r>
        <w:rPr>
          <w:rFonts w:ascii="Times New Roman" w:hAnsi="Times New Roman" w:cs="Times New Roman" w:hint="default"/>
          <w:sz w:val="18"/>
          <w:szCs w:val="18"/>
        </w:rPr>
        <w:t>教基4352</w:t>
      </w:r>
      <w:r>
        <w:rPr>
          <w:rFonts w:ascii="Times New Roman" w:hAnsi="Times New Roman" w:cs="Times New Roman" w:hint="default"/>
          <w:kern w:val="0"/>
          <w:sz w:val="18"/>
          <w:szCs w:val="18"/>
        </w:rPr>
        <w:t>）</w:t>
      </w:r>
    </w:p>
    <w:p>
      <w:pPr>
        <w:adjustRightInd w:val="0"/>
        <w:snapToGrid w:val="0"/>
        <w:spacing w:line="360" w:lineRule="auto"/>
        <w:rPr>
          <w:rFonts w:ascii="Times New Roman" w:hAnsi="Times New Roman" w:cs="Times New Roman" w:hint="eastAsia"/>
          <w:color w:val="000000"/>
          <w:kern w:val="0"/>
          <w:sz w:val="18"/>
          <w:szCs w:val="18"/>
          <w:highlight w:val="green"/>
          <w:lang w:val="en-US" w:eastAsia="zh-CN"/>
        </w:rPr>
      </w:pPr>
      <w:r>
        <w:rPr>
          <w:rFonts w:ascii="Times New Roman" w:hAnsi="Times New Roman" w:cs="Times New Roman" w:hint="eastAsia"/>
          <w:b/>
          <w:bCs/>
          <w:color w:val="000000"/>
          <w:sz w:val="18"/>
          <w:szCs w:val="18"/>
          <w:highlight w:val="none"/>
          <w:lang w:val="en-US" w:eastAsia="zh-CN"/>
        </w:rPr>
        <w:t>国家/地区：</w:t>
      </w:r>
      <w:r>
        <w:rPr>
          <w:rFonts w:ascii="Times New Roman" w:hAnsi="Times New Roman" w:cs="Times New Roman" w:hint="eastAsia"/>
          <w:color w:val="000000"/>
          <w:kern w:val="0"/>
          <w:sz w:val="18"/>
          <w:szCs w:val="18"/>
          <w:highlight w:val="green"/>
          <w:lang w:val="en-US" w:eastAsia="zh-CN"/>
        </w:rPr>
        <w:t>下拉选择。（教基4352、</w:t>
      </w:r>
      <w:r>
        <w:rPr>
          <w:rFonts w:ascii="宋体" w:eastAsia="宋体" w:hAnsi="宋体" w:cs="宋体" w:hint="eastAsia"/>
          <w:color w:val="000000"/>
          <w:kern w:val="0"/>
          <w:sz w:val="18"/>
          <w:szCs w:val="18"/>
          <w:highlight w:val="green"/>
        </w:rPr>
        <w:t>教基</w:t>
      </w:r>
      <w:r>
        <w:rPr>
          <w:rFonts w:ascii="宋体" w:eastAsia="宋体" w:hAnsi="宋体" w:cs="宋体" w:hint="eastAsia"/>
          <w:color w:val="000000"/>
          <w:kern w:val="0"/>
          <w:sz w:val="18"/>
          <w:szCs w:val="18"/>
          <w:highlight w:val="green"/>
          <w:lang w:val="en-US" w:eastAsia="zh-CN"/>
        </w:rPr>
        <w:t>4067</w:t>
      </w:r>
      <w:r>
        <w:rPr>
          <w:rFonts w:ascii="Times New Roman" w:hAnsi="Times New Roman" w:cs="Times New Roman" w:hint="eastAsia"/>
          <w:color w:val="000000"/>
          <w:kern w:val="0"/>
          <w:sz w:val="18"/>
          <w:szCs w:val="18"/>
          <w:highlight w:val="green"/>
          <w:lang w:val="en-US" w:eastAsia="zh-CN"/>
        </w:rPr>
        <w:t>）</w:t>
      </w:r>
    </w:p>
    <w:p>
      <w:pPr>
        <w:adjustRightInd w:val="0"/>
        <w:snapToGrid w:val="0"/>
        <w:spacing w:line="360" w:lineRule="auto"/>
        <w:rPr>
          <w:rFonts w:ascii="Times New Roman" w:hAnsi="Times New Roman" w:eastAsiaTheme="minorEastAsia" w:cs="Times New Roman"/>
          <w:sz w:val="18"/>
          <w:szCs w:val="18"/>
        </w:rPr>
      </w:pPr>
      <w:r>
        <w:rPr>
          <w:rStyle w:val="Strong"/>
          <w:rFonts w:ascii="Times New Roman" w:eastAsia="宋体" w:hAnsi="Times New Roman" w:cs="Times New Roman" w:hint="eastAsia"/>
          <w:bCs/>
          <w:sz w:val="18"/>
          <w:szCs w:val="18"/>
          <w:highlight w:val="none"/>
          <w:lang w:eastAsia="zh-CN"/>
        </w:rPr>
        <w:t>人事类别：</w:t>
      </w:r>
      <w:r>
        <w:rPr>
          <w:rFonts w:ascii="Times New Roman" w:hAnsi="Times New Roman" w:cs="Times New Roman" w:hint="eastAsia"/>
          <w:sz w:val="18"/>
          <w:szCs w:val="18"/>
          <w:highlight w:val="green"/>
          <w:lang w:val="en-US" w:eastAsia="zh-CN"/>
        </w:rPr>
        <w:t>在编人员（在编人员是指本校教职工中纳入教育系统事业编制管理的人员）</w:t>
      </w:r>
      <w:r>
        <w:rPr>
          <w:rFonts w:ascii="Times New Roman" w:hAnsi="Times New Roman" w:cs="Times New Roman" w:hint="default"/>
          <w:sz w:val="18"/>
          <w:szCs w:val="18"/>
          <w:highlight w:val="green"/>
          <w:lang w:val="en-US" w:eastAsia="zh-CN"/>
        </w:rPr>
        <w:t>、</w:t>
      </w:r>
      <w:r>
        <w:rPr>
          <w:rFonts w:ascii="Times New Roman" w:hAnsi="Times New Roman" w:cs="Times New Roman" w:hint="eastAsia"/>
          <w:sz w:val="18"/>
          <w:szCs w:val="18"/>
          <w:highlight w:val="green"/>
          <w:lang w:val="en-US" w:eastAsia="zh-CN"/>
        </w:rPr>
        <w:t>非在编人员</w:t>
      </w:r>
      <w:r>
        <w:rPr>
          <w:rFonts w:ascii="Times New Roman" w:hAnsi="Times New Roman" w:cs="Times New Roman" w:hint="eastAsia"/>
          <w:sz w:val="18"/>
          <w:szCs w:val="18"/>
          <w:lang w:eastAsia="zh-CN"/>
        </w:rPr>
        <w:t>、</w:t>
      </w:r>
      <w:r>
        <w:rPr>
          <w:rFonts w:ascii="Times New Roman" w:hAnsi="Times New Roman" w:cs="Times New Roman" w:hint="eastAsia"/>
          <w:sz w:val="18"/>
          <w:szCs w:val="18"/>
          <w:lang w:val="en-US" w:eastAsia="zh-CN"/>
        </w:rPr>
        <w:t>无（</w:t>
      </w:r>
      <w:r>
        <w:rPr>
          <w:rFonts w:ascii="Times New Roman" w:hAnsi="Times New Roman" w:cs="Times New Roman" w:hint="default"/>
          <w:b w:val="0"/>
          <w:bCs/>
          <w:sz w:val="18"/>
          <w:szCs w:val="18"/>
        </w:rPr>
        <w:t>离退休人员、附属中小学幼儿园教职工</w:t>
      </w:r>
      <w:r>
        <w:rPr>
          <w:rFonts w:ascii="Times New Roman" w:hAnsi="Times New Roman" w:cs="Times New Roman" w:hint="eastAsia"/>
          <w:b w:val="0"/>
          <w:bCs/>
          <w:sz w:val="18"/>
          <w:szCs w:val="18"/>
          <w:lang w:eastAsia="zh-CN"/>
        </w:rPr>
        <w:t>，</w:t>
      </w:r>
      <w:r>
        <w:rPr>
          <w:rFonts w:ascii="Times New Roman" w:hAnsi="Times New Roman" w:cs="Times New Roman" w:hint="eastAsia"/>
          <w:b w:val="0"/>
          <w:bCs/>
          <w:sz w:val="18"/>
          <w:szCs w:val="18"/>
          <w:lang w:val="en-US" w:eastAsia="zh-CN"/>
        </w:rPr>
        <w:t>请选择“无”</w:t>
      </w:r>
      <w:r>
        <w:rPr>
          <w:rFonts w:ascii="Times New Roman" w:hAnsi="Times New Roman" w:cs="Times New Roman" w:hint="eastAsia"/>
          <w:sz w:val="18"/>
          <w:szCs w:val="18"/>
          <w:lang w:val="en-US" w:eastAsia="zh-CN"/>
        </w:rPr>
        <w:t>）</w:t>
      </w:r>
      <w:r>
        <w:rPr>
          <w:rFonts w:ascii="Times New Roman" w:hAnsi="Times New Roman" w:eastAsiaTheme="minorEastAsia" w:cs="Times New Roman"/>
          <w:sz w:val="18"/>
          <w:szCs w:val="18"/>
        </w:rPr>
        <w:t>。（教基4352）</w:t>
      </w:r>
    </w:p>
    <w:p>
      <w:pPr>
        <w:adjustRightInd w:val="0"/>
        <w:snapToGrid w:val="0"/>
        <w:spacing w:line="360" w:lineRule="auto"/>
        <w:rPr>
          <w:rFonts w:ascii="宋体" w:eastAsia="宋体" w:hAnsi="宋体" w:cs="宋体" w:hint="eastAsia"/>
          <w:color w:val="000000"/>
          <w:kern w:val="0"/>
          <w:sz w:val="18"/>
          <w:szCs w:val="18"/>
          <w:highlight w:val="green"/>
        </w:rPr>
      </w:pPr>
      <w:r>
        <w:rPr>
          <w:rFonts w:ascii="宋体" w:eastAsia="宋体" w:hAnsi="宋体" w:cs="宋体" w:hint="eastAsia"/>
          <w:b/>
          <w:bCs/>
          <w:color w:val="000000"/>
          <w:kern w:val="0"/>
          <w:sz w:val="18"/>
          <w:szCs w:val="18"/>
        </w:rPr>
        <w:t>政治面貌：</w:t>
      </w:r>
      <w:r>
        <w:rPr>
          <w:rFonts w:ascii="宋体" w:eastAsia="宋体" w:hAnsi="宋体" w:cs="宋体" w:hint="eastAsia"/>
          <w:color w:val="000000"/>
          <w:kern w:val="0"/>
          <w:sz w:val="18"/>
          <w:szCs w:val="18"/>
        </w:rPr>
        <w:t>中共党员、中共预备党员、共青团员、民革党员、民盟盟员、民建会员、民进会员、农工党党员、致公党党员、九三学社社员、台盟盟员、无党派民主人士、群众、其他、</w:t>
      </w:r>
      <w:r>
        <w:rPr>
          <w:rFonts w:ascii="宋体" w:eastAsia="宋体" w:hAnsi="宋体" w:cs="宋体" w:hint="eastAsia"/>
          <w:color w:val="000000"/>
          <w:kern w:val="0"/>
          <w:sz w:val="18"/>
          <w:szCs w:val="18"/>
          <w:highlight w:val="green"/>
        </w:rPr>
        <w:t>中共党员兼共青团员（教基</w:t>
      </w:r>
      <w:r>
        <w:rPr>
          <w:rFonts w:ascii="宋体" w:eastAsia="宋体" w:hAnsi="宋体" w:cs="宋体" w:hint="eastAsia"/>
          <w:color w:val="000000"/>
          <w:kern w:val="0"/>
          <w:sz w:val="18"/>
          <w:szCs w:val="18"/>
          <w:highlight w:val="green"/>
          <w:lang w:val="en-US" w:eastAsia="zh-CN"/>
        </w:rPr>
        <w:t>4067</w:t>
      </w:r>
      <w:r>
        <w:rPr>
          <w:rFonts w:ascii="宋体" w:eastAsia="宋体" w:hAnsi="宋体" w:cs="宋体" w:hint="eastAsia"/>
          <w:color w:val="000000"/>
          <w:kern w:val="0"/>
          <w:sz w:val="18"/>
          <w:szCs w:val="18"/>
          <w:highlight w:val="green"/>
        </w:rPr>
        <w:t>）</w:t>
      </w:r>
    </w:p>
    <w:p>
      <w:pPr>
        <w:adjustRightInd w:val="0"/>
        <w:snapToGrid w:val="0"/>
        <w:spacing w:line="360" w:lineRule="auto"/>
        <w:rPr>
          <w:rFonts w:ascii="宋体" w:eastAsia="宋体" w:hAnsi="宋体" w:cs="宋体" w:hint="default"/>
          <w:kern w:val="0"/>
          <w:sz w:val="18"/>
          <w:szCs w:val="18"/>
          <w:highlight w:val="green"/>
          <w:lang w:eastAsia="zh-CN"/>
        </w:rPr>
      </w:pPr>
      <w:r>
        <w:rPr>
          <w:rFonts w:ascii="宋体" w:eastAsia="宋体" w:hAnsi="宋体" w:cs="宋体" w:hint="eastAsia"/>
          <w:b/>
          <w:bCs/>
          <w:color w:val="000000"/>
          <w:kern w:val="0"/>
          <w:sz w:val="18"/>
          <w:szCs w:val="18"/>
          <w:highlight w:val="green"/>
        </w:rPr>
        <w:t>民族：</w:t>
      </w:r>
      <w:r>
        <w:rPr>
          <w:rFonts w:ascii="宋体" w:eastAsia="宋体" w:hAnsi="宋体" w:cs="宋体" w:hint="eastAsia"/>
          <w:color w:val="000000"/>
          <w:kern w:val="0"/>
          <w:sz w:val="18"/>
          <w:szCs w:val="18"/>
          <w:highlight w:val="green"/>
        </w:rPr>
        <w:t>中国籍人士参照国标</w:t>
      </w:r>
      <w:r>
        <w:rPr>
          <w:rFonts w:ascii="Times New Roman" w:eastAsia="宋体" w:hAnsi="Times New Roman" w:cs="Times New Roman" w:hint="default"/>
          <w:color w:val="000000"/>
          <w:kern w:val="0"/>
          <w:sz w:val="18"/>
          <w:szCs w:val="18"/>
          <w:highlight w:val="green"/>
        </w:rPr>
        <w:t>GB/T3304-1991</w:t>
      </w:r>
      <w:r>
        <w:rPr>
          <w:rFonts w:ascii="宋体" w:eastAsia="宋体" w:hAnsi="宋体" w:cs="宋体" w:hint="eastAsia"/>
          <w:color w:val="000000"/>
          <w:kern w:val="0"/>
          <w:sz w:val="18"/>
          <w:szCs w:val="18"/>
          <w:highlight w:val="green"/>
        </w:rPr>
        <w:t>，如：汉族、蒙古族、回族、藏族、维吾尔族、苗族、彝族、壮族等；非中国籍人士请填</w:t>
      </w:r>
      <w:r>
        <w:rPr>
          <w:rFonts w:ascii="Times New Roman" w:eastAsia="宋体" w:hAnsi="Times New Roman" w:cs="Times New Roman" w:hint="default"/>
          <w:color w:val="000000"/>
          <w:kern w:val="0"/>
          <w:sz w:val="18"/>
          <w:szCs w:val="18"/>
          <w:highlight w:val="green"/>
        </w:rPr>
        <w:t>“</w:t>
      </w:r>
      <w:r>
        <w:rPr>
          <w:rFonts w:ascii="宋体" w:eastAsia="宋体" w:hAnsi="宋体" w:cs="宋体" w:hint="eastAsia"/>
          <w:color w:val="000000"/>
          <w:kern w:val="0"/>
          <w:sz w:val="18"/>
          <w:szCs w:val="18"/>
          <w:highlight w:val="green"/>
        </w:rPr>
        <w:t>非中国籍</w:t>
      </w:r>
      <w:r>
        <w:rPr>
          <w:rFonts w:ascii="Times New Roman" w:eastAsia="宋体" w:hAnsi="Times New Roman" w:cs="Times New Roman" w:hint="default"/>
          <w:color w:val="000000"/>
          <w:kern w:val="0"/>
          <w:sz w:val="18"/>
          <w:szCs w:val="18"/>
          <w:highlight w:val="green"/>
        </w:rPr>
        <w:t>”</w:t>
      </w:r>
      <w:r>
        <w:rPr>
          <w:rFonts w:ascii="宋体" w:eastAsia="宋体" w:hAnsi="宋体" w:cs="宋体" w:hint="eastAsia"/>
          <w:color w:val="000000"/>
          <w:kern w:val="0"/>
          <w:sz w:val="18"/>
          <w:szCs w:val="18"/>
          <w:highlight w:val="green"/>
        </w:rPr>
        <w:t>，详情请查阅国标。（教基</w:t>
      </w:r>
      <w:r>
        <w:rPr>
          <w:rFonts w:ascii="宋体" w:eastAsia="宋体" w:hAnsi="宋体" w:cs="宋体" w:hint="eastAsia"/>
          <w:color w:val="000000"/>
          <w:kern w:val="0"/>
          <w:sz w:val="18"/>
          <w:szCs w:val="18"/>
          <w:highlight w:val="green"/>
          <w:lang w:val="en-US" w:eastAsia="zh-CN"/>
        </w:rPr>
        <w:t>4067</w:t>
      </w:r>
      <w:r>
        <w:rPr>
          <w:rFonts w:ascii="宋体" w:eastAsia="宋体" w:hAnsi="宋体" w:cs="宋体" w:hint="eastAsia"/>
          <w:color w:val="000000"/>
          <w:kern w:val="0"/>
          <w:sz w:val="18"/>
          <w:szCs w:val="18"/>
          <w:highlight w:val="green"/>
        </w:rPr>
        <w:t>）</w:t>
      </w:r>
    </w:p>
    <w:p>
      <w:pPr>
        <w:adjustRightInd w:val="0"/>
        <w:snapToGrid w:val="0"/>
        <w:spacing w:line="360" w:lineRule="auto"/>
        <w:rPr>
          <w:rFonts w:ascii="Times New Roman" w:hAnsi="Times New Roman" w:cs="Times New Roman"/>
          <w:b/>
          <w:bCs/>
          <w:sz w:val="18"/>
          <w:szCs w:val="18"/>
          <w:highlight w:val="cyan"/>
        </w:rPr>
      </w:pPr>
      <w:r>
        <w:rPr>
          <w:rFonts w:ascii="Times New Roman" w:hAnsi="Times New Roman" w:cs="Times New Roman" w:hint="default"/>
          <w:b/>
          <w:bCs/>
          <w:sz w:val="18"/>
          <w:szCs w:val="18"/>
          <w:highlight w:val="cyan"/>
        </w:rPr>
        <w:t>注：如果单位不在</w:t>
      </w:r>
      <w:r>
        <w:rPr>
          <w:rFonts w:ascii="Times New Roman" w:hAnsi="Times New Roman" w:cs="Times New Roman" w:hint="eastAsia"/>
          <w:b/>
          <w:bCs/>
          <w:sz w:val="18"/>
          <w:szCs w:val="18"/>
          <w:highlight w:val="cyan"/>
          <w:lang w:eastAsia="zh-CN"/>
        </w:rPr>
        <w:t>教基表1-1-4学校相关党政单位</w:t>
      </w:r>
      <w:r>
        <w:rPr>
          <w:rFonts w:ascii="Times New Roman" w:hAnsi="Times New Roman" w:cs="Times New Roman" w:hint="default"/>
          <w:b/>
          <w:bCs/>
          <w:sz w:val="18"/>
          <w:szCs w:val="18"/>
          <w:highlight w:val="cyan"/>
        </w:rPr>
        <w:t>、</w:t>
      </w:r>
      <w:r>
        <w:rPr>
          <w:rFonts w:ascii="Times New Roman" w:eastAsia="宋体" w:hAnsi="Times New Roman" w:cs="Times New Roman" w:hint="eastAsia"/>
          <w:b/>
          <w:bCs/>
          <w:sz w:val="18"/>
          <w:szCs w:val="18"/>
          <w:highlight w:val="cyan"/>
          <w:lang w:eastAsia="zh-CN"/>
        </w:rPr>
        <w:t>教基表1-1-5学校教学科研单位</w:t>
      </w:r>
      <w:r>
        <w:rPr>
          <w:rFonts w:ascii="Times New Roman" w:hAnsi="Times New Roman" w:cs="Times New Roman" w:hint="default"/>
          <w:b/>
          <w:bCs/>
          <w:sz w:val="18"/>
          <w:szCs w:val="18"/>
          <w:highlight w:val="cyan"/>
        </w:rPr>
        <w:t>，单位号填“000”。</w:t>
      </w:r>
    </w:p>
    <w:p>
      <w:pPr>
        <w:adjustRightInd w:val="0"/>
        <w:snapToGrid w:val="0"/>
        <w:spacing w:line="360" w:lineRule="auto"/>
        <w:rPr>
          <w:rFonts w:ascii="Times New Roman" w:hAnsi="Times New Roman" w:cs="Times New Roman"/>
          <w:b/>
          <w:bCs/>
          <w:sz w:val="18"/>
          <w:szCs w:val="18"/>
          <w:highlight w:val="cyan"/>
        </w:rPr>
      </w:pPr>
      <w:r>
        <w:rPr>
          <w:rFonts w:ascii="Times New Roman" w:hAnsi="Times New Roman" w:cs="Times New Roman" w:hint="default"/>
          <w:b/>
          <w:bCs/>
          <w:sz w:val="18"/>
          <w:szCs w:val="18"/>
          <w:highlight w:val="cyan"/>
        </w:rPr>
        <w:t>注：离退休人员或没有工号的人员，工号填“0</w:t>
      </w:r>
      <w:r>
        <w:rPr>
          <w:rFonts w:ascii="Times New Roman" w:hAnsi="Times New Roman" w:cs="Times New Roman"/>
          <w:b/>
          <w:bCs/>
          <w:sz w:val="18"/>
          <w:szCs w:val="18"/>
          <w:highlight w:val="cyan"/>
        </w:rPr>
        <w:t>00000</w:t>
      </w:r>
      <w:r>
        <w:rPr>
          <w:rFonts w:ascii="Times New Roman" w:hAnsi="Times New Roman" w:cs="Times New Roman" w:hint="default"/>
          <w:b/>
          <w:bCs/>
          <w:sz w:val="18"/>
          <w:szCs w:val="18"/>
          <w:highlight w:val="cyan"/>
        </w:rPr>
        <w:t>”。</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*校验关系</w:t>
      </w:r>
    </w:p>
    <w:p>
      <w:pPr>
        <w:spacing w:line="360" w:lineRule="auto"/>
        <w:rPr>
          <w:rFonts w:ascii="宋体" w:eastAsia="宋体" w:hAnsi="宋体" w:cs="宋体" w:hint="eastAsia"/>
          <w:b/>
          <w:sz w:val="18"/>
          <w:szCs w:val="18"/>
        </w:rPr>
      </w:pPr>
      <w:r>
        <w:rPr>
          <w:rFonts w:ascii="宋体" w:eastAsia="宋体" w:hAnsi="宋体" w:cs="宋体" w:hint="eastAsia"/>
          <w:b/>
          <w:sz w:val="18"/>
          <w:szCs w:val="18"/>
        </w:rPr>
        <w:t>表间校验：</w:t>
      </w:r>
    </w:p>
    <w:p>
      <w:pPr>
        <w:adjustRightInd w:val="0"/>
        <w:snapToGrid w:val="0"/>
        <w:spacing w:line="360" w:lineRule="auto"/>
        <w:ind w:firstLine="500" w:firstLineChars="0"/>
        <w:rPr>
          <w:rFonts w:ascii="宋体" w:eastAsia="宋体" w:hAnsi="宋体" w:cs="宋体" w:hint="eastAsia"/>
          <w:sz w:val="18"/>
          <w:szCs w:val="18"/>
          <w:lang w:eastAsia="zh-CN"/>
        </w:rPr>
      </w:pPr>
      <w:r>
        <w:rPr>
          <w:rFonts w:ascii="宋体" w:eastAsia="宋体" w:hAnsi="宋体" w:cs="宋体" w:hint="eastAsia"/>
          <w:sz w:val="18"/>
          <w:szCs w:val="18"/>
        </w:rPr>
        <w:t>1.“单位号”不为“000”时，“单位号”和“单位名称”与</w:t>
      </w:r>
      <w:r>
        <w:rPr>
          <w:rFonts w:ascii="宋体" w:eastAsia="宋体" w:hAnsi="宋体" w:cs="宋体" w:hint="eastAsia"/>
          <w:sz w:val="18"/>
          <w:szCs w:val="18"/>
          <w:lang w:eastAsia="zh-CN"/>
        </w:rPr>
        <w:t>教基表1-1-4学校相关党政单位</w:t>
      </w:r>
      <w:r>
        <w:rPr>
          <w:rFonts w:ascii="宋体" w:eastAsia="宋体" w:hAnsi="宋体" w:cs="宋体" w:hint="eastAsia"/>
          <w:sz w:val="18"/>
          <w:szCs w:val="18"/>
        </w:rPr>
        <w:t>“校内单位号”和“党政单位名称”或</w:t>
      </w:r>
      <w:r>
        <w:rPr>
          <w:rFonts w:ascii="宋体" w:eastAsia="宋体" w:hAnsi="宋体" w:cs="宋体" w:hint="eastAsia"/>
          <w:sz w:val="18"/>
          <w:szCs w:val="18"/>
          <w:lang w:eastAsia="zh-CN"/>
        </w:rPr>
        <w:t>教基表1-1-5学校教学科研单位</w:t>
      </w:r>
      <w:r>
        <w:rPr>
          <w:rFonts w:ascii="宋体" w:eastAsia="宋体" w:hAnsi="宋体" w:cs="宋体" w:hint="eastAsia"/>
          <w:sz w:val="18"/>
          <w:szCs w:val="18"/>
        </w:rPr>
        <w:t>“校内单位号”和“教学科研单位名称”保持一致</w:t>
      </w:r>
      <w:r>
        <w:rPr>
          <w:rFonts w:ascii="宋体" w:eastAsia="宋体" w:hAnsi="宋体" w:cs="宋体" w:hint="eastAsia"/>
          <w:sz w:val="18"/>
          <w:szCs w:val="18"/>
          <w:lang w:eastAsia="zh-CN"/>
        </w:rPr>
        <w:t>。</w:t>
      </w:r>
    </w:p>
    <w:p>
      <w:pPr>
        <w:adjustRightInd w:val="0"/>
        <w:snapToGrid w:val="0"/>
        <w:spacing w:line="360" w:lineRule="auto"/>
        <w:ind w:firstLine="500" w:firstLineChars="0"/>
        <w:rPr>
          <w:rFonts w:ascii="宋体" w:eastAsia="宋体" w:hAnsi="宋体" w:cs="宋体" w:hint="eastAsia"/>
          <w:sz w:val="18"/>
          <w:szCs w:val="18"/>
          <w:shd w:val="clear" w:color="auto" w:fill="FFFFFF"/>
        </w:rPr>
      </w:pPr>
      <w:r>
        <w:rPr>
          <w:rFonts w:ascii="宋体" w:eastAsia="宋体" w:hAnsi="宋体" w:cs="宋体" w:hint="eastAsia"/>
          <w:sz w:val="18"/>
          <w:szCs w:val="18"/>
          <w:shd w:val="clear" w:color="auto" w:fill="FFFFFF"/>
        </w:rPr>
        <w:t>2.</w:t>
      </w:r>
      <w:r>
        <w:rPr>
          <w:rFonts w:ascii="宋体" w:eastAsia="宋体" w:hAnsi="宋体" w:cs="宋体" w:hint="eastAsia"/>
          <w:sz w:val="18"/>
          <w:szCs w:val="18"/>
          <w:shd w:val="clear" w:color="auto" w:fill="FFFFFF"/>
          <w:lang w:eastAsia="zh-CN"/>
        </w:rPr>
        <w:t>“</w:t>
      </w:r>
      <w:r>
        <w:rPr>
          <w:rFonts w:ascii="宋体" w:eastAsia="宋体" w:hAnsi="宋体" w:cs="宋体" w:hint="eastAsia"/>
          <w:sz w:val="18"/>
          <w:szCs w:val="18"/>
          <w:shd w:val="clear" w:color="auto" w:fill="FFFFFF"/>
        </w:rPr>
        <w:t>工号</w:t>
      </w:r>
      <w:r>
        <w:rPr>
          <w:rFonts w:ascii="宋体" w:eastAsia="宋体" w:hAnsi="宋体" w:cs="宋体" w:hint="eastAsia"/>
          <w:sz w:val="18"/>
          <w:szCs w:val="18"/>
          <w:shd w:val="clear" w:color="auto" w:fill="FFFFFF"/>
          <w:lang w:eastAsia="zh-CN"/>
        </w:rPr>
        <w:t>”</w:t>
      </w:r>
      <w:r>
        <w:rPr>
          <w:rFonts w:ascii="宋体" w:eastAsia="宋体" w:hAnsi="宋体" w:cs="宋体" w:hint="eastAsia"/>
          <w:sz w:val="18"/>
          <w:szCs w:val="18"/>
          <w:shd w:val="clear" w:color="auto" w:fill="FFFFFF"/>
        </w:rPr>
        <w:t>不为“000000”时，“工号”与</w:t>
      </w:r>
      <w:r>
        <w:rPr>
          <w:rFonts w:ascii="宋体" w:eastAsia="宋体" w:hAnsi="宋体" w:cs="宋体" w:hint="eastAsia"/>
          <w:sz w:val="18"/>
          <w:szCs w:val="18"/>
          <w:shd w:val="clear" w:color="auto" w:fill="FFFFFF"/>
          <w:lang w:eastAsia="zh-CN"/>
        </w:rPr>
        <w:t>教基表3-1-1专任教师基本信息</w:t>
      </w:r>
      <w:r>
        <w:rPr>
          <w:rFonts w:ascii="宋体" w:eastAsia="宋体" w:hAnsi="宋体" w:cs="宋体" w:hint="eastAsia"/>
          <w:sz w:val="18"/>
          <w:szCs w:val="18"/>
          <w:shd w:val="clear" w:color="auto" w:fill="FFFFFF"/>
        </w:rPr>
        <w:t>、</w:t>
      </w:r>
      <w:r>
        <w:rPr>
          <w:rFonts w:ascii="宋体" w:eastAsia="宋体" w:hAnsi="宋体" w:cs="宋体" w:hint="eastAsia"/>
          <w:sz w:val="18"/>
          <w:szCs w:val="18"/>
          <w:shd w:val="clear" w:color="auto" w:fill="FFFFFF"/>
          <w:lang w:eastAsia="zh-CN"/>
        </w:rPr>
        <w:t>教基表3-1-4其他教职工信息</w:t>
      </w:r>
      <w:r>
        <w:rPr>
          <w:rFonts w:ascii="宋体" w:eastAsia="宋体" w:hAnsi="宋体" w:cs="宋体" w:hint="eastAsia"/>
          <w:sz w:val="18"/>
          <w:szCs w:val="18"/>
          <w:shd w:val="clear" w:color="auto" w:fill="FFFFFF"/>
        </w:rPr>
        <w:t>、</w:t>
      </w:r>
      <w:r>
        <w:rPr>
          <w:rFonts w:ascii="宋体" w:eastAsia="宋体" w:hAnsi="宋体" w:cs="宋体" w:hint="eastAsia"/>
          <w:sz w:val="18"/>
          <w:szCs w:val="18"/>
          <w:shd w:val="clear" w:color="auto" w:fill="FFFFFF"/>
          <w:lang w:eastAsia="zh-CN"/>
        </w:rPr>
        <w:t>教基表3-1-6校外教师（导师）信息</w:t>
      </w:r>
      <w:r>
        <w:rPr>
          <w:rFonts w:ascii="宋体" w:eastAsia="宋体" w:hAnsi="宋体" w:cs="宋体" w:hint="eastAsia"/>
          <w:sz w:val="18"/>
          <w:szCs w:val="18"/>
          <w:shd w:val="clear" w:color="auto" w:fill="FFFFFF"/>
        </w:rPr>
        <w:t>或</w:t>
      </w:r>
      <w:r>
        <w:rPr>
          <w:rFonts w:ascii="宋体" w:eastAsia="宋体" w:hAnsi="宋体" w:cs="宋体" w:hint="eastAsia"/>
          <w:sz w:val="18"/>
          <w:szCs w:val="18"/>
          <w:shd w:val="clear" w:color="auto" w:fill="FFFFFF"/>
          <w:lang w:eastAsia="zh-CN"/>
        </w:rPr>
        <w:t>教基表3-1-7附属医院师资情况</w:t>
      </w:r>
      <w:r>
        <w:rPr>
          <w:rFonts w:ascii="宋体" w:eastAsia="宋体" w:hAnsi="宋体" w:cs="宋体" w:hint="eastAsia"/>
          <w:sz w:val="18"/>
          <w:szCs w:val="18"/>
          <w:shd w:val="clear" w:color="auto" w:fill="FFFFFF"/>
        </w:rPr>
        <w:t>中的“工号”不重复。</w:t>
      </w:r>
    </w:p>
    <w:p>
      <w:pPr>
        <w:rPr>
          <w:rFonts w:ascii="宋体" w:eastAsia="宋体" w:hAnsi="宋体" w:cs="宋体" w:hint="eastAsia"/>
          <w:b/>
          <w:bCs/>
          <w:szCs w:val="21"/>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87"/>
        </w:trPr>
        <w:tc>
          <w:tcPr>
            <w:tcW w:w="13454" w:type="dxa"/>
          </w:tcPr>
          <w:p>
            <w:pPr>
              <w:keepNext w:val="0"/>
              <w:keepLines w:val="0"/>
              <w:widowControl/>
              <w:numPr>
                <w:ilvl w:val="255"/>
                <w:numId w:val="0"/>
              </w:numPr>
              <w:suppressLineNumbers w:val="0"/>
              <w:adjustRightInd/>
              <w:snapToGrid/>
              <w:spacing w:before="0" w:beforeAutospacing="0" w:after="0" w:afterAutospacing="0" w:line="240" w:lineRule="auto"/>
              <w:ind w:left="0" w:right="0"/>
              <w:jc w:val="left"/>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28"/>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数据项调整：“国籍”改为“国家/地区”</w:t>
            </w:r>
          </w:p>
          <w:p>
            <w:pPr>
              <w:keepNext w:val="0"/>
              <w:keepLines w:val="0"/>
              <w:widowControl/>
              <w:numPr>
                <w:ilvl w:val="0"/>
                <w:numId w:val="28"/>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eastAsia="宋体" w:hAnsi="Times New Roman" w:cs="Times New Roman" w:hint="eastAsia"/>
                <w:bCs/>
                <w:kern w:val="2"/>
                <w:sz w:val="18"/>
                <w:szCs w:val="18"/>
                <w:highlight w:val="yellow"/>
                <w:lang w:val="en-US" w:eastAsia="zh-CN"/>
              </w:rPr>
              <w:t>数据项新增：人事类别、政治面貌、民族、是否华侨</w:t>
            </w:r>
          </w:p>
        </w:tc>
      </w:tr>
    </w:tbl>
    <w:p>
      <w:pPr>
        <w:spacing w:before="121" w:line="233" w:lineRule="auto"/>
        <w:ind w:left="4"/>
        <w:rPr>
          <w:rFonts w:ascii="宋体" w:eastAsia="宋体" w:hAnsi="宋体" w:cs="宋体"/>
          <w:spacing w:val="12"/>
          <w:sz w:val="18"/>
          <w:szCs w:val="18"/>
        </w:rPr>
      </w:pPr>
    </w:p>
    <w:p>
      <w:pPr>
        <w:spacing w:line="283" w:lineRule="auto"/>
        <w:rPr>
          <w:rFonts w:ascii="Arial"/>
          <w:sz w:val="21"/>
        </w:rPr>
      </w:pPr>
    </w:p>
    <w:p>
      <w:pPr>
        <w:spacing w:line="284" w:lineRule="auto"/>
        <w:rPr>
          <w:rFonts w:ascii="Arial"/>
          <w:sz w:val="21"/>
        </w:rPr>
      </w:pPr>
    </w:p>
    <w:p>
      <w:pPr>
        <w:spacing w:before="0" w:line="240" w:lineRule="auto"/>
        <w:ind w:left="0"/>
        <w:outlineLvl w:val="9"/>
        <w:rPr>
          <w:rFonts w:asciiTheme="minorEastAsia" w:hAnsiTheme="minorEastAsia" w:cstheme="majorBidi" w:hint="eastAsia"/>
          <w:b/>
          <w:bCs/>
          <w:sz w:val="32"/>
          <w:szCs w:val="32"/>
          <w:lang w:val="en-US" w:eastAsia="zh-CN"/>
        </w:rPr>
      </w:pPr>
      <w:bookmarkStart w:id="1023" w:name="_Toc24856"/>
      <w:r>
        <w:rPr>
          <w:rFonts w:asciiTheme="minorEastAsia" w:hAnsiTheme="minorEastAsia" w:cstheme="majorBidi" w:hint="eastAsia"/>
          <w:b/>
          <w:bCs/>
          <w:sz w:val="32"/>
          <w:szCs w:val="32"/>
          <w:lang w:val="en-US" w:eastAsia="zh-CN"/>
        </w:rPr>
        <w:br w:type="page"/>
      </w:r>
    </w:p>
    <w:p>
      <w:pPr>
        <w:spacing w:before="78" w:line="240" w:lineRule="auto"/>
        <w:ind w:left="8"/>
        <w:outlineLvl w:val="1"/>
        <w:rPr>
          <w:rFonts w:asciiTheme="minorEastAsia" w:eastAsiaTheme="minorEastAsia" w:hAnsiTheme="minorEastAsia" w:cstheme="majorBidi" w:hint="eastAsia"/>
          <w:b/>
          <w:bCs/>
          <w:spacing w:val="0"/>
          <w:sz w:val="32"/>
          <w:szCs w:val="32"/>
          <w:lang w:eastAsia="zh-CN"/>
        </w:rPr>
      </w:pPr>
      <w:bookmarkStart w:id="1024" w:name="_Toc29469"/>
      <w:r>
        <w:rPr>
          <w:rFonts w:asciiTheme="minorEastAsia" w:hAnsiTheme="minorEastAsia" w:cstheme="majorBidi" w:hint="eastAsia"/>
          <w:b/>
          <w:bCs/>
          <w:sz w:val="32"/>
          <w:szCs w:val="32"/>
          <w:lang w:val="en-US" w:eastAsia="zh-CN"/>
        </w:rPr>
        <w:t>☆教基表3-1-6校外教师（导师）信息（时点）</w:t>
      </w:r>
      <w:r>
        <w:rPr>
          <w:rFonts w:asciiTheme="minorEastAsia" w:eastAsiaTheme="minorEastAsia" w:hAnsiTheme="minorEastAsia" w:cstheme="majorBidi" w:hint="eastAsia"/>
          <w:b/>
          <w:bCs/>
          <w:spacing w:val="0"/>
          <w:sz w:val="32"/>
          <w:szCs w:val="32"/>
          <w:lang w:eastAsia="zh-CN"/>
        </w:rPr>
        <w:t>（基础数据表）</w:t>
      </w:r>
      <w:bookmarkEnd w:id="1023"/>
      <w:bookmarkEnd w:id="1024"/>
      <w:r>
        <w:rPr>
          <w:rFonts w:asciiTheme="minorEastAsia" w:hAnsiTheme="minorEastAsia" w:cstheme="majorBidi" w:hint="eastAsia"/>
          <w:b/>
          <w:bCs/>
          <w:color w:val="FF0000"/>
          <w:spacing w:val="0"/>
          <w:sz w:val="32"/>
          <w:szCs w:val="32"/>
          <w:lang w:eastAsia="zh-CN"/>
        </w:rPr>
        <w:t>（</w:t>
      </w:r>
      <w:r>
        <w:rPr>
          <w:rFonts w:asciiTheme="minorEastAsia" w:hAnsiTheme="minorEastAsia" w:cstheme="majorBidi" w:hint="eastAsia"/>
          <w:b/>
          <w:bCs/>
          <w:color w:val="FF0000"/>
          <w:spacing w:val="0"/>
          <w:sz w:val="32"/>
          <w:szCs w:val="32"/>
          <w:lang w:val="en-US" w:eastAsia="zh-CN"/>
        </w:rPr>
        <w:t>人事处）</w:t>
      </w:r>
    </w:p>
    <w:p>
      <w:pPr>
        <w:adjustRightInd w:val="0"/>
        <w:snapToGrid w:val="0"/>
        <w:spacing w:line="240" w:lineRule="auto"/>
      </w:pPr>
      <w:r>
        <w:rPr>
          <w:rFonts w:asciiTheme="minorEastAsia" w:hAnsiTheme="minorEastAsia" w:cs="Times New Roman" w:hint="eastAsia"/>
          <w:b/>
          <w:szCs w:val="21"/>
          <w:highlight w:val="none"/>
        </w:rPr>
        <w:t>在</w:t>
      </w:r>
      <w:r>
        <w:rPr>
          <w:rFonts w:asciiTheme="minorEastAsia" w:hAnsiTheme="minorEastAsia" w:cs="Times New Roman" w:hint="eastAsia"/>
          <w:b/>
          <w:szCs w:val="21"/>
          <w:highlight w:val="none"/>
          <w:lang w:val="en-US" w:eastAsia="zh-CN"/>
        </w:rPr>
        <w:t>状态库</w:t>
      </w:r>
      <w:r>
        <w:rPr>
          <w:rFonts w:asciiTheme="minorEastAsia" w:hAnsiTheme="minorEastAsia" w:cs="Times New Roman" w:hint="eastAsia"/>
          <w:b/>
          <w:szCs w:val="21"/>
          <w:highlight w:val="none"/>
        </w:rPr>
        <w:t>【</w:t>
      </w:r>
      <w:r>
        <w:rPr>
          <w:rFonts w:asciiTheme="minorEastAsia" w:hAnsiTheme="minorEastAsia" w:cs="Times New Roman" w:hint="eastAsia"/>
          <w:b/>
          <w:szCs w:val="21"/>
          <w:highlight w:val="none"/>
          <w:lang w:val="en-US" w:eastAsia="zh-CN"/>
        </w:rPr>
        <w:t>表4-6</w:t>
      </w:r>
      <w:r>
        <w:rPr>
          <w:rFonts w:asciiTheme="minorEastAsia" w:hAnsiTheme="minorEastAsia" w:cs="Times New Roman" w:hint="eastAsia"/>
          <w:b/>
          <w:szCs w:val="21"/>
          <w:highlight w:val="none"/>
          <w:lang w:eastAsia="zh-CN"/>
        </w:rPr>
        <w:t>校外教师（导师）信息</w:t>
      </w:r>
      <w:r>
        <w:rPr>
          <w:rFonts w:asciiTheme="minorEastAsia" w:hAnsiTheme="minorEastAsia" w:cs="Times New Roman" w:hint="eastAsia"/>
          <w:b/>
          <w:szCs w:val="21"/>
          <w:highlight w:val="none"/>
        </w:rPr>
        <w:t>】补充列得到该表，绿色为补充列</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教基1304、教基4352、教基4360、教基4362、教基4365</w:t>
      </w:r>
      <w:r>
        <w:rPr>
          <w:rFonts w:asciiTheme="minorEastAsia" w:hAnsiTheme="minorEastAsia" w:cs="Times New Roman" w:hint="eastAsia"/>
          <w:b/>
          <w:szCs w:val="21"/>
          <w:highlight w:val="green"/>
        </w:rPr>
        <w:t>）</w:t>
      </w:r>
    </w:p>
    <w:p>
      <w:pPr>
        <w:spacing w:line="32" w:lineRule="exact"/>
      </w:pPr>
    </w:p>
    <w:tbl>
      <w:tblPr>
        <w:tblStyle w:val="TableNormal0"/>
        <w:tblW w:w="5003"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
      <w:tblGrid>
        <w:gridCol w:w="371"/>
        <w:gridCol w:w="473"/>
        <w:gridCol w:w="314"/>
        <w:gridCol w:w="343"/>
        <w:gridCol w:w="511"/>
        <w:gridCol w:w="519"/>
        <w:gridCol w:w="404"/>
        <w:gridCol w:w="348"/>
        <w:gridCol w:w="555"/>
        <w:gridCol w:w="468"/>
        <w:gridCol w:w="533"/>
        <w:gridCol w:w="415"/>
        <w:gridCol w:w="415"/>
        <w:gridCol w:w="415"/>
        <w:gridCol w:w="415"/>
        <w:gridCol w:w="436"/>
        <w:gridCol w:w="532"/>
        <w:gridCol w:w="532"/>
        <w:gridCol w:w="532"/>
        <w:gridCol w:w="393"/>
        <w:gridCol w:w="351"/>
        <w:gridCol w:w="340"/>
        <w:gridCol w:w="503"/>
        <w:gridCol w:w="428"/>
        <w:gridCol w:w="636"/>
        <w:gridCol w:w="391"/>
        <w:gridCol w:w="495"/>
        <w:gridCol w:w="401"/>
        <w:gridCol w:w="402"/>
        <w:gridCol w:w="402"/>
      </w:tblGrid>
      <w:tr>
        <w:tblPrEx>
          <w:tblW w:w="5003"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Ex>
        <w:trPr>
          <w:trHeight w:val="1087"/>
        </w:trPr>
        <w:tc>
          <w:tcPr>
            <w:tcW w:w="372" w:type="dxa"/>
            <w:tcBorders>
              <w:top w:val="single" w:sz="10" w:space="0" w:color="000000"/>
              <w:left w:val="single" w:sz="10" w:space="0" w:color="000000"/>
            </w:tcBorders>
            <w:vAlign w:val="center"/>
          </w:tcPr>
          <w:p>
            <w:pPr>
              <w:keepNext w:val="0"/>
              <w:keepLines w:val="0"/>
              <w:widowControl/>
              <w:suppressLineNumbers w:val="0"/>
              <w:jc w:val="center"/>
              <w:textAlignment w:val="center"/>
              <w:rPr>
                <w:rFonts w:eastAsia="宋体" w:hint="default"/>
                <w:b/>
                <w:bCs/>
                <w:spacing w:val="-5"/>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所属校区</w:t>
            </w:r>
          </w:p>
        </w:tc>
        <w:tc>
          <w:tcPr>
            <w:tcW w:w="473" w:type="dxa"/>
            <w:tcBorders>
              <w:top w:val="single" w:sz="10" w:space="0" w:color="000000"/>
              <w:lef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工号</w:t>
            </w:r>
          </w:p>
        </w:tc>
        <w:tc>
          <w:tcPr>
            <w:tcW w:w="314"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姓名</w:t>
            </w:r>
          </w:p>
        </w:tc>
        <w:tc>
          <w:tcPr>
            <w:tcW w:w="344"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性别</w:t>
            </w:r>
          </w:p>
        </w:tc>
        <w:tc>
          <w:tcPr>
            <w:tcW w:w="51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出生年月</w:t>
            </w:r>
          </w:p>
        </w:tc>
        <w:tc>
          <w:tcPr>
            <w:tcW w:w="519"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聘任时间</w:t>
            </w:r>
          </w:p>
        </w:tc>
        <w:tc>
          <w:tcPr>
            <w:tcW w:w="405"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任职状态</w:t>
            </w:r>
          </w:p>
        </w:tc>
        <w:tc>
          <w:tcPr>
            <w:tcW w:w="349"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聘期</w:t>
            </w:r>
          </w:p>
        </w:tc>
        <w:tc>
          <w:tcPr>
            <w:tcW w:w="55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校内单位号</w:t>
            </w:r>
          </w:p>
        </w:tc>
        <w:tc>
          <w:tcPr>
            <w:tcW w:w="469"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校内单位名称</w:t>
            </w:r>
          </w:p>
        </w:tc>
        <w:tc>
          <w:tcPr>
            <w:tcW w:w="53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学科代码与名称</w:t>
            </w:r>
          </w:p>
        </w:tc>
        <w:tc>
          <w:tcPr>
            <w:tcW w:w="416" w:type="dxa"/>
            <w:tcBorders>
              <w:top w:val="single" w:sz="10" w:space="0" w:color="000000"/>
            </w:tcBorders>
            <w:vAlign w:val="center"/>
          </w:tcPr>
          <w:p>
            <w:pPr>
              <w:keepNext w:val="0"/>
              <w:keepLines w:val="0"/>
              <w:widowControl/>
              <w:suppressLineNumbers w:val="0"/>
              <w:jc w:val="center"/>
              <w:textAlignment w:val="center"/>
              <w:rPr>
                <w:highlight w:val="green"/>
              </w:rPr>
            </w:pPr>
            <w:r>
              <w:rPr>
                <w:rFonts w:ascii="宋体" w:eastAsia="宋体" w:hAnsi="宋体" w:cs="宋体" w:hint="eastAsia"/>
                <w:b/>
                <w:bCs/>
                <w:i w:val="0"/>
                <w:iCs w:val="0"/>
                <w:snapToGrid w:val="0"/>
                <w:color w:val="000000"/>
                <w:kern w:val="0"/>
                <w:sz w:val="21"/>
                <w:szCs w:val="21"/>
                <w:highlight w:val="green"/>
                <w:u w:val="none"/>
                <w:lang w:val="en-US" w:eastAsia="zh-CN"/>
              </w:rPr>
              <w:t>学历</w:t>
            </w:r>
          </w:p>
        </w:tc>
        <w:tc>
          <w:tcPr>
            <w:tcW w:w="416"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最高学位</w:t>
            </w:r>
          </w:p>
        </w:tc>
        <w:tc>
          <w:tcPr>
            <w:tcW w:w="416"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专业技术职称</w:t>
            </w:r>
          </w:p>
        </w:tc>
        <w:tc>
          <w:tcPr>
            <w:tcW w:w="416"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工作单位类别</w:t>
            </w:r>
          </w:p>
        </w:tc>
        <w:tc>
          <w:tcPr>
            <w:tcW w:w="437"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工作单位名称</w:t>
            </w:r>
          </w:p>
        </w:tc>
        <w:tc>
          <w:tcPr>
            <w:tcW w:w="53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是否有教师资格证</w:t>
            </w:r>
          </w:p>
        </w:tc>
        <w:tc>
          <w:tcPr>
            <w:tcW w:w="53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承担本科教学任务</w:t>
            </w:r>
          </w:p>
        </w:tc>
        <w:tc>
          <w:tcPr>
            <w:tcW w:w="53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指导研究生类型</w:t>
            </w:r>
          </w:p>
        </w:tc>
        <w:tc>
          <w:tcPr>
            <w:tcW w:w="394"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国家</w:t>
            </w:r>
            <w:r>
              <w:rPr>
                <w:rFonts w:ascii="Times New Roman" w:eastAsia="宋体" w:hAnsi="Times New Roman" w:cs="Times New Roman" w:hint="default"/>
                <w:b/>
                <w:bCs/>
                <w:i w:val="0"/>
                <w:iCs w:val="0"/>
                <w:snapToGrid w:val="0"/>
                <w:color w:val="000000"/>
                <w:kern w:val="0"/>
                <w:sz w:val="21"/>
                <w:szCs w:val="21"/>
                <w:u w:val="none"/>
                <w:lang w:val="en-US" w:eastAsia="zh-CN"/>
              </w:rPr>
              <w:t>/</w:t>
            </w:r>
            <w:r>
              <w:rPr>
                <w:rFonts w:ascii="宋体" w:eastAsia="宋体" w:hAnsi="宋体" w:cs="宋体" w:hint="eastAsia"/>
                <w:b/>
                <w:bCs/>
                <w:i w:val="0"/>
                <w:iCs w:val="0"/>
                <w:snapToGrid w:val="0"/>
                <w:color w:val="000000"/>
                <w:kern w:val="0"/>
                <w:sz w:val="21"/>
                <w:szCs w:val="21"/>
                <w:u w:val="none"/>
                <w:lang w:val="en-US" w:eastAsia="zh-CN"/>
              </w:rPr>
              <w:t>地区</w:t>
            </w:r>
          </w:p>
        </w:tc>
        <w:tc>
          <w:tcPr>
            <w:tcW w:w="352" w:type="dxa"/>
            <w:tcBorders>
              <w:top w:val="single" w:sz="10" w:space="0" w:color="000000"/>
            </w:tcBorders>
            <w:vAlign w:val="center"/>
          </w:tcPr>
          <w:p>
            <w:pPr>
              <w:keepNext w:val="0"/>
              <w:keepLines w:val="0"/>
              <w:widowControl/>
              <w:suppressLineNumbers w:val="0"/>
              <w:jc w:val="center"/>
              <w:textAlignment w:val="center"/>
              <w:rPr>
                <w:shd w:val="clear" w:color="auto" w:fill="00FF11"/>
              </w:rPr>
            </w:pPr>
            <w:r>
              <w:rPr>
                <w:rFonts w:ascii="宋体" w:eastAsia="宋体" w:hAnsi="宋体" w:cs="宋体" w:hint="eastAsia"/>
                <w:b/>
                <w:bCs/>
                <w:i w:val="0"/>
                <w:iCs w:val="0"/>
                <w:snapToGrid w:val="0"/>
                <w:color w:val="000000"/>
                <w:kern w:val="0"/>
                <w:sz w:val="21"/>
                <w:szCs w:val="21"/>
                <w:highlight w:val="green"/>
                <w:u w:val="none"/>
                <w:lang w:val="en-US" w:eastAsia="zh-CN"/>
              </w:rPr>
              <w:t>是否华侨</w:t>
            </w:r>
          </w:p>
        </w:tc>
        <w:tc>
          <w:tcPr>
            <w:tcW w:w="34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身份证件类型</w:t>
            </w:r>
          </w:p>
        </w:tc>
        <w:tc>
          <w:tcPr>
            <w:tcW w:w="503"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身份证件号码</w:t>
            </w:r>
          </w:p>
        </w:tc>
        <w:tc>
          <w:tcPr>
            <w:tcW w:w="429"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任教类型</w:t>
            </w:r>
          </w:p>
        </w:tc>
        <w:tc>
          <w:tcPr>
            <w:tcW w:w="62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任教专业代码</w:t>
            </w:r>
          </w:p>
        </w:tc>
        <w:tc>
          <w:tcPr>
            <w:tcW w:w="392"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任教专业名称</w:t>
            </w:r>
          </w:p>
        </w:tc>
        <w:tc>
          <w:tcPr>
            <w:tcW w:w="495" w:type="dxa"/>
            <w:tcBorders>
              <w:top w:val="single" w:sz="10" w:space="0" w:color="000000"/>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专业任教时间</w:t>
            </w:r>
          </w:p>
        </w:tc>
        <w:tc>
          <w:tcPr>
            <w:tcW w:w="402" w:type="dxa"/>
            <w:tcBorders>
              <w:top w:val="single" w:sz="10" w:space="0" w:color="000000"/>
              <w:right w:val="single" w:sz="10" w:space="0" w:color="000000"/>
            </w:tcBorders>
            <w:vAlign w:val="center"/>
          </w:tcPr>
          <w:p>
            <w:pPr>
              <w:keepNext w:val="0"/>
              <w:keepLines w:val="0"/>
              <w:widowControl/>
              <w:suppressLineNumbers w:val="0"/>
              <w:jc w:val="center"/>
              <w:textAlignment w:val="center"/>
              <w:rPr>
                <w:b/>
                <w:bCs/>
                <w:spacing w:val="-7"/>
                <w:highlight w:val="green"/>
              </w:rPr>
            </w:pPr>
            <w:r>
              <w:rPr>
                <w:rFonts w:ascii="宋体" w:eastAsia="宋体" w:hAnsi="宋体" w:cs="宋体" w:hint="eastAsia"/>
                <w:b/>
                <w:bCs/>
                <w:i w:val="0"/>
                <w:iCs w:val="0"/>
                <w:snapToGrid w:val="0"/>
                <w:color w:val="000000"/>
                <w:kern w:val="0"/>
                <w:sz w:val="21"/>
                <w:szCs w:val="21"/>
                <w:highlight w:val="green"/>
                <w:u w:val="none"/>
                <w:lang w:val="en-US" w:eastAsia="zh-CN"/>
              </w:rPr>
              <w:t>聘请类型</w:t>
            </w:r>
          </w:p>
        </w:tc>
        <w:tc>
          <w:tcPr>
            <w:tcW w:w="402" w:type="dxa"/>
            <w:tcBorders>
              <w:top w:val="single" w:sz="10" w:space="0" w:color="000000"/>
              <w:right w:val="single" w:sz="10" w:space="0" w:color="000000"/>
            </w:tcBorders>
            <w:vAlign w:val="center"/>
          </w:tcPr>
          <w:p>
            <w:pPr>
              <w:keepNext w:val="0"/>
              <w:keepLines w:val="0"/>
              <w:widowControl/>
              <w:suppressLineNumbers w:val="0"/>
              <w:jc w:val="center"/>
              <w:textAlignment w:val="center"/>
              <w:rPr>
                <w:rFonts w:asciiTheme="minorEastAsia" w:hAnsiTheme="minorEastAsia" w:cs="Times New Roman" w:hint="eastAsia"/>
                <w:b/>
                <w:bCs/>
                <w:kern w:val="0"/>
                <w:highlight w:val="green"/>
              </w:rPr>
            </w:pPr>
            <w:r>
              <w:rPr>
                <w:rFonts w:ascii="宋体" w:eastAsia="宋体" w:hAnsi="宋体" w:cs="宋体" w:hint="eastAsia"/>
                <w:b/>
                <w:bCs/>
                <w:i w:val="0"/>
                <w:iCs w:val="0"/>
                <w:snapToGrid w:val="0"/>
                <w:color w:val="000000"/>
                <w:kern w:val="0"/>
                <w:sz w:val="21"/>
                <w:szCs w:val="21"/>
                <w:highlight w:val="green"/>
                <w:u w:val="none"/>
                <w:lang w:val="en-US" w:eastAsia="zh-CN"/>
              </w:rPr>
              <w:t>授课状态</w:t>
            </w:r>
          </w:p>
        </w:tc>
        <w:tc>
          <w:tcPr>
            <w:tcW w:w="402" w:type="dxa"/>
            <w:tcBorders>
              <w:top w:val="single" w:sz="10" w:space="0" w:color="000000"/>
              <w:right w:val="single" w:sz="10" w:space="0" w:color="000000"/>
            </w:tcBorders>
            <w:vAlign w:val="center"/>
          </w:tcPr>
          <w:p>
            <w:pPr>
              <w:keepNext w:val="0"/>
              <w:keepLines w:val="0"/>
              <w:widowControl/>
              <w:suppressLineNumbers w:val="0"/>
              <w:jc w:val="center"/>
              <w:textAlignment w:val="center"/>
              <w:rPr>
                <w:rFonts w:hint="default"/>
                <w:b/>
                <w:bCs/>
                <w:spacing w:val="-6"/>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是否银龄教师</w:t>
            </w:r>
          </w:p>
        </w:tc>
      </w:tr>
      <w:tr>
        <w:tblPrEx>
          <w:tblW w:w="5003" w:type="pct"/>
          <w:tblInd w:w="0" w:type="dxa"/>
          <w:tblCellMar>
            <w:top w:w="0" w:type="dxa"/>
            <w:left w:w="0" w:type="dxa"/>
            <w:bottom w:w="0" w:type="dxa"/>
            <w:right w:w="0" w:type="dxa"/>
          </w:tblCellMar>
        </w:tblPrEx>
        <w:trPr>
          <w:trHeight w:val="814"/>
        </w:trPr>
        <w:tc>
          <w:tcPr>
            <w:tcW w:w="372" w:type="dxa"/>
            <w:tcBorders>
              <w:left w:val="single" w:sz="10" w:space="0" w:color="000000"/>
            </w:tcBorders>
            <w:vAlign w:val="center"/>
          </w:tcPr>
          <w:p>
            <w:pPr>
              <w:jc w:val="center"/>
              <w:rPr>
                <w:rFonts w:ascii="Times New Roman" w:eastAsia="Times New Roman" w:hAnsi="Times New Roman" w:cs="Times New Roman"/>
                <w:spacing w:val="-5"/>
                <w:sz w:val="21"/>
                <w:szCs w:val="21"/>
              </w:rPr>
            </w:pPr>
          </w:p>
        </w:tc>
        <w:tc>
          <w:tcPr>
            <w:tcW w:w="473" w:type="dxa"/>
            <w:tcBorders>
              <w:lef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1002</w:t>
            </w:r>
          </w:p>
        </w:tc>
        <w:tc>
          <w:tcPr>
            <w:tcW w:w="314"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李四</w:t>
            </w:r>
          </w:p>
        </w:tc>
        <w:tc>
          <w:tcPr>
            <w:tcW w:w="344"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男</w:t>
            </w:r>
          </w:p>
        </w:tc>
        <w:tc>
          <w:tcPr>
            <w:tcW w:w="511" w:type="dxa"/>
            <w:vAlign w:val="center"/>
          </w:tcPr>
          <w:p>
            <w:pPr>
              <w:keepNext w:val="0"/>
              <w:keepLines w:val="0"/>
              <w:widowControl/>
              <w:suppressLineNumbers w:val="0"/>
              <w:jc w:val="center"/>
              <w:textAlignment w:val="center"/>
              <w:rPr>
                <w:rFonts w:ascii="Times New Roman" w:eastAsia="Times New Roman" w:hAnsi="Times New Roman" w:cs="Times New Roman" w:hint="default"/>
                <w:sz w:val="21"/>
                <w:szCs w:val="21"/>
                <w:lang w:val="en-US"/>
              </w:rPr>
            </w:pPr>
            <w:r>
              <w:rPr>
                <w:rFonts w:ascii="Times New Roman" w:eastAsia="宋体" w:hAnsi="Times New Roman" w:cs="Times New Roman" w:hint="eastAsia"/>
                <w:i w:val="0"/>
                <w:iCs w:val="0"/>
                <w:snapToGrid w:val="0"/>
                <w:color w:val="000000"/>
                <w:kern w:val="0"/>
                <w:sz w:val="21"/>
                <w:szCs w:val="21"/>
                <w:u w:val="none"/>
                <w:lang w:val="en-US" w:eastAsia="zh-CN"/>
              </w:rPr>
              <w:t>1993-09</w:t>
            </w:r>
          </w:p>
        </w:tc>
        <w:tc>
          <w:tcPr>
            <w:tcW w:w="519" w:type="dxa"/>
            <w:vAlign w:val="center"/>
          </w:tcPr>
          <w:p>
            <w:pPr>
              <w:keepNext w:val="0"/>
              <w:keepLines w:val="0"/>
              <w:widowControl/>
              <w:suppressLineNumbers w:val="0"/>
              <w:jc w:val="center"/>
              <w:textAlignment w:val="center"/>
              <w:rPr>
                <w:rFonts w:ascii="Times New Roman" w:eastAsia="Times New Roman" w:hAnsi="Times New Roman" w:cs="Times New Roman" w:hint="default"/>
                <w:sz w:val="21"/>
                <w:szCs w:val="21"/>
                <w:lang w:val="en-US"/>
              </w:rPr>
            </w:pPr>
            <w:r>
              <w:rPr>
                <w:rFonts w:ascii="Times New Roman" w:eastAsia="宋体" w:hAnsi="Times New Roman" w:cs="Times New Roman" w:hint="eastAsia"/>
                <w:i w:val="0"/>
                <w:iCs w:val="0"/>
                <w:snapToGrid w:val="0"/>
                <w:color w:val="000000"/>
                <w:kern w:val="0"/>
                <w:sz w:val="21"/>
                <w:szCs w:val="21"/>
                <w:u w:val="none"/>
                <w:lang w:val="en-US" w:eastAsia="zh-CN"/>
              </w:rPr>
              <w:t>2025-02</w:t>
            </w:r>
          </w:p>
        </w:tc>
        <w:tc>
          <w:tcPr>
            <w:tcW w:w="405"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在聘</w:t>
            </w:r>
          </w:p>
        </w:tc>
        <w:tc>
          <w:tcPr>
            <w:tcW w:w="349"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12</w:t>
            </w:r>
          </w:p>
        </w:tc>
        <w:tc>
          <w:tcPr>
            <w:tcW w:w="551"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JX001</w:t>
            </w:r>
          </w:p>
        </w:tc>
        <w:tc>
          <w:tcPr>
            <w:tcW w:w="469"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文学院</w:t>
            </w:r>
          </w:p>
        </w:tc>
        <w:tc>
          <w:tcPr>
            <w:tcW w:w="533" w:type="dxa"/>
            <w:vAlign w:val="center"/>
          </w:tcPr>
          <w:p>
            <w:pPr>
              <w:keepNext w:val="0"/>
              <w:keepLines w:val="0"/>
              <w:widowControl/>
              <w:suppressLineNumbers w:val="0"/>
              <w:jc w:val="center"/>
              <w:textAlignment w:val="center"/>
            </w:pPr>
            <w:r>
              <w:rPr>
                <w:rFonts w:ascii="Times New Roman" w:eastAsia="宋体" w:hAnsi="Times New Roman" w:cs="Times New Roman" w:hint="default"/>
                <w:i w:val="0"/>
                <w:iCs w:val="0"/>
                <w:snapToGrid w:val="0"/>
                <w:color w:val="000000"/>
                <w:kern w:val="0"/>
                <w:sz w:val="21"/>
                <w:szCs w:val="21"/>
                <w:u w:val="none"/>
                <w:lang w:val="en-US" w:eastAsia="zh-CN"/>
              </w:rPr>
              <w:t>0401</w:t>
            </w:r>
            <w:r>
              <w:rPr>
                <w:rFonts w:ascii="宋体" w:eastAsia="宋体" w:hAnsi="宋体" w:cs="宋体" w:hint="eastAsia"/>
                <w:i w:val="0"/>
                <w:iCs w:val="0"/>
                <w:snapToGrid w:val="0"/>
                <w:color w:val="000000"/>
                <w:kern w:val="0"/>
                <w:sz w:val="21"/>
                <w:szCs w:val="21"/>
                <w:u w:val="none"/>
                <w:lang w:val="en-US" w:eastAsia="zh-CN"/>
              </w:rPr>
              <w:t>教育学</w:t>
            </w:r>
          </w:p>
        </w:tc>
        <w:tc>
          <w:tcPr>
            <w:tcW w:w="416"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博士研究生</w:t>
            </w:r>
          </w:p>
        </w:tc>
        <w:tc>
          <w:tcPr>
            <w:tcW w:w="416"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博士</w:t>
            </w:r>
          </w:p>
        </w:tc>
        <w:tc>
          <w:tcPr>
            <w:tcW w:w="416"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教授</w:t>
            </w:r>
          </w:p>
        </w:tc>
        <w:tc>
          <w:tcPr>
            <w:tcW w:w="416"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高校</w:t>
            </w:r>
          </w:p>
        </w:tc>
        <w:tc>
          <w:tcPr>
            <w:tcW w:w="437" w:type="dxa"/>
            <w:vAlign w:val="center"/>
          </w:tcPr>
          <w:p>
            <w:pPr>
              <w:keepNext w:val="0"/>
              <w:keepLines w:val="0"/>
              <w:widowControl/>
              <w:suppressLineNumbers w:val="0"/>
              <w:jc w:val="center"/>
              <w:textAlignment w:val="center"/>
            </w:pPr>
            <w:r>
              <w:rPr>
                <w:rFonts w:ascii="Times New Roman" w:eastAsia="宋体" w:hAnsi="Times New Roman" w:cs="Times New Roman" w:hint="default"/>
                <w:i w:val="0"/>
                <w:iCs w:val="0"/>
                <w:snapToGrid w:val="0"/>
                <w:color w:val="000000"/>
                <w:kern w:val="0"/>
                <w:sz w:val="21"/>
                <w:szCs w:val="21"/>
                <w:u w:val="none"/>
                <w:lang w:val="en-US" w:eastAsia="zh-CN"/>
              </w:rPr>
              <w:t>XX</w:t>
            </w:r>
            <w:r>
              <w:rPr>
                <w:rStyle w:val="font61"/>
                <w:snapToGrid w:val="0"/>
                <w:color w:val="000000"/>
                <w:lang w:val="en-US" w:eastAsia="zh-CN"/>
              </w:rPr>
              <w:t>大学</w:t>
            </w:r>
          </w:p>
        </w:tc>
        <w:tc>
          <w:tcPr>
            <w:tcW w:w="533"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是</w:t>
            </w:r>
          </w:p>
        </w:tc>
        <w:tc>
          <w:tcPr>
            <w:tcW w:w="533"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课程教学</w:t>
            </w:r>
          </w:p>
        </w:tc>
        <w:tc>
          <w:tcPr>
            <w:tcW w:w="533"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专业学位硕士研究生</w:t>
            </w:r>
          </w:p>
        </w:tc>
        <w:tc>
          <w:tcPr>
            <w:tcW w:w="394"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中国</w:t>
            </w:r>
          </w:p>
        </w:tc>
        <w:tc>
          <w:tcPr>
            <w:tcW w:w="352" w:type="dxa"/>
            <w:vAlign w:val="center"/>
          </w:tcPr>
          <w:p>
            <w:pPr>
              <w:jc w:val="center"/>
            </w:pPr>
          </w:p>
        </w:tc>
        <w:tc>
          <w:tcPr>
            <w:tcW w:w="341"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居民身份证</w:t>
            </w:r>
          </w:p>
        </w:tc>
        <w:tc>
          <w:tcPr>
            <w:tcW w:w="503"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XXX</w:t>
            </w:r>
          </w:p>
        </w:tc>
        <w:tc>
          <w:tcPr>
            <w:tcW w:w="429"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专业课</w:t>
            </w:r>
          </w:p>
        </w:tc>
        <w:tc>
          <w:tcPr>
            <w:tcW w:w="621"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eastAsia"/>
                <w:i w:val="0"/>
                <w:iCs w:val="0"/>
                <w:snapToGrid w:val="0"/>
                <w:color w:val="000000"/>
                <w:kern w:val="0"/>
                <w:sz w:val="21"/>
                <w:szCs w:val="21"/>
                <w:u w:val="none"/>
                <w:lang w:val="en-US" w:eastAsia="zh-CN"/>
              </w:rPr>
              <w:t>0</w:t>
            </w:r>
            <w:r>
              <w:rPr>
                <w:rFonts w:ascii="Times New Roman" w:eastAsia="宋体" w:hAnsi="Times New Roman" w:cs="Times New Roman" w:hint="default"/>
                <w:i w:val="0"/>
                <w:iCs w:val="0"/>
                <w:snapToGrid w:val="0"/>
                <w:color w:val="000000"/>
                <w:kern w:val="0"/>
                <w:sz w:val="21"/>
                <w:szCs w:val="21"/>
                <w:u w:val="none"/>
                <w:lang w:val="en-US" w:eastAsia="zh-CN"/>
              </w:rPr>
              <w:t>50501</w:t>
            </w:r>
          </w:p>
        </w:tc>
        <w:tc>
          <w:tcPr>
            <w:tcW w:w="392"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汉语言文学</w:t>
            </w:r>
          </w:p>
        </w:tc>
        <w:tc>
          <w:tcPr>
            <w:tcW w:w="495" w:type="dxa"/>
            <w:tcBorders>
              <w:righ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2013</w:t>
            </w:r>
          </w:p>
        </w:tc>
        <w:tc>
          <w:tcPr>
            <w:tcW w:w="402" w:type="dxa"/>
            <w:tcBorders>
              <w:right w:val="single" w:sz="10" w:space="0" w:color="000000"/>
            </w:tcBorders>
            <w:vAlign w:val="center"/>
          </w:tcPr>
          <w:p>
            <w:pPr>
              <w:jc w:val="center"/>
              <w:rPr>
                <w:rFonts w:ascii="Times New Roman" w:eastAsia="Times New Roman" w:hAnsi="Times New Roman" w:cs="Times New Roman"/>
                <w:spacing w:val="-1"/>
                <w:sz w:val="21"/>
                <w:szCs w:val="21"/>
              </w:rPr>
            </w:pPr>
          </w:p>
        </w:tc>
        <w:tc>
          <w:tcPr>
            <w:tcW w:w="402" w:type="dxa"/>
            <w:tcBorders>
              <w:right w:val="single" w:sz="10" w:space="0" w:color="000000"/>
            </w:tcBorders>
            <w:vAlign w:val="center"/>
          </w:tcPr>
          <w:p>
            <w:pPr>
              <w:jc w:val="center"/>
              <w:rPr>
                <w:rFonts w:ascii="Times New Roman" w:eastAsia="Times New Roman" w:hAnsi="Times New Roman" w:cs="Times New Roman"/>
                <w:spacing w:val="-1"/>
                <w:sz w:val="21"/>
                <w:szCs w:val="21"/>
              </w:rPr>
            </w:pPr>
          </w:p>
        </w:tc>
        <w:tc>
          <w:tcPr>
            <w:tcW w:w="402" w:type="dxa"/>
            <w:tcBorders>
              <w:right w:val="single" w:sz="10" w:space="0" w:color="000000"/>
            </w:tcBorders>
            <w:vAlign w:val="center"/>
          </w:tcPr>
          <w:p>
            <w:pPr>
              <w:jc w:val="center"/>
              <w:rPr>
                <w:rFonts w:ascii="Times New Roman" w:eastAsia="Times New Roman" w:hAnsi="Times New Roman" w:cs="Times New Roman"/>
                <w:spacing w:val="-1"/>
                <w:sz w:val="21"/>
                <w:szCs w:val="21"/>
              </w:rPr>
            </w:pPr>
          </w:p>
        </w:tc>
      </w:tr>
      <w:tr>
        <w:tblPrEx>
          <w:tblW w:w="5003" w:type="pct"/>
          <w:tblInd w:w="0" w:type="dxa"/>
          <w:tblCellMar>
            <w:top w:w="0" w:type="dxa"/>
            <w:left w:w="0" w:type="dxa"/>
            <w:bottom w:w="0" w:type="dxa"/>
            <w:right w:w="0" w:type="dxa"/>
          </w:tblCellMar>
        </w:tblPrEx>
        <w:trPr>
          <w:trHeight w:val="532"/>
        </w:trPr>
        <w:tc>
          <w:tcPr>
            <w:tcW w:w="372" w:type="dxa"/>
            <w:tcBorders>
              <w:left w:val="single" w:sz="10" w:space="0" w:color="000000"/>
              <w:bottom w:val="single" w:sz="10" w:space="0" w:color="000000"/>
            </w:tcBorders>
            <w:vAlign w:val="center"/>
          </w:tcPr>
          <w:p>
            <w:pPr>
              <w:jc w:val="center"/>
              <w:rPr>
                <w:rFonts w:ascii="Arial"/>
                <w:sz w:val="21"/>
              </w:rPr>
            </w:pPr>
          </w:p>
        </w:tc>
        <w:tc>
          <w:tcPr>
            <w:tcW w:w="473" w:type="dxa"/>
            <w:tcBorders>
              <w:left w:val="single" w:sz="10" w:space="0" w:color="000000"/>
              <w:bottom w:val="single" w:sz="10" w:space="0" w:color="000000"/>
            </w:tcBorders>
            <w:vAlign w:val="center"/>
          </w:tcPr>
          <w:p>
            <w:pPr>
              <w:jc w:val="center"/>
              <w:rPr>
                <w:rFonts w:ascii="Arial"/>
                <w:sz w:val="21"/>
              </w:rPr>
            </w:pPr>
          </w:p>
        </w:tc>
        <w:tc>
          <w:tcPr>
            <w:tcW w:w="314" w:type="dxa"/>
            <w:tcBorders>
              <w:bottom w:val="single" w:sz="10" w:space="0" w:color="000000"/>
            </w:tcBorders>
            <w:vAlign w:val="center"/>
          </w:tcPr>
          <w:p>
            <w:pPr>
              <w:jc w:val="center"/>
              <w:rPr>
                <w:rFonts w:ascii="Arial"/>
                <w:sz w:val="21"/>
              </w:rPr>
            </w:pPr>
          </w:p>
        </w:tc>
        <w:tc>
          <w:tcPr>
            <w:tcW w:w="344" w:type="dxa"/>
            <w:tcBorders>
              <w:bottom w:val="single" w:sz="10" w:space="0" w:color="000000"/>
            </w:tcBorders>
            <w:vAlign w:val="center"/>
          </w:tcPr>
          <w:p>
            <w:pPr>
              <w:jc w:val="center"/>
              <w:rPr>
                <w:rFonts w:ascii="Arial"/>
                <w:sz w:val="21"/>
              </w:rPr>
            </w:pPr>
          </w:p>
        </w:tc>
        <w:tc>
          <w:tcPr>
            <w:tcW w:w="511" w:type="dxa"/>
            <w:tcBorders>
              <w:bottom w:val="single" w:sz="10" w:space="0" w:color="000000"/>
            </w:tcBorders>
            <w:vAlign w:val="center"/>
          </w:tcPr>
          <w:p>
            <w:pPr>
              <w:jc w:val="center"/>
              <w:rPr>
                <w:rFonts w:ascii="Arial"/>
                <w:sz w:val="21"/>
              </w:rPr>
            </w:pPr>
          </w:p>
        </w:tc>
        <w:tc>
          <w:tcPr>
            <w:tcW w:w="519" w:type="dxa"/>
            <w:tcBorders>
              <w:bottom w:val="single" w:sz="10" w:space="0" w:color="000000"/>
            </w:tcBorders>
            <w:vAlign w:val="center"/>
          </w:tcPr>
          <w:p>
            <w:pPr>
              <w:jc w:val="center"/>
              <w:rPr>
                <w:rFonts w:ascii="Arial"/>
                <w:sz w:val="21"/>
              </w:rPr>
            </w:pPr>
          </w:p>
        </w:tc>
        <w:tc>
          <w:tcPr>
            <w:tcW w:w="405" w:type="dxa"/>
            <w:tcBorders>
              <w:bottom w:val="single" w:sz="10" w:space="0" w:color="000000"/>
            </w:tcBorders>
            <w:vAlign w:val="center"/>
          </w:tcPr>
          <w:p>
            <w:pPr>
              <w:jc w:val="center"/>
              <w:rPr>
                <w:rFonts w:ascii="Arial"/>
                <w:sz w:val="21"/>
              </w:rPr>
            </w:pPr>
          </w:p>
        </w:tc>
        <w:tc>
          <w:tcPr>
            <w:tcW w:w="349" w:type="dxa"/>
            <w:tcBorders>
              <w:bottom w:val="single" w:sz="10" w:space="0" w:color="000000"/>
            </w:tcBorders>
            <w:vAlign w:val="center"/>
          </w:tcPr>
          <w:p>
            <w:pPr>
              <w:jc w:val="center"/>
              <w:rPr>
                <w:rFonts w:ascii="Arial"/>
                <w:sz w:val="21"/>
              </w:rPr>
            </w:pPr>
          </w:p>
        </w:tc>
        <w:tc>
          <w:tcPr>
            <w:tcW w:w="551" w:type="dxa"/>
            <w:tcBorders>
              <w:bottom w:val="single" w:sz="10" w:space="0" w:color="000000"/>
            </w:tcBorders>
            <w:vAlign w:val="center"/>
          </w:tcPr>
          <w:p>
            <w:pPr>
              <w:jc w:val="center"/>
              <w:rPr>
                <w:rFonts w:ascii="Arial"/>
                <w:sz w:val="21"/>
              </w:rPr>
            </w:pPr>
          </w:p>
        </w:tc>
        <w:tc>
          <w:tcPr>
            <w:tcW w:w="469" w:type="dxa"/>
            <w:tcBorders>
              <w:bottom w:val="single" w:sz="10" w:space="0" w:color="000000"/>
            </w:tcBorders>
            <w:vAlign w:val="center"/>
          </w:tcPr>
          <w:p>
            <w:pPr>
              <w:jc w:val="center"/>
              <w:rPr>
                <w:rFonts w:ascii="Arial"/>
                <w:sz w:val="21"/>
              </w:rPr>
            </w:pPr>
          </w:p>
        </w:tc>
        <w:tc>
          <w:tcPr>
            <w:tcW w:w="533" w:type="dxa"/>
            <w:tcBorders>
              <w:bottom w:val="single" w:sz="10" w:space="0" w:color="000000"/>
            </w:tcBorders>
            <w:vAlign w:val="center"/>
          </w:tcPr>
          <w:p>
            <w:pPr>
              <w:jc w:val="center"/>
              <w:rPr>
                <w:rFonts w:ascii="Arial"/>
                <w:sz w:val="21"/>
              </w:rPr>
            </w:pPr>
          </w:p>
        </w:tc>
        <w:tc>
          <w:tcPr>
            <w:tcW w:w="416" w:type="dxa"/>
            <w:tcBorders>
              <w:bottom w:val="single" w:sz="10" w:space="0" w:color="000000"/>
            </w:tcBorders>
            <w:vAlign w:val="center"/>
          </w:tcPr>
          <w:p>
            <w:pPr>
              <w:jc w:val="center"/>
              <w:rPr>
                <w:rFonts w:ascii="Arial"/>
                <w:sz w:val="21"/>
              </w:rPr>
            </w:pPr>
          </w:p>
        </w:tc>
        <w:tc>
          <w:tcPr>
            <w:tcW w:w="416" w:type="dxa"/>
            <w:tcBorders>
              <w:bottom w:val="single" w:sz="10" w:space="0" w:color="000000"/>
            </w:tcBorders>
            <w:vAlign w:val="center"/>
          </w:tcPr>
          <w:p>
            <w:pPr>
              <w:jc w:val="center"/>
              <w:rPr>
                <w:rFonts w:ascii="Arial"/>
                <w:sz w:val="21"/>
              </w:rPr>
            </w:pPr>
          </w:p>
        </w:tc>
        <w:tc>
          <w:tcPr>
            <w:tcW w:w="416" w:type="dxa"/>
            <w:tcBorders>
              <w:bottom w:val="single" w:sz="10" w:space="0" w:color="000000"/>
            </w:tcBorders>
            <w:vAlign w:val="center"/>
          </w:tcPr>
          <w:p>
            <w:pPr>
              <w:jc w:val="center"/>
              <w:rPr>
                <w:rFonts w:ascii="Arial"/>
                <w:sz w:val="21"/>
              </w:rPr>
            </w:pPr>
          </w:p>
        </w:tc>
        <w:tc>
          <w:tcPr>
            <w:tcW w:w="416" w:type="dxa"/>
            <w:tcBorders>
              <w:bottom w:val="single" w:sz="10" w:space="0" w:color="000000"/>
            </w:tcBorders>
            <w:vAlign w:val="center"/>
          </w:tcPr>
          <w:p>
            <w:pPr>
              <w:jc w:val="center"/>
              <w:rPr>
                <w:rFonts w:ascii="Arial"/>
                <w:sz w:val="21"/>
              </w:rPr>
            </w:pPr>
          </w:p>
        </w:tc>
        <w:tc>
          <w:tcPr>
            <w:tcW w:w="437" w:type="dxa"/>
            <w:tcBorders>
              <w:bottom w:val="single" w:sz="10" w:space="0" w:color="000000"/>
            </w:tcBorders>
            <w:vAlign w:val="center"/>
          </w:tcPr>
          <w:p>
            <w:pPr>
              <w:jc w:val="center"/>
              <w:rPr>
                <w:rFonts w:ascii="Arial"/>
                <w:sz w:val="21"/>
              </w:rPr>
            </w:pPr>
          </w:p>
        </w:tc>
        <w:tc>
          <w:tcPr>
            <w:tcW w:w="533" w:type="dxa"/>
            <w:tcBorders>
              <w:bottom w:val="single" w:sz="10" w:space="0" w:color="000000"/>
            </w:tcBorders>
            <w:vAlign w:val="center"/>
          </w:tcPr>
          <w:p>
            <w:pPr>
              <w:jc w:val="center"/>
              <w:rPr>
                <w:rFonts w:ascii="Arial"/>
                <w:sz w:val="21"/>
              </w:rPr>
            </w:pPr>
          </w:p>
        </w:tc>
        <w:tc>
          <w:tcPr>
            <w:tcW w:w="533" w:type="dxa"/>
            <w:tcBorders>
              <w:bottom w:val="single" w:sz="10" w:space="0" w:color="000000"/>
            </w:tcBorders>
            <w:vAlign w:val="center"/>
          </w:tcPr>
          <w:p>
            <w:pPr>
              <w:jc w:val="center"/>
              <w:rPr>
                <w:rFonts w:ascii="Arial"/>
                <w:sz w:val="21"/>
              </w:rPr>
            </w:pPr>
          </w:p>
        </w:tc>
        <w:tc>
          <w:tcPr>
            <w:tcW w:w="533" w:type="dxa"/>
            <w:tcBorders>
              <w:bottom w:val="single" w:sz="10" w:space="0" w:color="000000"/>
            </w:tcBorders>
            <w:vAlign w:val="center"/>
          </w:tcPr>
          <w:p>
            <w:pPr>
              <w:jc w:val="center"/>
              <w:rPr>
                <w:rFonts w:ascii="Arial"/>
                <w:sz w:val="21"/>
              </w:rPr>
            </w:pPr>
          </w:p>
        </w:tc>
        <w:tc>
          <w:tcPr>
            <w:tcW w:w="394" w:type="dxa"/>
            <w:tcBorders>
              <w:bottom w:val="single" w:sz="10" w:space="0" w:color="000000"/>
            </w:tcBorders>
            <w:vAlign w:val="center"/>
          </w:tcPr>
          <w:p>
            <w:pPr>
              <w:jc w:val="center"/>
              <w:rPr>
                <w:rFonts w:ascii="Arial"/>
                <w:sz w:val="21"/>
              </w:rPr>
            </w:pPr>
          </w:p>
        </w:tc>
        <w:tc>
          <w:tcPr>
            <w:tcW w:w="352" w:type="dxa"/>
            <w:tcBorders>
              <w:bottom w:val="single" w:sz="10" w:space="0" w:color="000000"/>
            </w:tcBorders>
            <w:vAlign w:val="center"/>
          </w:tcPr>
          <w:p>
            <w:pPr>
              <w:jc w:val="center"/>
              <w:rPr>
                <w:rFonts w:ascii="Arial"/>
                <w:sz w:val="21"/>
              </w:rPr>
            </w:pPr>
          </w:p>
        </w:tc>
        <w:tc>
          <w:tcPr>
            <w:tcW w:w="341" w:type="dxa"/>
            <w:tcBorders>
              <w:bottom w:val="single" w:sz="10" w:space="0" w:color="000000"/>
            </w:tcBorders>
            <w:vAlign w:val="center"/>
          </w:tcPr>
          <w:p>
            <w:pPr>
              <w:jc w:val="center"/>
              <w:rPr>
                <w:rFonts w:ascii="Arial"/>
                <w:sz w:val="21"/>
              </w:rPr>
            </w:pPr>
          </w:p>
        </w:tc>
        <w:tc>
          <w:tcPr>
            <w:tcW w:w="503" w:type="dxa"/>
            <w:tcBorders>
              <w:bottom w:val="single" w:sz="10" w:space="0" w:color="000000"/>
            </w:tcBorders>
            <w:vAlign w:val="center"/>
          </w:tcPr>
          <w:p>
            <w:pPr>
              <w:jc w:val="center"/>
              <w:rPr>
                <w:rFonts w:ascii="Arial"/>
                <w:sz w:val="21"/>
              </w:rPr>
            </w:pPr>
          </w:p>
        </w:tc>
        <w:tc>
          <w:tcPr>
            <w:tcW w:w="429" w:type="dxa"/>
            <w:tcBorders>
              <w:bottom w:val="single" w:sz="10" w:space="0" w:color="000000"/>
            </w:tcBorders>
            <w:vAlign w:val="center"/>
          </w:tcPr>
          <w:p>
            <w:pPr>
              <w:jc w:val="center"/>
              <w:rPr>
                <w:rFonts w:ascii="Arial"/>
                <w:sz w:val="21"/>
              </w:rPr>
            </w:pPr>
          </w:p>
        </w:tc>
        <w:tc>
          <w:tcPr>
            <w:tcW w:w="621" w:type="dxa"/>
            <w:tcBorders>
              <w:bottom w:val="single" w:sz="10" w:space="0" w:color="000000"/>
            </w:tcBorders>
            <w:vAlign w:val="center"/>
          </w:tcPr>
          <w:p>
            <w:pPr>
              <w:jc w:val="center"/>
              <w:rPr>
                <w:rFonts w:ascii="Arial"/>
                <w:sz w:val="21"/>
              </w:rPr>
            </w:pPr>
          </w:p>
        </w:tc>
        <w:tc>
          <w:tcPr>
            <w:tcW w:w="392" w:type="dxa"/>
            <w:tcBorders>
              <w:bottom w:val="single" w:sz="10" w:space="0" w:color="000000"/>
            </w:tcBorders>
            <w:vAlign w:val="center"/>
          </w:tcPr>
          <w:p>
            <w:pPr>
              <w:jc w:val="center"/>
              <w:rPr>
                <w:rFonts w:ascii="Arial"/>
                <w:sz w:val="21"/>
              </w:rPr>
            </w:pPr>
          </w:p>
        </w:tc>
        <w:tc>
          <w:tcPr>
            <w:tcW w:w="495" w:type="dxa"/>
            <w:tcBorders>
              <w:bottom w:val="single" w:sz="10" w:space="0" w:color="000000"/>
              <w:right w:val="single" w:sz="10" w:space="0" w:color="000000"/>
            </w:tcBorders>
            <w:vAlign w:val="center"/>
          </w:tcPr>
          <w:p>
            <w:pPr>
              <w:jc w:val="center"/>
              <w:rPr>
                <w:rFonts w:ascii="Arial"/>
                <w:sz w:val="21"/>
              </w:rPr>
            </w:pPr>
          </w:p>
        </w:tc>
        <w:tc>
          <w:tcPr>
            <w:tcW w:w="402" w:type="dxa"/>
            <w:tcBorders>
              <w:bottom w:val="single" w:sz="10" w:space="0" w:color="000000"/>
              <w:right w:val="single" w:sz="10" w:space="0" w:color="000000"/>
            </w:tcBorders>
            <w:vAlign w:val="center"/>
          </w:tcPr>
          <w:p>
            <w:pPr>
              <w:jc w:val="center"/>
              <w:rPr>
                <w:rFonts w:ascii="Arial"/>
                <w:sz w:val="21"/>
              </w:rPr>
            </w:pPr>
          </w:p>
        </w:tc>
        <w:tc>
          <w:tcPr>
            <w:tcW w:w="402" w:type="dxa"/>
            <w:tcBorders>
              <w:bottom w:val="single" w:sz="10" w:space="0" w:color="000000"/>
              <w:right w:val="single" w:sz="10" w:space="0" w:color="000000"/>
            </w:tcBorders>
            <w:vAlign w:val="center"/>
          </w:tcPr>
          <w:p>
            <w:pPr>
              <w:jc w:val="center"/>
              <w:rPr>
                <w:rFonts w:ascii="Arial"/>
                <w:sz w:val="21"/>
              </w:rPr>
            </w:pPr>
          </w:p>
        </w:tc>
        <w:tc>
          <w:tcPr>
            <w:tcW w:w="402" w:type="dxa"/>
            <w:tcBorders>
              <w:bottom w:val="single" w:sz="10" w:space="0" w:color="000000"/>
              <w:right w:val="single" w:sz="10" w:space="0" w:color="000000"/>
            </w:tcBorders>
            <w:vAlign w:val="center"/>
          </w:tcPr>
          <w:p>
            <w:pPr>
              <w:jc w:val="center"/>
              <w:rPr>
                <w:rFonts w:ascii="Arial"/>
                <w:sz w:val="21"/>
              </w:rPr>
            </w:pPr>
          </w:p>
        </w:tc>
      </w:tr>
    </w:tbl>
    <w:p>
      <w:pPr>
        <w:keepNext w:val="0"/>
        <w:keepLines w:val="0"/>
        <w:pageBreakBefore w:val="0"/>
        <w:widowControl/>
        <w:kinsoku w:val="0"/>
        <w:wordWrap/>
        <w:overflowPunct/>
        <w:topLinePunct w:val="0"/>
        <w:autoSpaceDE w:val="0"/>
        <w:autoSpaceDN w:val="0"/>
        <w:bidi w:val="0"/>
        <w:adjustRightInd w:val="0"/>
        <w:snapToGrid w:val="0"/>
        <w:spacing w:before="149" w:line="360" w:lineRule="auto"/>
        <w:ind w:left="9"/>
        <w:textAlignment w:val="baseline"/>
        <w:rPr>
          <w:rFonts w:ascii="宋体" w:eastAsia="宋体" w:hAnsi="宋体" w:cs="宋体"/>
          <w:sz w:val="18"/>
          <w:szCs w:val="18"/>
        </w:rPr>
      </w:pPr>
      <w:r>
        <w:rPr>
          <w:rFonts w:asciiTheme="minorEastAsia" w:hAnsiTheme="minorEastAsia" w:cs="Times New Roman" w:hint="eastAsia"/>
          <w:b/>
          <w:bCs/>
          <w:sz w:val="18"/>
          <w:szCs w:val="18"/>
        </w:rPr>
        <w:t>指标解释：</w:t>
      </w:r>
    </w:p>
    <w:p>
      <w:pPr>
        <w:keepNext w:val="0"/>
        <w:keepLines w:val="0"/>
        <w:pageBreakBefore w:val="0"/>
        <w:widowControl/>
        <w:kinsoku w:val="0"/>
        <w:wordWrap/>
        <w:overflowPunct/>
        <w:topLinePunct w:val="0"/>
        <w:autoSpaceDE w:val="0"/>
        <w:autoSpaceDN w:val="0"/>
        <w:bidi w:val="0"/>
        <w:adjustRightInd w:val="0"/>
        <w:snapToGrid w:val="0"/>
        <w:spacing w:before="138" w:line="360" w:lineRule="auto"/>
        <w:ind w:left="9" w:right="6" w:firstLine="2"/>
        <w:textAlignment w:val="baseline"/>
        <w:rPr>
          <w:rFonts w:ascii="宋体" w:eastAsia="宋体" w:hAnsi="宋体" w:cs="宋体"/>
          <w:sz w:val="18"/>
          <w:szCs w:val="18"/>
        </w:rPr>
      </w:pPr>
      <w:r>
        <w:rPr>
          <w:rFonts w:ascii="Times New Roman" w:eastAsia="Times New Roman" w:hAnsi="Times New Roman" w:cs="Times New Roman"/>
          <w:b/>
          <w:bCs/>
          <w:spacing w:val="12"/>
          <w:sz w:val="18"/>
          <w:szCs w:val="18"/>
        </w:rPr>
        <w:t>1.</w:t>
      </w:r>
      <w:r>
        <w:rPr>
          <w:rFonts w:ascii="宋体" w:eastAsia="宋体" w:hAnsi="宋体" w:cs="宋体"/>
          <w:spacing w:val="12"/>
          <w:sz w:val="18"/>
          <w:szCs w:val="18"/>
        </w:rPr>
        <w:t>本表采集学校聘请（合同在有效期内）从事教学工作或指导学生实践工作的校外教师或行业高技能人才等校外导师情况。该表统计时点为</w:t>
      </w:r>
      <w:r>
        <w:rPr>
          <w:rFonts w:ascii="Times New Roman" w:eastAsia="Times New Roman" w:hAnsi="Times New Roman" w:cs="Times New Roman"/>
          <w:spacing w:val="12"/>
          <w:sz w:val="18"/>
          <w:szCs w:val="18"/>
        </w:rPr>
        <w:t>9</w:t>
      </w:r>
      <w:r>
        <w:rPr>
          <w:rFonts w:ascii="宋体" w:eastAsia="宋体" w:hAnsi="宋体" w:cs="宋体"/>
          <w:spacing w:val="12"/>
          <w:sz w:val="18"/>
          <w:szCs w:val="18"/>
        </w:rPr>
        <w:t>月</w:t>
      </w:r>
      <w:r>
        <w:rPr>
          <w:rFonts w:ascii="宋体" w:eastAsia="宋体" w:hAnsi="宋体" w:cs="宋体" w:hint="eastAsia"/>
          <w:spacing w:val="12"/>
          <w:sz w:val="18"/>
          <w:szCs w:val="18"/>
          <w:lang w:val="en-US" w:eastAsia="zh-CN"/>
        </w:rPr>
        <w:t>1</w:t>
      </w:r>
      <w:r>
        <w:rPr>
          <w:rFonts w:ascii="宋体" w:eastAsia="宋体" w:hAnsi="宋体" w:cs="宋体"/>
          <w:spacing w:val="12"/>
          <w:sz w:val="18"/>
          <w:szCs w:val="18"/>
        </w:rPr>
        <w:t>日前的在职校外</w:t>
      </w:r>
      <w:r>
        <w:rPr>
          <w:rFonts w:ascii="宋体" w:eastAsia="宋体" w:hAnsi="宋体" w:cs="宋体"/>
          <w:spacing w:val="5"/>
          <w:sz w:val="18"/>
          <w:szCs w:val="18"/>
        </w:rPr>
        <w:t>教师（导师</w:t>
      </w:r>
      <w:r>
        <w:rPr>
          <w:rFonts w:ascii="宋体" w:eastAsia="宋体" w:hAnsi="宋体" w:cs="宋体"/>
          <w:spacing w:val="-11"/>
          <w:sz w:val="18"/>
          <w:szCs w:val="18"/>
        </w:rPr>
        <w:t>），</w:t>
      </w:r>
      <w:r>
        <w:rPr>
          <w:rFonts w:ascii="宋体" w:eastAsia="宋体" w:hAnsi="宋体" w:cs="宋体"/>
          <w:spacing w:val="5"/>
          <w:sz w:val="18"/>
          <w:szCs w:val="18"/>
        </w:rPr>
        <w:t>以及上年</w:t>
      </w:r>
      <w:r>
        <w:rPr>
          <w:rFonts w:ascii="Times New Roman" w:eastAsia="Times New Roman" w:hAnsi="Times New Roman" w:cs="Times New Roman"/>
          <w:spacing w:val="5"/>
          <w:sz w:val="18"/>
          <w:szCs w:val="18"/>
        </w:rPr>
        <w:t>9</w:t>
      </w:r>
      <w:r>
        <w:rPr>
          <w:rFonts w:ascii="宋体" w:eastAsia="宋体" w:hAnsi="宋体" w:cs="宋体"/>
          <w:spacing w:val="5"/>
          <w:sz w:val="18"/>
          <w:szCs w:val="18"/>
        </w:rPr>
        <w:t>月</w:t>
      </w:r>
      <w:r>
        <w:rPr>
          <w:rFonts w:ascii="Times New Roman" w:eastAsia="Times New Roman" w:hAnsi="Times New Roman" w:cs="Times New Roman"/>
          <w:spacing w:val="5"/>
          <w:sz w:val="18"/>
          <w:szCs w:val="18"/>
        </w:rPr>
        <w:t>1</w:t>
      </w:r>
      <w:r>
        <w:rPr>
          <w:rFonts w:ascii="宋体" w:eastAsia="宋体" w:hAnsi="宋体" w:cs="宋体"/>
          <w:spacing w:val="5"/>
          <w:sz w:val="18"/>
          <w:szCs w:val="18"/>
        </w:rPr>
        <w:t>日至本年</w:t>
      </w:r>
      <w:r>
        <w:rPr>
          <w:rFonts w:ascii="Times New Roman" w:eastAsia="Times New Roman" w:hAnsi="Times New Roman" w:cs="Times New Roman"/>
          <w:spacing w:val="5"/>
          <w:sz w:val="18"/>
          <w:szCs w:val="18"/>
        </w:rPr>
        <w:t>8</w:t>
      </w:r>
      <w:r>
        <w:rPr>
          <w:rFonts w:ascii="宋体" w:eastAsia="宋体" w:hAnsi="宋体" w:cs="宋体"/>
          <w:spacing w:val="5"/>
          <w:sz w:val="18"/>
          <w:szCs w:val="18"/>
        </w:rPr>
        <w:t>月</w:t>
      </w:r>
      <w:r>
        <w:rPr>
          <w:rFonts w:ascii="Times New Roman" w:eastAsia="Times New Roman" w:hAnsi="Times New Roman" w:cs="Times New Roman"/>
          <w:spacing w:val="5"/>
          <w:sz w:val="18"/>
          <w:szCs w:val="18"/>
        </w:rPr>
        <w:t>31</w:t>
      </w:r>
      <w:r>
        <w:rPr>
          <w:rFonts w:ascii="宋体" w:eastAsia="宋体" w:hAnsi="宋体" w:cs="宋体"/>
          <w:spacing w:val="5"/>
          <w:sz w:val="18"/>
          <w:szCs w:val="18"/>
        </w:rPr>
        <w:t>日内离职的校外教师（导师）。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
        <w:textAlignment w:val="baseline"/>
        <w:rPr>
          <w:rFonts w:ascii="宋体" w:eastAsia="宋体" w:hAnsi="宋体" w:cs="宋体"/>
          <w:sz w:val="18"/>
          <w:szCs w:val="18"/>
        </w:rPr>
      </w:pPr>
      <w:r>
        <w:rPr>
          <w:rFonts w:ascii="Times New Roman" w:eastAsia="Times New Roman" w:hAnsi="Times New Roman" w:cs="Times New Roman"/>
          <w:b/>
          <w:bCs/>
          <w:spacing w:val="9"/>
          <w:sz w:val="18"/>
          <w:szCs w:val="18"/>
        </w:rPr>
        <w:t>2.</w:t>
      </w:r>
      <w:r>
        <w:rPr>
          <w:rFonts w:ascii="宋体" w:eastAsia="宋体" w:hAnsi="宋体" w:cs="宋体"/>
          <w:b/>
          <w:bCs/>
          <w:spacing w:val="9"/>
          <w:sz w:val="18"/>
          <w:szCs w:val="18"/>
        </w:rPr>
        <w:t>工号：</w:t>
      </w:r>
      <w:r>
        <w:rPr>
          <w:rFonts w:ascii="宋体" w:eastAsia="宋体" w:hAnsi="宋体" w:cs="宋体"/>
          <w:spacing w:val="9"/>
          <w:sz w:val="18"/>
          <w:szCs w:val="18"/>
        </w:rPr>
        <w:t>按学校对校外教师（导师）校内管理设置的工号填写，若无工号，可为空。</w:t>
      </w:r>
    </w:p>
    <w:p>
      <w:pPr>
        <w:keepNext w:val="0"/>
        <w:keepLines w:val="0"/>
        <w:pageBreakBefore w:val="0"/>
        <w:widowControl/>
        <w:kinsoku w:val="0"/>
        <w:wordWrap/>
        <w:overflowPunct/>
        <w:topLinePunct w:val="0"/>
        <w:autoSpaceDE w:val="0"/>
        <w:autoSpaceDN w:val="0"/>
        <w:bidi w:val="0"/>
        <w:adjustRightInd w:val="0"/>
        <w:snapToGrid w:val="0"/>
        <w:spacing w:before="121" w:line="360" w:lineRule="auto"/>
        <w:ind w:left="6" w:right="3" w:hanging="4"/>
        <w:textAlignment w:val="baseline"/>
        <w:rPr>
          <w:rFonts w:ascii="宋体" w:eastAsia="宋体" w:hAnsi="宋体" w:cs="宋体"/>
          <w:sz w:val="18"/>
          <w:szCs w:val="18"/>
        </w:rPr>
      </w:pPr>
      <w:r>
        <w:rPr>
          <w:rFonts w:ascii="Times New Roman" w:eastAsia="Times New Roman" w:hAnsi="Times New Roman" w:cs="Times New Roman"/>
          <w:b/>
          <w:bCs/>
          <w:spacing w:val="8"/>
          <w:sz w:val="18"/>
          <w:szCs w:val="18"/>
        </w:rPr>
        <w:t>3.</w:t>
      </w:r>
      <w:r>
        <w:rPr>
          <w:rFonts w:ascii="宋体" w:eastAsia="宋体" w:hAnsi="宋体" w:cs="宋体"/>
          <w:b/>
          <w:bCs/>
          <w:spacing w:val="8"/>
          <w:sz w:val="18"/>
          <w:szCs w:val="18"/>
        </w:rPr>
        <w:t>任职状态：</w:t>
      </w:r>
      <w:r>
        <w:rPr>
          <w:rFonts w:ascii="宋体" w:eastAsia="宋体" w:hAnsi="宋体" w:cs="宋体"/>
          <w:spacing w:val="8"/>
          <w:sz w:val="18"/>
          <w:szCs w:val="18"/>
        </w:rPr>
        <w:t>选择“在聘”或“当年离职”。其中，在聘：指统计时点时仍在聘的校外教师（导师</w:t>
      </w:r>
      <w:r>
        <w:rPr>
          <w:rFonts w:ascii="宋体" w:eastAsia="宋体" w:hAnsi="宋体" w:cs="宋体"/>
          <w:spacing w:val="5"/>
          <w:sz w:val="18"/>
          <w:szCs w:val="18"/>
        </w:rPr>
        <w:t>）；</w:t>
      </w:r>
      <w:r>
        <w:rPr>
          <w:rFonts w:ascii="宋体" w:eastAsia="宋体" w:hAnsi="宋体" w:cs="宋体"/>
          <w:spacing w:val="8"/>
          <w:sz w:val="18"/>
          <w:szCs w:val="18"/>
        </w:rPr>
        <w:t>当年离职指在上年的</w:t>
      </w:r>
      <w:r>
        <w:rPr>
          <w:rFonts w:ascii="Times New Roman" w:eastAsia="Times New Roman" w:hAnsi="Times New Roman" w:cs="Times New Roman"/>
          <w:spacing w:val="7"/>
          <w:sz w:val="18"/>
          <w:szCs w:val="18"/>
        </w:rPr>
        <w:t>9</w:t>
      </w:r>
      <w:r>
        <w:rPr>
          <w:rFonts w:ascii="宋体" w:eastAsia="宋体" w:hAnsi="宋体" w:cs="宋体"/>
          <w:spacing w:val="7"/>
          <w:sz w:val="18"/>
          <w:szCs w:val="18"/>
        </w:rPr>
        <w:t>月</w:t>
      </w:r>
      <w:r>
        <w:rPr>
          <w:rFonts w:ascii="Times New Roman" w:eastAsia="Times New Roman" w:hAnsi="Times New Roman" w:cs="Times New Roman"/>
          <w:spacing w:val="7"/>
          <w:sz w:val="18"/>
          <w:szCs w:val="18"/>
        </w:rPr>
        <w:t>1</w:t>
      </w:r>
      <w:r>
        <w:rPr>
          <w:rFonts w:ascii="宋体" w:eastAsia="宋体" w:hAnsi="宋体" w:cs="宋体"/>
          <w:spacing w:val="7"/>
          <w:sz w:val="18"/>
          <w:szCs w:val="18"/>
        </w:rPr>
        <w:t>日至本年的</w:t>
      </w:r>
      <w:r>
        <w:rPr>
          <w:rFonts w:ascii="Times New Roman" w:eastAsia="Times New Roman" w:hAnsi="Times New Roman" w:cs="Times New Roman"/>
          <w:spacing w:val="7"/>
          <w:sz w:val="18"/>
          <w:szCs w:val="18"/>
        </w:rPr>
        <w:t>8</w:t>
      </w:r>
      <w:r>
        <w:rPr>
          <w:rFonts w:ascii="宋体" w:eastAsia="宋体" w:hAnsi="宋体" w:cs="宋体"/>
          <w:spacing w:val="7"/>
          <w:sz w:val="18"/>
          <w:szCs w:val="18"/>
        </w:rPr>
        <w:t>月</w:t>
      </w:r>
      <w:r>
        <w:rPr>
          <w:rFonts w:ascii="Times New Roman" w:eastAsia="Times New Roman" w:hAnsi="Times New Roman" w:cs="Times New Roman"/>
          <w:spacing w:val="7"/>
          <w:sz w:val="18"/>
          <w:szCs w:val="18"/>
        </w:rPr>
        <w:t>31</w:t>
      </w:r>
      <w:r>
        <w:rPr>
          <w:rFonts w:ascii="宋体" w:eastAsia="宋体" w:hAnsi="宋体" w:cs="宋体"/>
          <w:spacing w:val="7"/>
          <w:sz w:val="18"/>
          <w:szCs w:val="18"/>
        </w:rPr>
        <w:t>日内办理离职</w:t>
      </w:r>
      <w:r>
        <w:rPr>
          <w:rFonts w:ascii="宋体" w:eastAsia="宋体" w:hAnsi="宋体" w:cs="宋体"/>
          <w:spacing w:val="13"/>
          <w:sz w:val="18"/>
          <w:szCs w:val="18"/>
        </w:rPr>
        <w:t>手续的校外教师（导师）。</w:t>
      </w:r>
    </w:p>
    <w:p>
      <w:pPr>
        <w:keepNext w:val="0"/>
        <w:keepLines w:val="0"/>
        <w:pageBreakBefore w:val="0"/>
        <w:widowControl/>
        <w:kinsoku w:val="0"/>
        <w:wordWrap/>
        <w:overflowPunct/>
        <w:topLinePunct w:val="0"/>
        <w:autoSpaceDE w:val="0"/>
        <w:autoSpaceDN w:val="0"/>
        <w:bidi w:val="0"/>
        <w:adjustRightInd w:val="0"/>
        <w:snapToGrid w:val="0"/>
        <w:spacing w:before="137" w:line="360" w:lineRule="auto"/>
        <w:ind w:left="4"/>
        <w:textAlignment w:val="baseline"/>
        <w:rPr>
          <w:rFonts w:ascii="宋体" w:eastAsia="宋体" w:hAnsi="宋体" w:cs="宋体"/>
          <w:sz w:val="18"/>
          <w:szCs w:val="18"/>
        </w:rPr>
      </w:pPr>
      <w:r>
        <w:rPr>
          <w:rFonts w:ascii="Times New Roman" w:eastAsia="Times New Roman" w:hAnsi="Times New Roman" w:cs="Times New Roman"/>
          <w:b/>
          <w:bCs/>
          <w:spacing w:val="11"/>
          <w:sz w:val="18"/>
          <w:szCs w:val="18"/>
        </w:rPr>
        <w:t>4.</w:t>
      </w:r>
      <w:r>
        <w:rPr>
          <w:rFonts w:ascii="宋体" w:eastAsia="宋体" w:hAnsi="宋体" w:cs="宋体"/>
          <w:b/>
          <w:bCs/>
          <w:spacing w:val="11"/>
          <w:sz w:val="18"/>
          <w:szCs w:val="18"/>
        </w:rPr>
        <w:t>聘期：</w:t>
      </w:r>
      <w:r>
        <w:rPr>
          <w:rFonts w:ascii="宋体" w:eastAsia="宋体" w:hAnsi="宋体" w:cs="宋体"/>
          <w:spacing w:val="11"/>
          <w:sz w:val="18"/>
          <w:szCs w:val="18"/>
        </w:rPr>
        <w:t>指外聘或兼职教师与学校签订聘任合同所</w:t>
      </w:r>
      <w:r>
        <w:rPr>
          <w:rFonts w:ascii="宋体" w:eastAsia="宋体" w:hAnsi="宋体" w:cs="宋体"/>
          <w:spacing w:val="10"/>
          <w:sz w:val="18"/>
          <w:szCs w:val="18"/>
        </w:rPr>
        <w:t>约定的聘期，以月为统计单位。</w:t>
      </w:r>
    </w:p>
    <w:p>
      <w:pPr>
        <w:keepNext w:val="0"/>
        <w:keepLines w:val="0"/>
        <w:pageBreakBefore w:val="0"/>
        <w:widowControl/>
        <w:kinsoku w:val="0"/>
        <w:wordWrap/>
        <w:overflowPunct/>
        <w:topLinePunct w:val="0"/>
        <w:autoSpaceDE w:val="0"/>
        <w:autoSpaceDN w:val="0"/>
        <w:bidi w:val="0"/>
        <w:adjustRightInd w:val="0"/>
        <w:snapToGrid w:val="0"/>
        <w:spacing w:before="124" w:line="360" w:lineRule="auto"/>
        <w:ind w:left="7" w:right="61" w:hanging="1"/>
        <w:textAlignment w:val="baseline"/>
        <w:rPr>
          <w:rFonts w:ascii="宋体" w:eastAsia="宋体" w:hAnsi="宋体" w:cs="宋体"/>
          <w:sz w:val="18"/>
          <w:szCs w:val="18"/>
        </w:rPr>
      </w:pPr>
      <w:r>
        <w:rPr>
          <w:rFonts w:ascii="Times New Roman" w:eastAsia="Times New Roman" w:hAnsi="Times New Roman" w:cs="Times New Roman"/>
          <w:b/>
          <w:bCs/>
          <w:spacing w:val="17"/>
          <w:sz w:val="18"/>
          <w:szCs w:val="18"/>
        </w:rPr>
        <w:t>5.</w:t>
      </w:r>
      <w:r>
        <w:rPr>
          <w:rFonts w:ascii="宋体" w:eastAsia="宋体" w:hAnsi="宋体" w:cs="宋体"/>
          <w:b/>
          <w:bCs/>
          <w:spacing w:val="17"/>
          <w:sz w:val="18"/>
          <w:szCs w:val="18"/>
        </w:rPr>
        <w:t>学科代码与名称：</w:t>
      </w:r>
      <w:r>
        <w:rPr>
          <w:rFonts w:ascii="宋体" w:eastAsia="宋体" w:hAnsi="宋体" w:cs="宋体"/>
          <w:spacing w:val="17"/>
          <w:sz w:val="18"/>
          <w:szCs w:val="18"/>
        </w:rPr>
        <w:t>按照所归属的一级学科填写或根据校内单位行政隶属确定所归属的一级学科。若为自主设置目录外一级学科，填写目</w:t>
      </w:r>
      <w:r>
        <w:rPr>
          <w:rFonts w:ascii="宋体" w:eastAsia="宋体" w:hAnsi="宋体" w:cs="宋体"/>
          <w:spacing w:val="16"/>
          <w:sz w:val="18"/>
          <w:szCs w:val="18"/>
        </w:rPr>
        <w:t>录外一级学科名称；</w:t>
      </w:r>
      <w:r>
        <w:rPr>
          <w:rFonts w:ascii="宋体" w:eastAsia="宋体" w:hAnsi="宋体" w:cs="宋体"/>
          <w:spacing w:val="14"/>
          <w:sz w:val="18"/>
          <w:szCs w:val="18"/>
        </w:rPr>
        <w:t>若无学科归属，则选择“无”。</w:t>
      </w:r>
    </w:p>
    <w:p>
      <w:pPr>
        <w:keepNext w:val="0"/>
        <w:keepLines w:val="0"/>
        <w:pageBreakBefore w:val="0"/>
        <w:widowControl/>
        <w:kinsoku w:val="0"/>
        <w:wordWrap/>
        <w:overflowPunct/>
        <w:topLinePunct w:val="0"/>
        <w:autoSpaceDE w:val="0"/>
        <w:autoSpaceDN w:val="0"/>
        <w:bidi w:val="0"/>
        <w:adjustRightInd w:val="0"/>
        <w:snapToGrid w:val="0"/>
        <w:spacing w:before="136" w:line="360" w:lineRule="auto"/>
        <w:ind w:left="6"/>
        <w:textAlignment w:val="baseline"/>
        <w:rPr>
          <w:rFonts w:ascii="宋体" w:eastAsia="宋体" w:hAnsi="宋体" w:cs="宋体"/>
          <w:sz w:val="18"/>
          <w:szCs w:val="18"/>
        </w:rPr>
      </w:pPr>
      <w:r>
        <w:rPr>
          <w:rFonts w:ascii="Times New Roman" w:eastAsia="Times New Roman" w:hAnsi="Times New Roman" w:cs="Times New Roman"/>
          <w:b/>
          <w:bCs/>
          <w:spacing w:val="10"/>
          <w:sz w:val="18"/>
          <w:szCs w:val="18"/>
        </w:rPr>
        <w:t>6.</w:t>
      </w:r>
      <w:r>
        <w:rPr>
          <w:rFonts w:ascii="宋体" w:eastAsia="宋体" w:hAnsi="宋体" w:cs="宋体"/>
          <w:b/>
          <w:bCs/>
          <w:spacing w:val="10"/>
          <w:sz w:val="18"/>
          <w:szCs w:val="18"/>
        </w:rPr>
        <w:t>工作单位类别：</w:t>
      </w:r>
      <w:r>
        <w:rPr>
          <w:rFonts w:ascii="宋体" w:eastAsia="宋体" w:hAnsi="宋体" w:cs="宋体"/>
          <w:spacing w:val="10"/>
          <w:sz w:val="18"/>
          <w:szCs w:val="18"/>
        </w:rPr>
        <w:t>党政机关、企业单位、高校、其他事业单位</w:t>
      </w:r>
      <w:r>
        <w:rPr>
          <w:rFonts w:ascii="宋体" w:eastAsia="宋体" w:hAnsi="宋体" w:cs="宋体"/>
          <w:spacing w:val="9"/>
          <w:sz w:val="18"/>
          <w:szCs w:val="18"/>
        </w:rPr>
        <w:t>、其他机构。</w:t>
      </w:r>
    </w:p>
    <w:p>
      <w:pPr>
        <w:keepNext w:val="0"/>
        <w:keepLines w:val="0"/>
        <w:pageBreakBefore w:val="0"/>
        <w:widowControl/>
        <w:kinsoku w:val="0"/>
        <w:wordWrap/>
        <w:overflowPunct/>
        <w:topLinePunct w:val="0"/>
        <w:autoSpaceDE w:val="0"/>
        <w:autoSpaceDN w:val="0"/>
        <w:bidi w:val="0"/>
        <w:adjustRightInd w:val="0"/>
        <w:snapToGrid w:val="0"/>
        <w:spacing w:before="123" w:line="360" w:lineRule="auto"/>
        <w:ind w:left="6"/>
        <w:textAlignment w:val="baseline"/>
        <w:rPr>
          <w:rFonts w:ascii="宋体" w:eastAsia="宋体" w:hAnsi="宋体" w:cs="宋体"/>
          <w:sz w:val="18"/>
          <w:szCs w:val="18"/>
        </w:rPr>
      </w:pPr>
      <w:r>
        <w:rPr>
          <w:rFonts w:ascii="Times New Roman" w:eastAsia="Times New Roman" w:hAnsi="Times New Roman" w:cs="Times New Roman"/>
          <w:b/>
          <w:bCs/>
          <w:spacing w:val="9"/>
          <w:sz w:val="18"/>
          <w:szCs w:val="18"/>
        </w:rPr>
        <w:t>7.</w:t>
      </w:r>
      <w:r>
        <w:rPr>
          <w:rFonts w:ascii="宋体" w:eastAsia="宋体" w:hAnsi="宋体" w:cs="宋体"/>
          <w:b/>
          <w:bCs/>
          <w:spacing w:val="9"/>
          <w:sz w:val="18"/>
          <w:szCs w:val="18"/>
        </w:rPr>
        <w:t>承担本科教学任务：</w:t>
      </w:r>
      <w:r>
        <w:rPr>
          <w:rFonts w:ascii="宋体" w:eastAsia="宋体" w:hAnsi="宋体" w:cs="宋体"/>
          <w:spacing w:val="9"/>
          <w:sz w:val="18"/>
          <w:szCs w:val="18"/>
        </w:rPr>
        <w:t>指本科教学计划里：课程教学；指导实习、毕业设计（论文</w:t>
      </w:r>
      <w:r>
        <w:rPr>
          <w:rFonts w:ascii="宋体" w:eastAsia="宋体" w:hAnsi="宋体" w:cs="宋体"/>
          <w:spacing w:val="4"/>
          <w:sz w:val="18"/>
          <w:szCs w:val="18"/>
        </w:rPr>
        <w:t>）；</w:t>
      </w:r>
      <w:r>
        <w:rPr>
          <w:rFonts w:ascii="宋体" w:eastAsia="宋体" w:hAnsi="宋体" w:cs="宋体"/>
          <w:spacing w:val="9"/>
          <w:sz w:val="18"/>
          <w:szCs w:val="18"/>
        </w:rPr>
        <w:t>课程教学及指导实习、毕业设计（论文</w:t>
      </w:r>
      <w:r>
        <w:rPr>
          <w:rFonts w:ascii="宋体" w:eastAsia="宋体" w:hAnsi="宋体" w:cs="宋体"/>
          <w:spacing w:val="4"/>
          <w:sz w:val="18"/>
          <w:szCs w:val="18"/>
        </w:rPr>
        <w:t>）；</w:t>
      </w:r>
      <w:r>
        <w:rPr>
          <w:rFonts w:ascii="宋体" w:eastAsia="宋体" w:hAnsi="宋体" w:cs="宋体"/>
          <w:spacing w:val="9"/>
          <w:sz w:val="18"/>
          <w:szCs w:val="18"/>
        </w:rPr>
        <w:t>无。</w:t>
      </w:r>
    </w:p>
    <w:p>
      <w:pPr>
        <w:keepNext w:val="0"/>
        <w:keepLines w:val="0"/>
        <w:pageBreakBefore w:val="0"/>
        <w:widowControl/>
        <w:kinsoku w:val="0"/>
        <w:wordWrap/>
        <w:overflowPunct/>
        <w:topLinePunct w:val="0"/>
        <w:autoSpaceDE w:val="0"/>
        <w:autoSpaceDN w:val="0"/>
        <w:bidi w:val="0"/>
        <w:adjustRightInd w:val="0"/>
        <w:snapToGrid w:val="0"/>
        <w:spacing w:before="59" w:line="360" w:lineRule="auto"/>
        <w:ind w:left="6"/>
        <w:textAlignment w:val="baseline"/>
        <w:rPr>
          <w:rFonts w:ascii="宋体" w:eastAsia="宋体" w:hAnsi="宋体" w:cs="宋体"/>
          <w:sz w:val="18"/>
          <w:szCs w:val="18"/>
        </w:rPr>
      </w:pPr>
      <w:r>
        <w:rPr>
          <w:rFonts w:ascii="Times New Roman" w:eastAsia="Times New Roman" w:hAnsi="Times New Roman" w:cs="Times New Roman"/>
          <w:b/>
          <w:bCs/>
          <w:spacing w:val="12"/>
          <w:sz w:val="18"/>
          <w:szCs w:val="18"/>
        </w:rPr>
        <w:t>8.</w:t>
      </w:r>
      <w:r>
        <w:rPr>
          <w:rFonts w:ascii="宋体" w:eastAsia="宋体" w:hAnsi="宋体" w:cs="宋体"/>
          <w:b/>
          <w:bCs/>
          <w:spacing w:val="12"/>
          <w:sz w:val="18"/>
          <w:szCs w:val="18"/>
        </w:rPr>
        <w:t>指导研究生类型：</w:t>
      </w:r>
      <w:r>
        <w:rPr>
          <w:rFonts w:ascii="宋体" w:eastAsia="宋体" w:hAnsi="宋体" w:cs="宋体"/>
          <w:spacing w:val="12"/>
          <w:sz w:val="18"/>
          <w:szCs w:val="18"/>
        </w:rPr>
        <w:t>学术学位硕士研究生、学术学位博士研究生、专业学位硕士研究生、专业</w:t>
      </w:r>
      <w:r>
        <w:rPr>
          <w:rFonts w:ascii="宋体" w:eastAsia="宋体" w:hAnsi="宋体" w:cs="宋体"/>
          <w:spacing w:val="11"/>
          <w:sz w:val="18"/>
          <w:szCs w:val="18"/>
        </w:rPr>
        <w:t>学位博士研究生、无。可多选，用英文逗号分隔。</w:t>
      </w:r>
    </w:p>
    <w:p>
      <w:pPr>
        <w:keepNext w:val="0"/>
        <w:keepLines w:val="0"/>
        <w:pageBreakBefore w:val="0"/>
        <w:widowControl/>
        <w:kinsoku w:val="0"/>
        <w:wordWrap/>
        <w:overflowPunct/>
        <w:topLinePunct w:val="0"/>
        <w:autoSpaceDE w:val="0"/>
        <w:autoSpaceDN w:val="0"/>
        <w:bidi w:val="0"/>
        <w:adjustRightInd w:val="0"/>
        <w:snapToGrid w:val="0"/>
        <w:spacing w:before="124" w:line="360" w:lineRule="auto"/>
        <w:ind w:left="6" w:right="66" w:hanging="1"/>
        <w:textAlignment w:val="baseline"/>
        <w:rPr>
          <w:rFonts w:ascii="宋体" w:eastAsia="宋体" w:hAnsi="宋体" w:cs="宋体"/>
          <w:sz w:val="18"/>
          <w:szCs w:val="18"/>
        </w:rPr>
      </w:pPr>
      <w:r>
        <w:rPr>
          <w:rFonts w:ascii="Times New Roman" w:eastAsia="Times New Roman" w:hAnsi="Times New Roman" w:cs="Times New Roman"/>
          <w:b/>
          <w:bCs/>
          <w:spacing w:val="17"/>
          <w:sz w:val="18"/>
          <w:szCs w:val="18"/>
        </w:rPr>
        <w:t>9.</w:t>
      </w:r>
      <w:r>
        <w:rPr>
          <w:rFonts w:ascii="宋体" w:eastAsia="宋体" w:hAnsi="宋体" w:cs="宋体"/>
          <w:b/>
          <w:bCs/>
          <w:spacing w:val="17"/>
          <w:sz w:val="18"/>
          <w:szCs w:val="18"/>
        </w:rPr>
        <w:t>身份证件类型：</w:t>
      </w:r>
      <w:r>
        <w:rPr>
          <w:rFonts w:ascii="宋体" w:eastAsia="宋体" w:hAnsi="宋体" w:cs="宋体"/>
          <w:spacing w:val="17"/>
          <w:sz w:val="18"/>
          <w:szCs w:val="18"/>
        </w:rPr>
        <w:t>居民身份证、居民户口簿、港澳居民居住证、港澳居民来往内地通行证、香港特区护照</w:t>
      </w:r>
      <w:r>
        <w:rPr>
          <w:rFonts w:ascii="Times New Roman" w:eastAsia="Times New Roman" w:hAnsi="Times New Roman" w:cs="Times New Roman"/>
          <w:spacing w:val="17"/>
          <w:sz w:val="18"/>
          <w:szCs w:val="18"/>
        </w:rPr>
        <w:t>/</w:t>
      </w:r>
      <w:r>
        <w:rPr>
          <w:rFonts w:ascii="宋体" w:eastAsia="宋体" w:hAnsi="宋体" w:cs="宋体"/>
          <w:spacing w:val="17"/>
          <w:sz w:val="18"/>
          <w:szCs w:val="18"/>
        </w:rPr>
        <w:t>身份证明、澳门特区护</w:t>
      </w:r>
      <w:r>
        <w:rPr>
          <w:rFonts w:ascii="宋体" w:eastAsia="宋体" w:hAnsi="宋体" w:cs="宋体"/>
          <w:spacing w:val="16"/>
          <w:sz w:val="18"/>
          <w:szCs w:val="18"/>
        </w:rPr>
        <w:t>照</w:t>
      </w:r>
      <w:r>
        <w:rPr>
          <w:rFonts w:ascii="Times New Roman" w:eastAsia="Times New Roman" w:hAnsi="Times New Roman" w:cs="Times New Roman"/>
          <w:spacing w:val="16"/>
          <w:sz w:val="18"/>
          <w:szCs w:val="18"/>
        </w:rPr>
        <w:t>/</w:t>
      </w:r>
      <w:r>
        <w:rPr>
          <w:rFonts w:ascii="宋体" w:eastAsia="宋体" w:hAnsi="宋体" w:cs="宋体"/>
          <w:spacing w:val="16"/>
          <w:sz w:val="18"/>
          <w:szCs w:val="18"/>
        </w:rPr>
        <w:t>身份证明、台湾居民来往大陆</w:t>
      </w:r>
      <w:r>
        <w:rPr>
          <w:rFonts w:ascii="宋体" w:eastAsia="宋体" w:hAnsi="宋体" w:cs="宋体"/>
          <w:spacing w:val="19"/>
          <w:sz w:val="18"/>
          <w:szCs w:val="18"/>
        </w:rPr>
        <w:t>通行证、台湾居民居住证、境外永久居住证、护照、华侨护照、外</w:t>
      </w:r>
      <w:r>
        <w:rPr>
          <w:rFonts w:ascii="宋体" w:eastAsia="宋体" w:hAnsi="宋体" w:cs="宋体"/>
          <w:spacing w:val="18"/>
          <w:sz w:val="18"/>
          <w:szCs w:val="18"/>
        </w:rPr>
        <w:t>国人永久居留身份证、其他。</w:t>
      </w:r>
    </w:p>
    <w:p>
      <w:pPr>
        <w:keepNext w:val="0"/>
        <w:keepLines w:val="0"/>
        <w:pageBreakBefore w:val="0"/>
        <w:widowControl/>
        <w:kinsoku w:val="0"/>
        <w:wordWrap/>
        <w:overflowPunct/>
        <w:topLinePunct w:val="0"/>
        <w:autoSpaceDE w:val="0"/>
        <w:autoSpaceDN w:val="0"/>
        <w:bidi w:val="0"/>
        <w:adjustRightInd w:val="0"/>
        <w:snapToGrid w:val="0"/>
        <w:spacing w:before="134" w:line="360" w:lineRule="auto"/>
        <w:ind w:left="11"/>
        <w:textAlignment w:val="baseline"/>
        <w:rPr>
          <w:rFonts w:ascii="宋体" w:eastAsia="宋体" w:hAnsi="宋体" w:cs="宋体"/>
          <w:sz w:val="18"/>
          <w:szCs w:val="18"/>
        </w:rPr>
      </w:pPr>
      <w:r>
        <w:rPr>
          <w:rFonts w:ascii="Times New Roman" w:eastAsia="Times New Roman" w:hAnsi="Times New Roman" w:cs="Times New Roman"/>
          <w:b/>
          <w:bCs/>
          <w:spacing w:val="7"/>
          <w:sz w:val="18"/>
          <w:szCs w:val="18"/>
        </w:rPr>
        <w:t>10.</w:t>
      </w:r>
      <w:r>
        <w:rPr>
          <w:rFonts w:ascii="宋体" w:eastAsia="宋体" w:hAnsi="宋体" w:cs="宋体"/>
          <w:b/>
          <w:bCs/>
          <w:spacing w:val="7"/>
          <w:sz w:val="18"/>
          <w:szCs w:val="18"/>
        </w:rPr>
        <w:t>任教类型、任教专业名称：</w:t>
      </w:r>
      <w:r>
        <w:rPr>
          <w:rFonts w:ascii="宋体" w:eastAsia="宋体" w:hAnsi="宋体" w:cs="宋体"/>
          <w:spacing w:val="7"/>
          <w:sz w:val="18"/>
          <w:szCs w:val="18"/>
        </w:rPr>
        <w:t>与</w:t>
      </w:r>
      <w:r>
        <w:rPr>
          <w:rFonts w:ascii="宋体" w:eastAsia="宋体" w:hAnsi="宋体" w:cs="宋体" w:hint="eastAsia"/>
          <w:spacing w:val="7"/>
          <w:sz w:val="18"/>
          <w:szCs w:val="18"/>
          <w:lang w:val="en-US" w:eastAsia="zh-CN"/>
        </w:rPr>
        <w:t>教基表3-1-2</w:t>
      </w:r>
      <w:r>
        <w:rPr>
          <w:rFonts w:ascii="宋体" w:eastAsia="宋体" w:hAnsi="宋体" w:cs="宋体"/>
          <w:spacing w:val="7"/>
          <w:sz w:val="18"/>
          <w:szCs w:val="18"/>
        </w:rPr>
        <w:t>专任教师教育教学信息说明一致。</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11"/>
        <w:textAlignment w:val="baseline"/>
        <w:rPr>
          <w:rFonts w:ascii="宋体" w:eastAsia="宋体" w:hAnsi="宋体" w:cs="宋体"/>
          <w:spacing w:val="-2"/>
          <w:sz w:val="18"/>
          <w:szCs w:val="18"/>
        </w:rPr>
      </w:pPr>
      <w:r>
        <w:rPr>
          <w:rFonts w:ascii="Times New Roman" w:eastAsia="Times New Roman" w:hAnsi="Times New Roman" w:cs="Times New Roman"/>
          <w:b/>
          <w:bCs/>
          <w:spacing w:val="-2"/>
          <w:sz w:val="18"/>
          <w:szCs w:val="18"/>
        </w:rPr>
        <w:t>11.</w:t>
      </w:r>
      <w:r>
        <w:rPr>
          <w:rFonts w:ascii="宋体" w:eastAsia="宋体" w:hAnsi="宋体" w:cs="宋体"/>
          <w:b/>
          <w:bCs/>
          <w:spacing w:val="-2"/>
          <w:sz w:val="18"/>
          <w:szCs w:val="18"/>
        </w:rPr>
        <w:t>专业任教时间：</w:t>
      </w:r>
      <w:r>
        <w:rPr>
          <w:rFonts w:ascii="宋体" w:eastAsia="宋体" w:hAnsi="宋体" w:cs="宋体"/>
          <w:spacing w:val="-2"/>
          <w:sz w:val="18"/>
          <w:szCs w:val="18"/>
        </w:rPr>
        <w:t>在本校该专业从事本科专业课教学起始年份。</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11"/>
        <w:textAlignment w:val="baseline"/>
        <w:rPr>
          <w:rFonts w:ascii="宋体" w:eastAsia="宋体" w:hAnsi="宋体" w:cs="宋体" w:hint="eastAsia"/>
          <w:spacing w:val="-2"/>
          <w:sz w:val="18"/>
          <w:szCs w:val="18"/>
          <w:lang w:val="en-US" w:eastAsia="zh-CN"/>
        </w:rPr>
      </w:pPr>
      <w:r>
        <w:rPr>
          <w:rFonts w:ascii="宋体" w:eastAsia="宋体" w:hAnsi="宋体" w:cs="宋体" w:hint="eastAsia"/>
          <w:b/>
          <w:bCs/>
          <w:spacing w:val="-2"/>
          <w:sz w:val="18"/>
          <w:szCs w:val="18"/>
          <w:lang w:val="en-US" w:eastAsia="zh-CN"/>
        </w:rPr>
        <w:t>12.学历：</w:t>
      </w:r>
      <w:r>
        <w:rPr>
          <w:rFonts w:ascii="宋体" w:eastAsia="宋体" w:hAnsi="宋体" w:cs="宋体" w:hint="eastAsia"/>
          <w:spacing w:val="-2"/>
          <w:sz w:val="18"/>
          <w:szCs w:val="18"/>
          <w:lang w:val="en-US" w:eastAsia="zh-CN"/>
        </w:rPr>
        <w:t>博士研究生、硕士研究生、大学本科、</w:t>
      </w:r>
      <w:r>
        <w:rPr>
          <w:rFonts w:ascii="宋体" w:eastAsia="宋体" w:hAnsi="宋体" w:cs="宋体" w:hint="eastAsia"/>
          <w:spacing w:val="-2"/>
          <w:sz w:val="18"/>
          <w:szCs w:val="18"/>
          <w:highlight w:val="green"/>
          <w:lang w:val="en-US" w:eastAsia="zh-CN"/>
        </w:rPr>
        <w:t>专科、高中阶段以下</w:t>
      </w:r>
      <w:r>
        <w:rPr>
          <w:rFonts w:ascii="宋体" w:eastAsia="宋体" w:hAnsi="宋体" w:cs="宋体" w:hint="eastAsia"/>
          <w:spacing w:val="-2"/>
          <w:sz w:val="18"/>
          <w:szCs w:val="18"/>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11"/>
        <w:textAlignment w:val="baseline"/>
        <w:rPr>
          <w:rFonts w:ascii="宋体" w:eastAsia="宋体" w:hAnsi="宋体" w:cs="宋体" w:hint="eastAsia"/>
          <w:spacing w:val="-2"/>
          <w:sz w:val="18"/>
          <w:szCs w:val="18"/>
          <w:highlight w:val="green"/>
          <w:lang w:val="en-US" w:eastAsia="zh-CN"/>
        </w:rPr>
      </w:pPr>
      <w:r>
        <w:rPr>
          <w:rFonts w:ascii="宋体" w:eastAsia="宋体" w:hAnsi="宋体" w:cs="宋体" w:hint="eastAsia"/>
          <w:b/>
          <w:bCs/>
          <w:spacing w:val="-2"/>
          <w:sz w:val="18"/>
          <w:szCs w:val="18"/>
          <w:highlight w:val="green"/>
          <w:lang w:val="en-US" w:eastAsia="zh-CN"/>
        </w:rPr>
        <w:t>13.聘请类型：</w:t>
      </w:r>
      <w:r>
        <w:rPr>
          <w:rFonts w:ascii="宋体" w:eastAsia="宋体" w:hAnsi="宋体" w:cs="宋体" w:hint="eastAsia"/>
          <w:spacing w:val="-2"/>
          <w:sz w:val="18"/>
          <w:szCs w:val="18"/>
          <w:highlight w:val="green"/>
          <w:lang w:val="en-US" w:eastAsia="zh-CN"/>
        </w:rPr>
        <w:t>校外教师、行业导师、其他（教基4360）</w:t>
      </w:r>
    </w:p>
    <w:p>
      <w:pPr>
        <w:pStyle w:val="NormalWeb"/>
        <w:keepNext w:val="0"/>
        <w:keepLines w:val="0"/>
        <w:widowControl/>
        <w:suppressLineNumbers w:val="0"/>
        <w:spacing w:afterAutospacing="0" w:line="360" w:lineRule="auto"/>
        <w:ind w:left="0" w:firstLine="364"/>
        <w:rPr>
          <w:sz w:val="18"/>
          <w:szCs w:val="18"/>
        </w:rPr>
      </w:pPr>
      <w:r>
        <w:rPr>
          <w:rFonts w:ascii="宋体" w:eastAsia="宋体" w:hAnsi="宋体" w:cs="宋体" w:hint="eastAsia"/>
          <w:color w:val="000000"/>
          <w:sz w:val="18"/>
          <w:szCs w:val="18"/>
          <w:shd w:val="clear" w:color="auto" w:fill="00FF00"/>
        </w:rPr>
        <w:t>（</w:t>
      </w:r>
      <w:r>
        <w:rPr>
          <w:color w:val="000000"/>
          <w:sz w:val="18"/>
          <w:szCs w:val="18"/>
          <w:shd w:val="clear" w:color="auto" w:fill="00FF00"/>
        </w:rPr>
        <w:t>1</w:t>
      </w:r>
      <w:r>
        <w:rPr>
          <w:rFonts w:ascii="宋体" w:eastAsia="宋体" w:hAnsi="宋体" w:cs="宋体" w:hint="eastAsia"/>
          <w:color w:val="000000"/>
          <w:sz w:val="18"/>
          <w:szCs w:val="18"/>
          <w:shd w:val="clear" w:color="auto" w:fill="00FF00"/>
        </w:rPr>
        <w:t>）校外教师是指聘请外校或外单位具有《中华人民共和国教师法》《教师资格条例》规定的教师资格，或取得外国人来华工作许可和工作类居留证件，聘期在一学期以上，从事教学工作的人员。包括具有教师资格的银龄教师。</w:t>
      </w:r>
    </w:p>
    <w:p>
      <w:pPr>
        <w:pStyle w:val="NormalWeb"/>
        <w:keepNext w:val="0"/>
        <w:keepLines w:val="0"/>
        <w:widowControl/>
        <w:suppressLineNumbers w:val="0"/>
        <w:spacing w:afterAutospacing="0" w:line="360" w:lineRule="auto"/>
        <w:ind w:left="0" w:firstLine="364"/>
        <w:rPr>
          <w:sz w:val="18"/>
          <w:szCs w:val="18"/>
        </w:rPr>
      </w:pPr>
      <w:r>
        <w:rPr>
          <w:rFonts w:ascii="宋体" w:eastAsia="宋体" w:hAnsi="宋体" w:cs="宋体" w:hint="eastAsia"/>
          <w:color w:val="000000"/>
          <w:sz w:val="18"/>
          <w:szCs w:val="18"/>
          <w:shd w:val="clear" w:color="auto" w:fill="00FF00"/>
        </w:rPr>
        <w:t>（</w:t>
      </w:r>
      <w:r>
        <w:rPr>
          <w:color w:val="000000"/>
          <w:sz w:val="18"/>
          <w:szCs w:val="18"/>
          <w:shd w:val="clear" w:color="auto" w:fill="00FF00"/>
        </w:rPr>
        <w:t>2</w:t>
      </w:r>
      <w:r>
        <w:rPr>
          <w:rFonts w:ascii="宋体" w:eastAsia="宋体" w:hAnsi="宋体" w:cs="宋体" w:hint="eastAsia"/>
          <w:color w:val="000000"/>
          <w:sz w:val="18"/>
          <w:szCs w:val="18"/>
          <w:shd w:val="clear" w:color="auto" w:fill="00FF00"/>
        </w:rPr>
        <w:t>）行业导师是指学校按照聘用流程，聘请的校外行业、企事业单位、科研机构等无教师资格证但参与协助教学工作的高技能人才，聘期为一学期及以上。包括不具有教师资格的银龄教师。</w:t>
      </w:r>
    </w:p>
    <w:p>
      <w:pPr>
        <w:pStyle w:val="NormalWeb"/>
        <w:keepNext w:val="0"/>
        <w:keepLines w:val="0"/>
        <w:widowControl/>
        <w:suppressLineNumbers w:val="0"/>
        <w:spacing w:afterAutospacing="0" w:line="360" w:lineRule="auto"/>
        <w:ind w:left="0" w:firstLine="364"/>
        <w:rPr>
          <w:sz w:val="18"/>
          <w:szCs w:val="18"/>
        </w:rPr>
      </w:pPr>
      <w:r>
        <w:rPr>
          <w:rFonts w:ascii="宋体" w:eastAsia="宋体" w:hAnsi="宋体" w:cs="宋体" w:hint="eastAsia"/>
          <w:color w:val="000000"/>
          <w:sz w:val="18"/>
          <w:szCs w:val="18"/>
          <w:shd w:val="clear" w:color="auto" w:fill="00FF00"/>
        </w:rPr>
        <w:t>（</w:t>
      </w:r>
      <w:r>
        <w:rPr>
          <w:color w:val="000000"/>
          <w:sz w:val="18"/>
          <w:szCs w:val="18"/>
          <w:shd w:val="clear" w:color="auto" w:fill="00FF00"/>
        </w:rPr>
        <w:t>3</w:t>
      </w:r>
      <w:r>
        <w:rPr>
          <w:rFonts w:ascii="宋体" w:eastAsia="宋体" w:hAnsi="宋体" w:cs="宋体" w:hint="eastAsia"/>
          <w:color w:val="000000"/>
          <w:sz w:val="18"/>
          <w:szCs w:val="18"/>
          <w:shd w:val="clear" w:color="auto" w:fill="00FF00"/>
        </w:rPr>
        <w:t>）其他：不属于“校外教师”、“行业导师”以外的其他类型教师。</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11"/>
        <w:textAlignment w:val="baseline"/>
        <w:rPr>
          <w:rFonts w:ascii="宋体" w:eastAsia="宋体" w:hAnsi="宋体" w:cs="宋体" w:hint="eastAsia"/>
          <w:spacing w:val="-2"/>
          <w:sz w:val="18"/>
          <w:szCs w:val="18"/>
          <w:highlight w:val="green"/>
          <w:lang w:val="en-US" w:eastAsia="zh-CN"/>
        </w:rPr>
      </w:pPr>
      <w:r>
        <w:rPr>
          <w:rFonts w:ascii="宋体" w:eastAsia="宋体" w:hAnsi="宋体" w:cs="宋体" w:hint="eastAsia"/>
          <w:b/>
          <w:bCs/>
          <w:spacing w:val="-2"/>
          <w:sz w:val="18"/>
          <w:szCs w:val="18"/>
          <w:highlight w:val="green"/>
          <w:lang w:val="en-US" w:eastAsia="zh-CN"/>
        </w:rPr>
        <w:t>14.授课状态：</w:t>
      </w:r>
      <w:r>
        <w:rPr>
          <w:rFonts w:ascii="宋体" w:eastAsia="宋体" w:hAnsi="宋体" w:cs="宋体" w:hint="eastAsia"/>
          <w:spacing w:val="-2"/>
          <w:sz w:val="18"/>
          <w:szCs w:val="18"/>
          <w:highlight w:val="green"/>
          <w:lang w:val="en-US" w:eastAsia="zh-CN"/>
        </w:rPr>
        <w:t>授课（公共课思政课）、授课（公共课其他）、授课（专业课）、不授课。（教基4362）</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11"/>
        <w:textAlignment w:val="baseline"/>
        <w:rPr>
          <w:rFonts w:ascii="宋体" w:eastAsia="宋体" w:hAnsi="宋体" w:cs="宋体" w:hint="eastAsia"/>
          <w:spacing w:val="-2"/>
          <w:sz w:val="18"/>
          <w:szCs w:val="18"/>
          <w:highlight w:val="green"/>
          <w:lang w:val="en-US" w:eastAsia="zh-CN"/>
        </w:rPr>
      </w:pPr>
      <w:r>
        <w:rPr>
          <w:rFonts w:ascii="宋体" w:eastAsia="宋体" w:hAnsi="宋体" w:cs="宋体" w:hint="eastAsia"/>
          <w:b w:val="0"/>
          <w:bCs w:val="0"/>
          <w:spacing w:val="12"/>
          <w:sz w:val="18"/>
          <w:szCs w:val="18"/>
          <w:highlight w:val="cyan"/>
          <w:lang w:val="en-US" w:eastAsia="zh-CN"/>
        </w:rPr>
        <w:t>注：仅填报本学年主要授课履职情况，按教师学年内占比最高的工作状态单选；短期临时状态不改变本学年主状态。</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11"/>
        <w:textAlignment w:val="baseline"/>
        <w:rPr>
          <w:rFonts w:ascii="宋体" w:eastAsia="宋体" w:hAnsi="宋体" w:cs="宋体" w:hint="eastAsia"/>
          <w:spacing w:val="-2"/>
          <w:sz w:val="18"/>
          <w:szCs w:val="18"/>
          <w:highlight w:val="green"/>
          <w:lang w:val="en-US" w:eastAsia="zh-CN"/>
        </w:rPr>
      </w:pPr>
      <w:r>
        <w:rPr>
          <w:rFonts w:ascii="宋体" w:eastAsia="宋体" w:hAnsi="宋体" w:cs="宋体" w:hint="eastAsia"/>
          <w:b/>
          <w:bCs/>
          <w:spacing w:val="-2"/>
          <w:sz w:val="18"/>
          <w:szCs w:val="18"/>
          <w:highlight w:val="green"/>
          <w:lang w:val="en-US" w:eastAsia="zh-CN"/>
        </w:rPr>
        <w:t>15.是否银龄教师：</w:t>
      </w:r>
      <w:r>
        <w:rPr>
          <w:rFonts w:ascii="宋体" w:eastAsia="宋体" w:hAnsi="宋体" w:cs="宋体" w:hint="eastAsia"/>
          <w:spacing w:val="-2"/>
          <w:sz w:val="18"/>
          <w:szCs w:val="18"/>
          <w:highlight w:val="green"/>
          <w:lang w:val="en-US" w:eastAsia="zh-CN"/>
        </w:rPr>
        <w:t>是、否（教基1304、教基4352）</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11"/>
        <w:textAlignment w:val="baseline"/>
        <w:rPr>
          <w:rFonts w:ascii="宋体" w:eastAsia="宋体" w:hAnsi="宋体" w:cs="宋体" w:hint="default"/>
          <w:spacing w:val="-2"/>
          <w:sz w:val="18"/>
          <w:szCs w:val="18"/>
          <w:highlight w:val="green"/>
          <w:lang w:val="en-US" w:eastAsia="zh-CN"/>
        </w:rPr>
      </w:pPr>
      <w:r>
        <w:rPr>
          <w:rFonts w:ascii="宋体" w:eastAsia="宋体" w:hAnsi="宋体" w:cs="宋体" w:hint="eastAsia"/>
          <w:spacing w:val="-2"/>
          <w:sz w:val="18"/>
          <w:szCs w:val="18"/>
          <w:highlight w:val="green"/>
          <w:lang w:val="en-US" w:eastAsia="zh-CN"/>
        </w:rPr>
        <w:t>银龄教师：银龄教师是指各级各类学校聘请的，经各级教育行政部门银龄教师行动计划认定的，非本单位达到法定退休年龄且办结退休手续的教师。分为具有《中华人民共和国教师法》《教师资格条例》规定的教师资格证的教师和无教师资格证但具有副高级及以上专业技术职务的高技能人才且经过聘用单位认定同意的教师。此两类教师需从事教育教学、教学指导、科学研究、团队建设、学校管理等工作，聘期在一学期以上。</w:t>
      </w:r>
    </w:p>
    <w:p>
      <w:pPr>
        <w:keepNext w:val="0"/>
        <w:keepLines w:val="0"/>
        <w:pageBreakBefore w:val="0"/>
        <w:widowControl/>
        <w:kinsoku w:val="0"/>
        <w:wordWrap/>
        <w:overflowPunct/>
        <w:topLinePunct w:val="0"/>
        <w:autoSpaceDE w:val="0"/>
        <w:autoSpaceDN w:val="0"/>
        <w:bidi w:val="0"/>
        <w:adjustRightInd w:val="0"/>
        <w:snapToGrid w:val="0"/>
        <w:spacing w:before="243" w:line="360" w:lineRule="auto"/>
        <w:ind w:left="6"/>
        <w:textAlignment w:val="baseline"/>
        <w:rPr>
          <w:rFonts w:ascii="宋体" w:eastAsia="宋体" w:hAnsi="宋体" w:cs="宋体"/>
          <w:sz w:val="18"/>
          <w:szCs w:val="18"/>
        </w:rPr>
      </w:pPr>
      <w:r>
        <w:rPr>
          <w:rFonts w:ascii="宋体" w:eastAsia="宋体" w:hAnsi="宋体" w:cs="宋体"/>
          <w:b/>
          <w:bCs/>
          <w:spacing w:val="9"/>
          <w:sz w:val="18"/>
          <w:szCs w:val="18"/>
        </w:rPr>
        <w:t>采集要求：</w:t>
      </w:r>
    </w:p>
    <w:p>
      <w:pPr>
        <w:keepNext w:val="0"/>
        <w:keepLines w:val="0"/>
        <w:pageBreakBefore w:val="0"/>
        <w:widowControl/>
        <w:kinsoku w:val="0"/>
        <w:wordWrap/>
        <w:overflowPunct/>
        <w:topLinePunct w:val="0"/>
        <w:autoSpaceDE w:val="0"/>
        <w:autoSpaceDN w:val="0"/>
        <w:bidi w:val="0"/>
        <w:adjustRightInd w:val="0"/>
        <w:snapToGrid w:val="0"/>
        <w:spacing w:before="137" w:line="360" w:lineRule="auto"/>
        <w:ind w:left="11"/>
        <w:textAlignment w:val="baseline"/>
        <w:rPr>
          <w:rFonts w:ascii="宋体" w:eastAsia="宋体" w:hAnsi="宋体" w:cs="宋体"/>
          <w:sz w:val="18"/>
          <w:szCs w:val="18"/>
        </w:rPr>
      </w:pPr>
      <w:r>
        <w:rPr>
          <w:rFonts w:ascii="宋体" w:eastAsia="宋体" w:hAnsi="宋体" w:cs="宋体" w:hint="eastAsia"/>
          <w:b w:val="0"/>
          <w:bCs w:val="0"/>
          <w:spacing w:val="4"/>
          <w:sz w:val="18"/>
          <w:szCs w:val="18"/>
        </w:rPr>
        <w:t>1.</w:t>
      </w:r>
      <w:r>
        <w:rPr>
          <w:rFonts w:ascii="宋体" w:eastAsia="宋体" w:hAnsi="宋体" w:cs="宋体"/>
          <w:spacing w:val="4"/>
          <w:sz w:val="18"/>
          <w:szCs w:val="18"/>
        </w:rPr>
        <w:t>“工号”不能重复。</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4"/>
        <w:textAlignment w:val="baseline"/>
        <w:rPr>
          <w:rFonts w:ascii="宋体" w:eastAsia="宋体" w:hAnsi="宋体" w:cs="宋体"/>
          <w:spacing w:val="12"/>
          <w:sz w:val="18"/>
          <w:szCs w:val="18"/>
        </w:rPr>
      </w:pPr>
      <w:r>
        <w:rPr>
          <w:rFonts w:ascii="宋体" w:eastAsia="宋体" w:hAnsi="宋体" w:cs="宋体" w:hint="eastAsia"/>
          <w:b w:val="0"/>
          <w:bCs w:val="0"/>
          <w:spacing w:val="13"/>
          <w:sz w:val="18"/>
          <w:szCs w:val="18"/>
        </w:rPr>
        <w:t>2.</w:t>
      </w:r>
      <w:r>
        <w:rPr>
          <w:rFonts w:ascii="宋体" w:eastAsia="宋体" w:hAnsi="宋体" w:cs="宋体"/>
          <w:spacing w:val="13"/>
          <w:sz w:val="18"/>
          <w:szCs w:val="18"/>
        </w:rPr>
        <w:t>“工号”与</w:t>
      </w:r>
      <w:r>
        <w:rPr>
          <w:rFonts w:ascii="宋体" w:eastAsia="宋体" w:hAnsi="宋体" w:cs="宋体" w:hint="eastAsia"/>
          <w:spacing w:val="13"/>
          <w:sz w:val="18"/>
          <w:szCs w:val="18"/>
          <w:lang w:val="en-US" w:eastAsia="zh-CN"/>
        </w:rPr>
        <w:t>教基</w:t>
      </w:r>
      <w:r>
        <w:rPr>
          <w:rFonts w:ascii="宋体" w:eastAsia="宋体" w:hAnsi="宋体" w:cs="宋体"/>
          <w:spacing w:val="13"/>
          <w:sz w:val="18"/>
          <w:szCs w:val="18"/>
        </w:rPr>
        <w:t>表</w:t>
      </w:r>
      <w:r>
        <w:rPr>
          <w:rFonts w:ascii="宋体" w:eastAsia="宋体" w:hAnsi="宋体" w:cs="宋体" w:hint="eastAsia"/>
          <w:spacing w:val="13"/>
          <w:sz w:val="18"/>
          <w:szCs w:val="18"/>
          <w:lang w:val="en-US" w:eastAsia="zh-CN"/>
        </w:rPr>
        <w:t>3-1-1</w:t>
      </w:r>
      <w:r>
        <w:rPr>
          <w:rFonts w:ascii="宋体" w:eastAsia="宋体" w:hAnsi="宋体" w:cs="宋体"/>
          <w:spacing w:val="13"/>
          <w:sz w:val="18"/>
          <w:szCs w:val="18"/>
        </w:rPr>
        <w:t>专任教师基本信息、</w:t>
      </w:r>
      <w:r>
        <w:rPr>
          <w:rFonts w:ascii="宋体" w:eastAsia="宋体" w:hAnsi="宋体" w:cs="宋体" w:hint="eastAsia"/>
          <w:spacing w:val="13"/>
          <w:sz w:val="18"/>
          <w:szCs w:val="18"/>
          <w:lang w:val="en-US" w:eastAsia="zh-CN"/>
        </w:rPr>
        <w:t>教基</w:t>
      </w:r>
      <w:r>
        <w:rPr>
          <w:rFonts w:ascii="宋体" w:eastAsia="宋体" w:hAnsi="宋体" w:cs="宋体"/>
          <w:spacing w:val="13"/>
          <w:sz w:val="18"/>
          <w:szCs w:val="18"/>
        </w:rPr>
        <w:t>表</w:t>
      </w:r>
      <w:r>
        <w:rPr>
          <w:rFonts w:ascii="宋体" w:eastAsia="宋体" w:hAnsi="宋体" w:cs="宋体" w:hint="eastAsia"/>
          <w:spacing w:val="13"/>
          <w:sz w:val="18"/>
          <w:szCs w:val="18"/>
          <w:lang w:val="en-US" w:eastAsia="zh-CN"/>
        </w:rPr>
        <w:t>3-1-4</w:t>
      </w:r>
      <w:r>
        <w:rPr>
          <w:rFonts w:ascii="宋体" w:eastAsia="宋体" w:hAnsi="宋体" w:cs="宋体"/>
          <w:spacing w:val="13"/>
          <w:sz w:val="18"/>
          <w:szCs w:val="18"/>
        </w:rPr>
        <w:t>其他教职工信息或</w:t>
      </w:r>
      <w:r>
        <w:rPr>
          <w:rFonts w:ascii="宋体" w:eastAsia="宋体" w:hAnsi="宋体" w:cs="宋体" w:hint="eastAsia"/>
          <w:spacing w:val="13"/>
          <w:sz w:val="18"/>
          <w:szCs w:val="18"/>
          <w:lang w:val="en-US" w:eastAsia="zh-CN"/>
        </w:rPr>
        <w:t>教基</w:t>
      </w:r>
      <w:r>
        <w:rPr>
          <w:rFonts w:ascii="宋体" w:eastAsia="宋体" w:hAnsi="宋体" w:cs="宋体"/>
          <w:spacing w:val="13"/>
          <w:sz w:val="18"/>
          <w:szCs w:val="18"/>
        </w:rPr>
        <w:t>表</w:t>
      </w:r>
      <w:r>
        <w:rPr>
          <w:rFonts w:ascii="宋体" w:eastAsia="宋体" w:hAnsi="宋体" w:cs="宋体" w:hint="eastAsia"/>
          <w:spacing w:val="13"/>
          <w:sz w:val="18"/>
          <w:szCs w:val="18"/>
          <w:lang w:val="en-US" w:eastAsia="zh-CN"/>
        </w:rPr>
        <w:t>3-1-7</w:t>
      </w:r>
      <w:r>
        <w:rPr>
          <w:rFonts w:ascii="宋体" w:eastAsia="宋体" w:hAnsi="宋体" w:cs="宋体"/>
          <w:spacing w:val="13"/>
          <w:sz w:val="18"/>
          <w:szCs w:val="18"/>
        </w:rPr>
        <w:t>附</w:t>
      </w:r>
      <w:r>
        <w:rPr>
          <w:rFonts w:ascii="宋体" w:eastAsia="宋体" w:hAnsi="宋体" w:cs="宋体"/>
          <w:spacing w:val="12"/>
          <w:sz w:val="18"/>
          <w:szCs w:val="18"/>
        </w:rPr>
        <w:t>属医院师资情况的“工号”不能重复。</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4"/>
        <w:textAlignment w:val="baseline"/>
        <w:rPr>
          <w:rFonts w:ascii="宋体" w:eastAsia="宋体" w:hAnsi="宋体" w:cs="宋体"/>
          <w:i w:val="0"/>
          <w:strike w:val="0"/>
          <w:color w:val="000000"/>
          <w:sz w:val="18"/>
          <w:u w:val="none"/>
          <w:shd w:val="clear" w:color="auto" w:fill="00FF00"/>
        </w:rPr>
      </w:pPr>
      <w:r>
        <w:rPr>
          <w:rFonts w:ascii="宋体" w:eastAsia="宋体" w:hAnsi="宋体" w:cs="宋体" w:hint="eastAsia"/>
          <w:b w:val="0"/>
          <w:bCs w:val="0"/>
          <w:spacing w:val="12"/>
          <w:sz w:val="18"/>
          <w:szCs w:val="18"/>
          <w:lang w:val="en-US" w:eastAsia="zh-CN"/>
        </w:rPr>
        <w:t>3.</w:t>
      </w:r>
      <w:r>
        <w:rPr>
          <w:rFonts w:ascii="宋体" w:eastAsia="宋体" w:hAnsi="宋体" w:cs="宋体"/>
          <w:i w:val="0"/>
          <w:strike w:val="0"/>
          <w:color w:val="000000"/>
          <w:sz w:val="18"/>
          <w:u w:val="none"/>
          <w:shd w:val="clear" w:color="auto" w:fill="00FF00"/>
        </w:rPr>
        <w:t>行业导师与外国教师的</w:t>
      </w:r>
      <w:r>
        <w:rPr>
          <w:rFonts w:ascii="宋体" w:eastAsia="宋体" w:hAnsi="宋体" w:cs="宋体" w:hint="eastAsia"/>
          <w:i w:val="0"/>
          <w:strike w:val="0"/>
          <w:color w:val="000000"/>
          <w:sz w:val="18"/>
          <w:u w:val="none"/>
          <w:shd w:val="clear" w:color="auto" w:fill="00FF00"/>
          <w:lang w:eastAsia="zh-CN"/>
        </w:rPr>
        <w:t>“</w:t>
      </w:r>
      <w:r>
        <w:rPr>
          <w:rFonts w:ascii="宋体" w:eastAsia="宋体" w:hAnsi="宋体" w:cs="宋体" w:hint="eastAsia"/>
          <w:b w:val="0"/>
          <w:i w:val="0"/>
          <w:strike w:val="0"/>
          <w:color w:val="000000"/>
          <w:sz w:val="18"/>
          <w:u w:val="none"/>
          <w:shd w:val="clear" w:color="auto" w:fill="00FF00"/>
        </w:rPr>
        <w:t>授课状态</w:t>
      </w:r>
      <w:r>
        <w:rPr>
          <w:rFonts w:ascii="宋体" w:eastAsia="宋体" w:hAnsi="宋体" w:cs="宋体" w:hint="eastAsia"/>
          <w:i w:val="0"/>
          <w:strike w:val="0"/>
          <w:color w:val="000000"/>
          <w:sz w:val="18"/>
          <w:u w:val="none"/>
          <w:shd w:val="clear" w:color="auto" w:fill="00FF00"/>
          <w:lang w:eastAsia="zh-CN"/>
        </w:rPr>
        <w:t>”</w:t>
      </w:r>
      <w:r>
        <w:rPr>
          <w:rFonts w:ascii="宋体" w:eastAsia="宋体" w:hAnsi="宋体" w:cs="宋体"/>
          <w:b w:val="0"/>
          <w:i w:val="0"/>
          <w:strike w:val="0"/>
          <w:color w:val="000000"/>
          <w:sz w:val="18"/>
          <w:u w:val="none"/>
          <w:shd w:val="clear" w:color="auto" w:fill="00FF00"/>
        </w:rPr>
        <w:t>不能为</w:t>
      </w:r>
      <w:r>
        <w:rPr>
          <w:rFonts w:ascii="宋体" w:eastAsia="宋体" w:hAnsi="宋体" w:cs="宋体" w:hint="eastAsia"/>
          <w:b w:val="0"/>
          <w:i w:val="0"/>
          <w:strike w:val="0"/>
          <w:color w:val="000000"/>
          <w:sz w:val="18"/>
          <w:u w:val="none"/>
          <w:shd w:val="clear" w:color="auto" w:fill="00FF00"/>
          <w:lang w:eastAsia="zh-CN"/>
        </w:rPr>
        <w:t>“</w:t>
      </w:r>
      <w:r>
        <w:rPr>
          <w:rFonts w:ascii="宋体" w:eastAsia="宋体" w:hAnsi="宋体" w:cs="宋体" w:hint="eastAsia"/>
          <w:spacing w:val="-2"/>
          <w:sz w:val="18"/>
          <w:szCs w:val="18"/>
          <w:highlight w:val="green"/>
          <w:lang w:val="en-US" w:eastAsia="zh-CN"/>
        </w:rPr>
        <w:t>授课（公共课思政课）”</w:t>
      </w:r>
      <w:r>
        <w:rPr>
          <w:rFonts w:ascii="宋体" w:eastAsia="宋体" w:hAnsi="宋体" w:cs="宋体"/>
          <w:i w:val="0"/>
          <w:strike w:val="0"/>
          <w:color w:val="000000"/>
          <w:sz w:val="18"/>
          <w:u w:val="none"/>
          <w:shd w:val="clear" w:color="auto" w:fill="00FF00"/>
        </w:rPr>
        <w:t>。</w:t>
      </w:r>
    </w:p>
    <w:p>
      <w:pPr>
        <w:keepNext w:val="0"/>
        <w:keepLines w:val="0"/>
        <w:pageBreakBefore w:val="0"/>
        <w:widowControl/>
        <w:kinsoku w:val="0"/>
        <w:wordWrap/>
        <w:overflowPunct/>
        <w:topLinePunct w:val="0"/>
        <w:autoSpaceDE w:val="0"/>
        <w:autoSpaceDN w:val="0"/>
        <w:bidi w:val="0"/>
        <w:adjustRightInd w:val="0"/>
        <w:snapToGrid w:val="0"/>
        <w:spacing w:before="122" w:line="360" w:lineRule="auto"/>
        <w:ind w:left="4"/>
        <w:textAlignment w:val="baseline"/>
        <w:rPr>
          <w:rFonts w:ascii="宋体" w:eastAsia="宋体" w:hAnsi="宋体" w:cs="宋体" w:hint="eastAsia"/>
          <w:i w:val="0"/>
          <w:strike w:val="0"/>
          <w:color w:val="000000"/>
          <w:sz w:val="18"/>
          <w:u w:val="none"/>
          <w:shd w:val="clear" w:color="auto" w:fill="00FF00"/>
          <w:lang w:val="en-US" w:eastAsia="zh-CN"/>
        </w:rPr>
      </w:pPr>
      <w:r>
        <w:rPr>
          <w:rFonts w:ascii="宋体" w:eastAsia="宋体" w:hAnsi="宋体" w:cs="宋体" w:hint="eastAsia"/>
          <w:i w:val="0"/>
          <w:strike w:val="0"/>
          <w:color w:val="000000"/>
          <w:sz w:val="18"/>
          <w:u w:val="none"/>
          <w:shd w:val="clear" w:color="auto" w:fill="00FF00"/>
          <w:lang w:val="en-US" w:eastAsia="zh-CN"/>
        </w:rPr>
        <w:t>4.“国家/地区”为</w:t>
      </w:r>
      <w:r>
        <w:rPr>
          <w:rFonts w:ascii="宋体" w:eastAsia="宋体" w:hAnsi="宋体" w:cs="宋体" w:hint="eastAsia"/>
          <w:spacing w:val="14"/>
          <w:sz w:val="18"/>
          <w:szCs w:val="18"/>
          <w:highlight w:val="green"/>
          <w:lang w:val="en-US" w:eastAsia="zh-CN"/>
        </w:rPr>
        <w:t>中国、香港、澳门、台湾的教师“是否华侨”才能选择“是”</w:t>
      </w:r>
      <w:r>
        <w:rPr>
          <w:rFonts w:ascii="宋体" w:eastAsia="宋体" w:hAnsi="宋体" w:cs="宋体" w:hint="eastAsia"/>
          <w:i w:val="0"/>
          <w:strike w:val="0"/>
          <w:color w:val="000000"/>
          <w:sz w:val="18"/>
          <w:u w:val="none"/>
          <w:shd w:val="clear" w:color="auto" w:fill="00FF00"/>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ascii="宋体" w:eastAsia="宋体" w:hAnsi="宋体" w:cs="宋体"/>
          <w:i w:val="0"/>
          <w:strike w:val="0"/>
          <w:color w:val="000000"/>
          <w:sz w:val="18"/>
          <w:u w:val="none"/>
          <w:shd w:val="clear" w:color="auto" w:fill="00FF00"/>
        </w:rPr>
      </w:pPr>
    </w:p>
    <w:p>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ascii="宋体" w:eastAsia="宋体" w:hAnsi="宋体" w:cs="宋体"/>
          <w:i w:val="0"/>
          <w:strike w:val="0"/>
          <w:color w:val="000000"/>
          <w:sz w:val="18"/>
          <w:u w:val="none"/>
          <w:shd w:val="clear" w:color="auto" w:fill="00FF00"/>
        </w:rPr>
      </w:pPr>
    </w:p>
    <w:p>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ascii="宋体" w:eastAsia="宋体" w:hAnsi="宋体" w:cs="宋体"/>
          <w:i w:val="0"/>
          <w:strike w:val="0"/>
          <w:color w:val="000000"/>
          <w:sz w:val="18"/>
          <w:u w:val="none"/>
          <w:shd w:val="clear" w:color="auto" w:fill="00FF00"/>
        </w:rPr>
      </w:pPr>
    </w:p>
    <w:p>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ascii="宋体" w:eastAsia="宋体" w:hAnsi="宋体" w:cs="宋体"/>
          <w:i w:val="0"/>
          <w:strike w:val="0"/>
          <w:color w:val="000000"/>
          <w:sz w:val="18"/>
          <w:u w:val="none"/>
          <w:shd w:val="clear" w:color="auto" w:fill="00FF00"/>
        </w:rPr>
      </w:pPr>
    </w:p>
    <w:p>
      <w:pPr>
        <w:spacing w:before="0" w:line="240" w:lineRule="auto"/>
        <w:ind w:left="0"/>
        <w:outlineLvl w:val="9"/>
        <w:rPr>
          <w:rFonts w:asciiTheme="minorEastAsia" w:hAnsiTheme="minorEastAsia" w:cstheme="majorBidi" w:hint="eastAsia"/>
          <w:b/>
          <w:bCs/>
          <w:sz w:val="32"/>
          <w:szCs w:val="32"/>
          <w:lang w:val="en-US" w:eastAsia="zh-CN"/>
        </w:rPr>
      </w:pPr>
      <w:bookmarkStart w:id="1025" w:name="_Toc24801"/>
      <w:r>
        <w:rPr>
          <w:rFonts w:asciiTheme="minorEastAsia" w:hAnsiTheme="minorEastAsia" w:cstheme="majorBidi" w:hint="eastAsia"/>
          <w:b/>
          <w:bCs/>
          <w:sz w:val="32"/>
          <w:szCs w:val="32"/>
          <w:lang w:val="en-US" w:eastAsia="zh-CN"/>
        </w:rPr>
        <w:br w:type="page"/>
      </w:r>
    </w:p>
    <w:p>
      <w:pPr>
        <w:spacing w:before="78" w:line="240" w:lineRule="auto"/>
        <w:ind w:left="8"/>
        <w:outlineLvl w:val="1"/>
        <w:rPr>
          <w:rFonts w:asciiTheme="minorEastAsia" w:eastAsiaTheme="minorEastAsia" w:hAnsiTheme="minorEastAsia" w:cstheme="majorBidi" w:hint="eastAsia"/>
          <w:b/>
          <w:bCs/>
          <w:spacing w:val="0"/>
          <w:sz w:val="32"/>
          <w:szCs w:val="32"/>
          <w:lang w:eastAsia="zh-CN"/>
        </w:rPr>
      </w:pPr>
      <w:bookmarkStart w:id="1026" w:name="_Toc17230"/>
      <w:r>
        <w:rPr>
          <w:rFonts w:asciiTheme="minorEastAsia" w:hAnsiTheme="minorEastAsia" w:cstheme="majorBidi" w:hint="eastAsia"/>
          <w:b/>
          <w:bCs/>
          <w:sz w:val="32"/>
          <w:szCs w:val="32"/>
          <w:lang w:val="en-US" w:eastAsia="zh-CN"/>
        </w:rPr>
        <w:t>☆教基表3-1-7附属医院师资情况（时点）</w:t>
      </w:r>
      <w:r>
        <w:rPr>
          <w:rFonts w:asciiTheme="minorEastAsia" w:eastAsiaTheme="minorEastAsia" w:hAnsiTheme="minorEastAsia" w:cstheme="majorBidi" w:hint="eastAsia"/>
          <w:b/>
          <w:bCs/>
          <w:spacing w:val="0"/>
          <w:sz w:val="32"/>
          <w:szCs w:val="32"/>
          <w:lang w:eastAsia="zh-CN"/>
        </w:rPr>
        <w:t>（基础数据表）</w:t>
      </w:r>
      <w:bookmarkEnd w:id="1025"/>
      <w:bookmarkEnd w:id="1026"/>
    </w:p>
    <w:p>
      <w:pPr>
        <w:adjustRightInd w:val="0"/>
        <w:snapToGrid w:val="0"/>
        <w:spacing w:line="240" w:lineRule="auto"/>
        <w:rPr>
          <w:rFonts w:ascii="宋体" w:eastAsia="宋体" w:hAnsi="宋体" w:cs="宋体"/>
          <w:b/>
          <w:bCs/>
          <w:spacing w:val="-6"/>
          <w:sz w:val="24"/>
          <w:szCs w:val="24"/>
        </w:rPr>
      </w:pPr>
      <w:r>
        <w:rPr>
          <w:rFonts w:asciiTheme="minorEastAsia" w:hAnsiTheme="minorEastAsia" w:cs="Times New Roman" w:hint="eastAsia"/>
          <w:b/>
          <w:szCs w:val="21"/>
          <w:highlight w:val="none"/>
        </w:rPr>
        <w:t>在</w:t>
      </w:r>
      <w:r>
        <w:rPr>
          <w:rFonts w:asciiTheme="minorEastAsia" w:hAnsiTheme="minorEastAsia" w:cs="Times New Roman" w:hint="eastAsia"/>
          <w:b/>
          <w:szCs w:val="21"/>
          <w:highlight w:val="none"/>
          <w:lang w:val="en-US" w:eastAsia="zh-CN"/>
        </w:rPr>
        <w:t>状态库</w:t>
      </w:r>
      <w:r>
        <w:rPr>
          <w:rFonts w:asciiTheme="minorEastAsia" w:hAnsiTheme="minorEastAsia" w:cs="Times New Roman" w:hint="eastAsia"/>
          <w:b/>
          <w:szCs w:val="21"/>
          <w:highlight w:val="none"/>
        </w:rPr>
        <w:t>【</w:t>
      </w:r>
      <w:r>
        <w:rPr>
          <w:rFonts w:asciiTheme="minorEastAsia" w:hAnsiTheme="minorEastAsia" w:cs="Times New Roman" w:hint="eastAsia"/>
          <w:b/>
          <w:szCs w:val="21"/>
          <w:highlight w:val="none"/>
          <w:lang w:val="en-US" w:eastAsia="zh-CN"/>
        </w:rPr>
        <w:t>表4-7</w:t>
      </w:r>
      <w:r>
        <w:rPr>
          <w:rFonts w:asciiTheme="minorEastAsia" w:hAnsiTheme="minorEastAsia" w:cs="Times New Roman" w:hint="eastAsia"/>
          <w:b/>
          <w:szCs w:val="21"/>
          <w:highlight w:val="none"/>
          <w:lang w:eastAsia="zh-CN"/>
        </w:rPr>
        <w:t>附属医院师资情况</w:t>
      </w:r>
      <w:r>
        <w:rPr>
          <w:rFonts w:asciiTheme="minorEastAsia" w:hAnsiTheme="minorEastAsia" w:cs="Times New Roman" w:hint="eastAsia"/>
          <w:b/>
          <w:szCs w:val="21"/>
          <w:highlight w:val="none"/>
        </w:rPr>
        <w:t>】补充列得到该表，绿色为补充列</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教基1304、教基4352</w:t>
      </w:r>
      <w:r>
        <w:rPr>
          <w:rFonts w:asciiTheme="minorEastAsia" w:hAnsiTheme="minorEastAsia" w:cs="Times New Roman" w:hint="eastAsia"/>
          <w:b/>
          <w:szCs w:val="21"/>
          <w:highlight w:val="green"/>
        </w:rPr>
        <w:t>）</w:t>
      </w:r>
    </w:p>
    <w:p>
      <w:pPr>
        <w:spacing w:line="17" w:lineRule="exact"/>
      </w:pPr>
    </w:p>
    <w:tbl>
      <w:tblPr>
        <w:tblStyle w:val="TableNormal0"/>
        <w:tblW w:w="5007"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495"/>
        <w:gridCol w:w="576"/>
        <w:gridCol w:w="328"/>
        <w:gridCol w:w="405"/>
        <w:gridCol w:w="546"/>
        <w:gridCol w:w="549"/>
        <w:gridCol w:w="338"/>
        <w:gridCol w:w="897"/>
        <w:gridCol w:w="446"/>
        <w:gridCol w:w="618"/>
        <w:gridCol w:w="346"/>
        <w:gridCol w:w="357"/>
        <w:gridCol w:w="517"/>
        <w:gridCol w:w="523"/>
        <w:gridCol w:w="452"/>
        <w:gridCol w:w="543"/>
        <w:gridCol w:w="543"/>
        <w:gridCol w:w="579"/>
        <w:gridCol w:w="884"/>
        <w:gridCol w:w="1561"/>
        <w:gridCol w:w="747"/>
        <w:gridCol w:w="517"/>
        <w:gridCol w:w="517"/>
      </w:tblGrid>
      <w:tr>
        <w:tblPrEx>
          <w:tblW w:w="5007"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1309"/>
        </w:trPr>
        <w:tc>
          <w:tcPr>
            <w:tcW w:w="495" w:type="dxa"/>
            <w:tcBorders>
              <w:top w:val="single" w:sz="10" w:space="0" w:color="000000"/>
              <w:left w:val="single" w:sz="10" w:space="0" w:color="000000"/>
            </w:tcBorders>
            <w:vAlign w:val="center"/>
          </w:tcPr>
          <w:p>
            <w:pPr>
              <w:keepNext w:val="0"/>
              <w:keepLines w:val="0"/>
              <w:widowControl/>
              <w:suppressLineNumbers w:val="0"/>
              <w:jc w:val="center"/>
              <w:textAlignment w:val="center"/>
              <w:rPr>
                <w:rFonts w:eastAsia="宋体" w:hint="default"/>
                <w:b/>
                <w:bCs/>
                <w:spacing w:val="-5"/>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所属校区</w:t>
            </w:r>
          </w:p>
        </w:tc>
        <w:tc>
          <w:tcPr>
            <w:tcW w:w="576" w:type="dxa"/>
            <w:tcBorders>
              <w:top w:val="single" w:sz="10" w:space="0" w:color="000000"/>
              <w:lef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工号</w:t>
            </w:r>
          </w:p>
        </w:tc>
        <w:tc>
          <w:tcPr>
            <w:tcW w:w="328"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姓名</w:t>
            </w:r>
          </w:p>
        </w:tc>
        <w:tc>
          <w:tcPr>
            <w:tcW w:w="404"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性别</w:t>
            </w:r>
          </w:p>
        </w:tc>
        <w:tc>
          <w:tcPr>
            <w:tcW w:w="545"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出生年月</w:t>
            </w:r>
          </w:p>
        </w:tc>
        <w:tc>
          <w:tcPr>
            <w:tcW w:w="548"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入职时间</w:t>
            </w:r>
          </w:p>
        </w:tc>
        <w:tc>
          <w:tcPr>
            <w:tcW w:w="337"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任职状态</w:t>
            </w:r>
          </w:p>
        </w:tc>
        <w:tc>
          <w:tcPr>
            <w:tcW w:w="895"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校内单位号</w:t>
            </w:r>
          </w:p>
        </w:tc>
        <w:tc>
          <w:tcPr>
            <w:tcW w:w="445"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单位名称</w:t>
            </w:r>
          </w:p>
        </w:tc>
        <w:tc>
          <w:tcPr>
            <w:tcW w:w="617"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学历</w:t>
            </w:r>
          </w:p>
        </w:tc>
        <w:tc>
          <w:tcPr>
            <w:tcW w:w="345"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最高学位</w:t>
            </w:r>
          </w:p>
        </w:tc>
        <w:tc>
          <w:tcPr>
            <w:tcW w:w="356"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岗位性质</w:t>
            </w:r>
          </w:p>
        </w:tc>
        <w:tc>
          <w:tcPr>
            <w:tcW w:w="516"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专业技术职称</w:t>
            </w:r>
          </w:p>
        </w:tc>
        <w:tc>
          <w:tcPr>
            <w:tcW w:w="522"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卫技系列职称</w:t>
            </w:r>
          </w:p>
        </w:tc>
        <w:tc>
          <w:tcPr>
            <w:tcW w:w="45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任教类型</w:t>
            </w:r>
          </w:p>
        </w:tc>
        <w:tc>
          <w:tcPr>
            <w:tcW w:w="542"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任教专业代码</w:t>
            </w:r>
          </w:p>
        </w:tc>
        <w:tc>
          <w:tcPr>
            <w:tcW w:w="542"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任教专业名称</w:t>
            </w:r>
          </w:p>
        </w:tc>
        <w:tc>
          <w:tcPr>
            <w:tcW w:w="578"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专业任教时间</w:t>
            </w:r>
          </w:p>
        </w:tc>
        <w:tc>
          <w:tcPr>
            <w:tcW w:w="882"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学科代码与名称</w:t>
            </w:r>
          </w:p>
        </w:tc>
        <w:tc>
          <w:tcPr>
            <w:tcW w:w="1558" w:type="dxa"/>
            <w:tcBorders>
              <w:top w:val="single" w:sz="10" w:space="0" w:color="000000"/>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招生学科代码与学科</w:t>
            </w:r>
          </w:p>
        </w:tc>
        <w:tc>
          <w:tcPr>
            <w:tcW w:w="746" w:type="dxa"/>
            <w:tcBorders>
              <w:top w:val="single" w:sz="10" w:space="0" w:color="000000"/>
              <w:right w:val="single" w:sz="10" w:space="0" w:color="000000"/>
            </w:tcBorders>
            <w:vAlign w:val="center"/>
          </w:tcPr>
          <w:p>
            <w:pPr>
              <w:keepNext w:val="0"/>
              <w:keepLines w:val="0"/>
              <w:widowControl/>
              <w:suppressLineNumbers w:val="0"/>
              <w:jc w:val="center"/>
              <w:textAlignment w:val="center"/>
              <w:rPr>
                <w:rFonts w:eastAsia="宋体" w:hint="default"/>
                <w:b/>
                <w:bCs/>
                <w:spacing w:val="-3"/>
                <w:highlight w:val="green"/>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国家/地区</w:t>
            </w:r>
          </w:p>
        </w:tc>
        <w:tc>
          <w:tcPr>
            <w:tcW w:w="516" w:type="dxa"/>
            <w:tcBorders>
              <w:top w:val="single" w:sz="10" w:space="0" w:color="000000"/>
              <w:right w:val="single" w:sz="10" w:space="0" w:color="000000"/>
            </w:tcBorders>
            <w:vAlign w:val="center"/>
          </w:tcPr>
          <w:p>
            <w:pPr>
              <w:keepNext w:val="0"/>
              <w:keepLines w:val="0"/>
              <w:widowControl/>
              <w:suppressLineNumbers w:val="0"/>
              <w:jc w:val="center"/>
              <w:textAlignment w:val="center"/>
              <w:rPr>
                <w:b/>
                <w:bCs/>
                <w:sz w:val="21"/>
                <w:szCs w:val="21"/>
                <w:highlight w:val="green"/>
                <w:shd w:val="clear" w:color="auto" w:fill="00FF11"/>
              </w:rPr>
            </w:pPr>
            <w:r>
              <w:rPr>
                <w:rFonts w:ascii="宋体" w:eastAsia="宋体" w:hAnsi="宋体" w:cs="宋体" w:hint="eastAsia"/>
                <w:b/>
                <w:bCs/>
                <w:i w:val="0"/>
                <w:iCs w:val="0"/>
                <w:snapToGrid w:val="0"/>
                <w:color w:val="000000"/>
                <w:kern w:val="0"/>
                <w:sz w:val="21"/>
                <w:szCs w:val="21"/>
                <w:highlight w:val="green"/>
                <w:u w:val="none"/>
                <w:lang w:val="en-US" w:eastAsia="zh-CN"/>
              </w:rPr>
              <w:t>是否华侨</w:t>
            </w:r>
          </w:p>
        </w:tc>
        <w:tc>
          <w:tcPr>
            <w:tcW w:w="516" w:type="dxa"/>
            <w:tcBorders>
              <w:top w:val="single" w:sz="10" w:space="0" w:color="000000"/>
              <w:right w:val="single" w:sz="10" w:space="0" w:color="000000"/>
            </w:tcBorders>
            <w:vAlign w:val="center"/>
          </w:tcPr>
          <w:p>
            <w:pPr>
              <w:keepNext w:val="0"/>
              <w:keepLines w:val="0"/>
              <w:widowControl/>
              <w:suppressLineNumbers w:val="0"/>
              <w:jc w:val="center"/>
              <w:textAlignment w:val="center"/>
              <w:rPr>
                <w:rFonts w:ascii="宋体" w:eastAsia="宋体" w:hAnsi="宋体" w:cs="宋体" w:hint="default"/>
                <w:b/>
                <w:bCs/>
                <w:i w:val="0"/>
                <w:iCs w:val="0"/>
                <w:snapToGrid w:val="0"/>
                <w:color w:val="000000"/>
                <w:kern w:val="0"/>
                <w:sz w:val="21"/>
                <w:szCs w:val="21"/>
                <w:highlight w:val="green"/>
                <w:u w:val="none"/>
                <w:lang w:val="en-US" w:eastAsia="zh-CN"/>
              </w:rPr>
            </w:pPr>
            <w:r>
              <w:rPr>
                <w:rFonts w:ascii="宋体" w:eastAsia="宋体" w:hAnsi="宋体" w:cs="宋体" w:hint="eastAsia"/>
                <w:b/>
                <w:bCs/>
                <w:i w:val="0"/>
                <w:iCs w:val="0"/>
                <w:snapToGrid w:val="0"/>
                <w:color w:val="000000"/>
                <w:kern w:val="0"/>
                <w:sz w:val="21"/>
                <w:szCs w:val="21"/>
                <w:highlight w:val="green"/>
                <w:u w:val="none"/>
                <w:lang w:val="en-US" w:eastAsia="zh-CN"/>
              </w:rPr>
              <w:t>导师类别</w:t>
            </w:r>
          </w:p>
        </w:tc>
      </w:tr>
      <w:tr>
        <w:tblPrEx>
          <w:tblW w:w="5007" w:type="pct"/>
          <w:tblInd w:w="0" w:type="dxa"/>
          <w:tblCellMar>
            <w:top w:w="0" w:type="dxa"/>
            <w:left w:w="0" w:type="dxa"/>
            <w:bottom w:w="0" w:type="dxa"/>
            <w:right w:w="0" w:type="dxa"/>
          </w:tblCellMar>
        </w:tblPrEx>
        <w:trPr>
          <w:trHeight w:val="1695"/>
        </w:trPr>
        <w:tc>
          <w:tcPr>
            <w:tcW w:w="495" w:type="dxa"/>
            <w:tcBorders>
              <w:left w:val="single" w:sz="10" w:space="0" w:color="000000"/>
            </w:tcBorders>
            <w:vAlign w:val="center"/>
          </w:tcPr>
          <w:p>
            <w:pPr>
              <w:jc w:val="center"/>
              <w:rPr>
                <w:rFonts w:ascii="Times New Roman" w:eastAsia="Times New Roman" w:hAnsi="Times New Roman" w:cs="Times New Roman"/>
                <w:spacing w:val="-1"/>
                <w:sz w:val="21"/>
                <w:szCs w:val="21"/>
              </w:rPr>
            </w:pPr>
          </w:p>
        </w:tc>
        <w:tc>
          <w:tcPr>
            <w:tcW w:w="576" w:type="dxa"/>
            <w:tcBorders>
              <w:lef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60001</w:t>
            </w:r>
          </w:p>
        </w:tc>
        <w:tc>
          <w:tcPr>
            <w:tcW w:w="328"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王五</w:t>
            </w:r>
          </w:p>
        </w:tc>
        <w:tc>
          <w:tcPr>
            <w:tcW w:w="404"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男</w:t>
            </w:r>
          </w:p>
        </w:tc>
        <w:tc>
          <w:tcPr>
            <w:tcW w:w="545" w:type="dxa"/>
            <w:vAlign w:val="center"/>
          </w:tcPr>
          <w:p>
            <w:pPr>
              <w:keepNext w:val="0"/>
              <w:keepLines w:val="0"/>
              <w:widowControl/>
              <w:suppressLineNumbers w:val="0"/>
              <w:jc w:val="center"/>
              <w:textAlignment w:val="center"/>
              <w:rPr>
                <w:rFonts w:ascii="Times New Roman" w:eastAsia="Times New Roman" w:hAnsi="Times New Roman" w:cs="Times New Roman" w:hint="default"/>
                <w:sz w:val="21"/>
                <w:szCs w:val="21"/>
                <w:lang w:val="en-US"/>
              </w:rPr>
            </w:pPr>
            <w:r>
              <w:rPr>
                <w:rFonts w:ascii="Times New Roman" w:eastAsia="宋体" w:hAnsi="Times New Roman" w:cs="Times New Roman" w:hint="eastAsia"/>
                <w:i w:val="0"/>
                <w:iCs w:val="0"/>
                <w:snapToGrid w:val="0"/>
                <w:color w:val="000000"/>
                <w:kern w:val="0"/>
                <w:sz w:val="21"/>
                <w:szCs w:val="21"/>
                <w:u w:val="none"/>
                <w:lang w:val="en-US" w:eastAsia="zh-CN"/>
              </w:rPr>
              <w:t>1980</w:t>
            </w:r>
            <w:r>
              <w:rPr>
                <w:rFonts w:ascii="Times New Roman" w:eastAsia="宋体" w:hAnsi="Times New Roman" w:cs="Times New Roman" w:hint="default"/>
                <w:i w:val="0"/>
                <w:iCs w:val="0"/>
                <w:snapToGrid w:val="0"/>
                <w:color w:val="000000"/>
                <w:kern w:val="0"/>
                <w:sz w:val="21"/>
                <w:szCs w:val="21"/>
                <w:u w:val="none"/>
                <w:lang w:val="en-US" w:eastAsia="zh-CN"/>
              </w:rPr>
              <w:t>-</w:t>
            </w:r>
            <w:r>
              <w:rPr>
                <w:rFonts w:ascii="Times New Roman" w:eastAsia="宋体" w:hAnsi="Times New Roman" w:cs="Times New Roman" w:hint="eastAsia"/>
                <w:i w:val="0"/>
                <w:iCs w:val="0"/>
                <w:snapToGrid w:val="0"/>
                <w:color w:val="000000"/>
                <w:kern w:val="0"/>
                <w:sz w:val="21"/>
                <w:szCs w:val="21"/>
                <w:u w:val="none"/>
                <w:lang w:val="en-US" w:eastAsia="zh-CN"/>
              </w:rPr>
              <w:t>02</w:t>
            </w:r>
          </w:p>
        </w:tc>
        <w:tc>
          <w:tcPr>
            <w:tcW w:w="548" w:type="dxa"/>
            <w:vAlign w:val="center"/>
          </w:tcPr>
          <w:p>
            <w:pPr>
              <w:keepNext w:val="0"/>
              <w:keepLines w:val="0"/>
              <w:widowControl/>
              <w:suppressLineNumbers w:val="0"/>
              <w:jc w:val="center"/>
              <w:textAlignment w:val="center"/>
              <w:rPr>
                <w:rFonts w:ascii="Times New Roman" w:eastAsia="Times New Roman" w:hAnsi="Times New Roman" w:cs="Times New Roman" w:hint="default"/>
                <w:sz w:val="21"/>
                <w:szCs w:val="21"/>
                <w:lang w:val="en-US"/>
              </w:rPr>
            </w:pPr>
            <w:r>
              <w:rPr>
                <w:rFonts w:ascii="Times New Roman" w:eastAsia="宋体" w:hAnsi="Times New Roman" w:cs="Times New Roman" w:hint="eastAsia"/>
                <w:i w:val="0"/>
                <w:iCs w:val="0"/>
                <w:snapToGrid w:val="0"/>
                <w:color w:val="000000"/>
                <w:kern w:val="0"/>
                <w:sz w:val="21"/>
                <w:szCs w:val="21"/>
                <w:u w:val="none"/>
                <w:lang w:val="en-US" w:eastAsia="zh-CN"/>
              </w:rPr>
              <w:t>2025</w:t>
            </w:r>
            <w:r>
              <w:rPr>
                <w:rFonts w:ascii="Times New Roman" w:eastAsia="宋体" w:hAnsi="Times New Roman" w:cs="Times New Roman" w:hint="default"/>
                <w:i w:val="0"/>
                <w:iCs w:val="0"/>
                <w:snapToGrid w:val="0"/>
                <w:color w:val="000000"/>
                <w:kern w:val="0"/>
                <w:sz w:val="21"/>
                <w:szCs w:val="21"/>
                <w:u w:val="none"/>
                <w:lang w:val="en-US" w:eastAsia="zh-CN"/>
              </w:rPr>
              <w:t>-</w:t>
            </w:r>
            <w:r>
              <w:rPr>
                <w:rFonts w:ascii="Times New Roman" w:eastAsia="宋体" w:hAnsi="Times New Roman" w:cs="Times New Roman" w:hint="eastAsia"/>
                <w:i w:val="0"/>
                <w:iCs w:val="0"/>
                <w:snapToGrid w:val="0"/>
                <w:color w:val="000000"/>
                <w:kern w:val="0"/>
                <w:sz w:val="21"/>
                <w:szCs w:val="21"/>
                <w:u w:val="none"/>
                <w:lang w:val="en-US" w:eastAsia="zh-CN"/>
              </w:rPr>
              <w:t>01</w:t>
            </w:r>
          </w:p>
        </w:tc>
        <w:tc>
          <w:tcPr>
            <w:tcW w:w="337"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在职</w:t>
            </w:r>
          </w:p>
        </w:tc>
        <w:tc>
          <w:tcPr>
            <w:tcW w:w="895"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ZS001</w:t>
            </w:r>
          </w:p>
        </w:tc>
        <w:tc>
          <w:tcPr>
            <w:tcW w:w="445"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附属第</w:t>
            </w:r>
            <w:r>
              <w:rPr>
                <w:rStyle w:val="font41"/>
                <w:snapToGrid w:val="0"/>
                <w:color w:val="000000"/>
                <w:lang w:val="en-US" w:eastAsia="zh-CN"/>
              </w:rPr>
              <w:t>一医院</w:t>
            </w:r>
          </w:p>
        </w:tc>
        <w:tc>
          <w:tcPr>
            <w:tcW w:w="617"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博士研</w:t>
            </w:r>
            <w:r>
              <w:rPr>
                <w:rStyle w:val="font41"/>
                <w:snapToGrid w:val="0"/>
                <w:color w:val="000000"/>
                <w:lang w:val="en-US" w:eastAsia="zh-CN"/>
              </w:rPr>
              <w:t>究生</w:t>
            </w:r>
          </w:p>
        </w:tc>
        <w:tc>
          <w:tcPr>
            <w:tcW w:w="345"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博士</w:t>
            </w:r>
          </w:p>
        </w:tc>
        <w:tc>
          <w:tcPr>
            <w:tcW w:w="356"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教研</w:t>
            </w:r>
          </w:p>
        </w:tc>
        <w:tc>
          <w:tcPr>
            <w:tcW w:w="516"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教授</w:t>
            </w:r>
          </w:p>
        </w:tc>
        <w:tc>
          <w:tcPr>
            <w:tcW w:w="522"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主任</w:t>
            </w:r>
            <w:r>
              <w:rPr>
                <w:rStyle w:val="font41"/>
                <w:snapToGrid w:val="0"/>
                <w:color w:val="000000"/>
                <w:lang w:val="en-US" w:eastAsia="zh-CN"/>
              </w:rPr>
              <w:t>医师</w:t>
            </w:r>
          </w:p>
        </w:tc>
        <w:tc>
          <w:tcPr>
            <w:tcW w:w="451"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专业课</w:t>
            </w:r>
          </w:p>
        </w:tc>
        <w:tc>
          <w:tcPr>
            <w:tcW w:w="542"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XX</w:t>
            </w:r>
          </w:p>
        </w:tc>
        <w:tc>
          <w:tcPr>
            <w:tcW w:w="542"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XX</w:t>
            </w:r>
          </w:p>
        </w:tc>
        <w:tc>
          <w:tcPr>
            <w:tcW w:w="578"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2013</w:t>
            </w:r>
          </w:p>
        </w:tc>
        <w:tc>
          <w:tcPr>
            <w:tcW w:w="882" w:type="dxa"/>
            <w:vAlign w:val="center"/>
          </w:tcPr>
          <w:p>
            <w:pPr>
              <w:keepNext w:val="0"/>
              <w:keepLines w:val="0"/>
              <w:widowControl/>
              <w:suppressLineNumbers w:val="0"/>
              <w:jc w:val="center"/>
              <w:textAlignment w:val="center"/>
            </w:pPr>
            <w:r>
              <w:rPr>
                <w:rFonts w:ascii="Times New Roman" w:eastAsia="宋体" w:hAnsi="Times New Roman" w:cs="Times New Roman" w:hint="default"/>
                <w:i w:val="0"/>
                <w:iCs w:val="0"/>
                <w:snapToGrid w:val="0"/>
                <w:color w:val="000000"/>
                <w:kern w:val="0"/>
                <w:sz w:val="21"/>
                <w:szCs w:val="21"/>
                <w:u w:val="none"/>
                <w:lang w:val="en-US" w:eastAsia="zh-CN"/>
              </w:rPr>
              <w:t>1002</w:t>
            </w:r>
            <w:r>
              <w:rPr>
                <w:rStyle w:val="font41"/>
                <w:snapToGrid w:val="0"/>
                <w:color w:val="000000"/>
                <w:lang w:val="en-US" w:eastAsia="zh-CN"/>
              </w:rPr>
              <w:t>临床医学</w:t>
            </w:r>
          </w:p>
        </w:tc>
        <w:tc>
          <w:tcPr>
            <w:tcW w:w="1558" w:type="dxa"/>
            <w:tcBorders>
              <w:right w:val="single" w:sz="10" w:space="0" w:color="000000"/>
            </w:tcBorders>
            <w:vAlign w:val="center"/>
          </w:tcPr>
          <w:p>
            <w:pPr>
              <w:keepNext w:val="0"/>
              <w:keepLines w:val="0"/>
              <w:widowControl/>
              <w:suppressLineNumbers w:val="0"/>
              <w:jc w:val="center"/>
              <w:textAlignment w:val="center"/>
            </w:pPr>
            <w:r>
              <w:rPr>
                <w:rFonts w:ascii="Times New Roman" w:eastAsia="宋体" w:hAnsi="Times New Roman" w:cs="Times New Roman" w:hint="default"/>
                <w:i w:val="0"/>
                <w:iCs w:val="0"/>
                <w:snapToGrid w:val="0"/>
                <w:color w:val="000000"/>
                <w:kern w:val="0"/>
                <w:sz w:val="21"/>
                <w:szCs w:val="21"/>
                <w:u w:val="none"/>
                <w:lang w:val="en-US" w:eastAsia="zh-CN"/>
              </w:rPr>
              <w:t>0501</w:t>
            </w:r>
            <w:r>
              <w:rPr>
                <w:rStyle w:val="font41"/>
                <w:snapToGrid w:val="0"/>
                <w:color w:val="000000"/>
                <w:lang w:val="en-US" w:eastAsia="zh-CN"/>
              </w:rPr>
              <w:t>中国语言文学</w:t>
            </w:r>
            <w:r>
              <w:rPr>
                <w:rFonts w:ascii="Times New Roman" w:eastAsia="宋体" w:hAnsi="Times New Roman" w:cs="Times New Roman" w:hint="default"/>
                <w:i w:val="0"/>
                <w:iCs w:val="0"/>
                <w:snapToGrid w:val="0"/>
                <w:color w:val="000000"/>
                <w:kern w:val="0"/>
                <w:sz w:val="21"/>
                <w:szCs w:val="21"/>
                <w:u w:val="none"/>
                <w:lang w:val="en-US" w:eastAsia="zh-CN"/>
              </w:rPr>
              <w:t>,0401</w:t>
            </w:r>
            <w:r>
              <w:rPr>
                <w:rStyle w:val="font41"/>
                <w:snapToGrid w:val="0"/>
                <w:color w:val="000000"/>
                <w:lang w:val="en-US" w:eastAsia="zh-CN"/>
              </w:rPr>
              <w:t>教育学</w:t>
            </w:r>
          </w:p>
        </w:tc>
        <w:tc>
          <w:tcPr>
            <w:tcW w:w="746" w:type="dxa"/>
            <w:tcBorders>
              <w:right w:val="single" w:sz="10" w:space="0" w:color="000000"/>
            </w:tcBorders>
            <w:vAlign w:val="center"/>
          </w:tcPr>
          <w:p>
            <w:pPr>
              <w:jc w:val="center"/>
              <w:rPr>
                <w:rFonts w:ascii="Times New Roman" w:eastAsia="Times New Roman" w:hAnsi="Times New Roman" w:cs="Times New Roman"/>
                <w:spacing w:val="-4"/>
              </w:rPr>
            </w:pPr>
          </w:p>
        </w:tc>
        <w:tc>
          <w:tcPr>
            <w:tcW w:w="516" w:type="dxa"/>
            <w:tcBorders>
              <w:right w:val="single" w:sz="10" w:space="0" w:color="000000"/>
            </w:tcBorders>
            <w:vAlign w:val="center"/>
          </w:tcPr>
          <w:p>
            <w:pPr>
              <w:jc w:val="center"/>
              <w:rPr>
                <w:rFonts w:ascii="Times New Roman" w:eastAsia="Times New Roman" w:hAnsi="Times New Roman" w:cs="Times New Roman"/>
                <w:spacing w:val="-4"/>
              </w:rPr>
            </w:pPr>
          </w:p>
        </w:tc>
        <w:tc>
          <w:tcPr>
            <w:tcW w:w="516" w:type="dxa"/>
            <w:tcBorders>
              <w:right w:val="single" w:sz="10" w:space="0" w:color="000000"/>
            </w:tcBorders>
            <w:vAlign w:val="center"/>
          </w:tcPr>
          <w:p>
            <w:pPr>
              <w:jc w:val="center"/>
              <w:rPr>
                <w:rFonts w:ascii="Times New Roman" w:eastAsia="Times New Roman" w:hAnsi="Times New Roman" w:cs="Times New Roman"/>
                <w:spacing w:val="-4"/>
              </w:rPr>
            </w:pPr>
          </w:p>
        </w:tc>
      </w:tr>
      <w:tr>
        <w:tblPrEx>
          <w:tblW w:w="5007" w:type="pct"/>
          <w:tblInd w:w="0" w:type="dxa"/>
          <w:tblCellMar>
            <w:top w:w="0" w:type="dxa"/>
            <w:left w:w="0" w:type="dxa"/>
            <w:bottom w:w="0" w:type="dxa"/>
            <w:right w:w="0" w:type="dxa"/>
          </w:tblCellMar>
        </w:tblPrEx>
        <w:trPr>
          <w:trHeight w:val="606"/>
        </w:trPr>
        <w:tc>
          <w:tcPr>
            <w:tcW w:w="495" w:type="dxa"/>
            <w:tcBorders>
              <w:left w:val="single" w:sz="10" w:space="0" w:color="000000"/>
              <w:bottom w:val="single" w:sz="10" w:space="0" w:color="000000"/>
            </w:tcBorders>
            <w:vAlign w:val="center"/>
          </w:tcPr>
          <w:p>
            <w:pPr>
              <w:jc w:val="center"/>
              <w:rPr>
                <w:rFonts w:ascii="Arial"/>
                <w:sz w:val="21"/>
              </w:rPr>
            </w:pPr>
          </w:p>
        </w:tc>
        <w:tc>
          <w:tcPr>
            <w:tcW w:w="576" w:type="dxa"/>
            <w:tcBorders>
              <w:left w:val="single" w:sz="10" w:space="0" w:color="000000"/>
              <w:bottom w:val="single" w:sz="10" w:space="0" w:color="000000"/>
            </w:tcBorders>
            <w:vAlign w:val="center"/>
          </w:tcPr>
          <w:p>
            <w:pPr>
              <w:jc w:val="center"/>
              <w:rPr>
                <w:rFonts w:ascii="Arial"/>
                <w:sz w:val="21"/>
              </w:rPr>
            </w:pPr>
          </w:p>
        </w:tc>
        <w:tc>
          <w:tcPr>
            <w:tcW w:w="328" w:type="dxa"/>
            <w:tcBorders>
              <w:bottom w:val="single" w:sz="10" w:space="0" w:color="000000"/>
            </w:tcBorders>
            <w:vAlign w:val="center"/>
          </w:tcPr>
          <w:p>
            <w:pPr>
              <w:jc w:val="center"/>
              <w:rPr>
                <w:rFonts w:ascii="Arial"/>
                <w:sz w:val="21"/>
              </w:rPr>
            </w:pPr>
          </w:p>
        </w:tc>
        <w:tc>
          <w:tcPr>
            <w:tcW w:w="404" w:type="dxa"/>
            <w:tcBorders>
              <w:bottom w:val="single" w:sz="10" w:space="0" w:color="000000"/>
            </w:tcBorders>
            <w:vAlign w:val="center"/>
          </w:tcPr>
          <w:p>
            <w:pPr>
              <w:jc w:val="center"/>
              <w:rPr>
                <w:rFonts w:ascii="Arial"/>
                <w:sz w:val="21"/>
              </w:rPr>
            </w:pPr>
          </w:p>
        </w:tc>
        <w:tc>
          <w:tcPr>
            <w:tcW w:w="545" w:type="dxa"/>
            <w:tcBorders>
              <w:bottom w:val="single" w:sz="10" w:space="0" w:color="000000"/>
            </w:tcBorders>
            <w:vAlign w:val="center"/>
          </w:tcPr>
          <w:p>
            <w:pPr>
              <w:jc w:val="center"/>
              <w:rPr>
                <w:rFonts w:ascii="Arial"/>
                <w:sz w:val="21"/>
              </w:rPr>
            </w:pPr>
          </w:p>
        </w:tc>
        <w:tc>
          <w:tcPr>
            <w:tcW w:w="548" w:type="dxa"/>
            <w:tcBorders>
              <w:bottom w:val="single" w:sz="10" w:space="0" w:color="000000"/>
            </w:tcBorders>
            <w:vAlign w:val="center"/>
          </w:tcPr>
          <w:p>
            <w:pPr>
              <w:jc w:val="center"/>
              <w:rPr>
                <w:rFonts w:ascii="Arial"/>
                <w:sz w:val="21"/>
              </w:rPr>
            </w:pPr>
          </w:p>
        </w:tc>
        <w:tc>
          <w:tcPr>
            <w:tcW w:w="337" w:type="dxa"/>
            <w:tcBorders>
              <w:bottom w:val="single" w:sz="10" w:space="0" w:color="000000"/>
            </w:tcBorders>
            <w:vAlign w:val="center"/>
          </w:tcPr>
          <w:p>
            <w:pPr>
              <w:jc w:val="center"/>
              <w:rPr>
                <w:rFonts w:ascii="Arial"/>
                <w:sz w:val="21"/>
              </w:rPr>
            </w:pPr>
          </w:p>
        </w:tc>
        <w:tc>
          <w:tcPr>
            <w:tcW w:w="895" w:type="dxa"/>
            <w:tcBorders>
              <w:bottom w:val="single" w:sz="10" w:space="0" w:color="000000"/>
            </w:tcBorders>
            <w:vAlign w:val="center"/>
          </w:tcPr>
          <w:p>
            <w:pPr>
              <w:jc w:val="center"/>
              <w:rPr>
                <w:rFonts w:ascii="Arial"/>
                <w:sz w:val="21"/>
              </w:rPr>
            </w:pPr>
          </w:p>
        </w:tc>
        <w:tc>
          <w:tcPr>
            <w:tcW w:w="445" w:type="dxa"/>
            <w:tcBorders>
              <w:bottom w:val="single" w:sz="10" w:space="0" w:color="000000"/>
            </w:tcBorders>
            <w:vAlign w:val="center"/>
          </w:tcPr>
          <w:p>
            <w:pPr>
              <w:jc w:val="center"/>
              <w:rPr>
                <w:rFonts w:ascii="Arial"/>
                <w:sz w:val="21"/>
              </w:rPr>
            </w:pPr>
          </w:p>
        </w:tc>
        <w:tc>
          <w:tcPr>
            <w:tcW w:w="617" w:type="dxa"/>
            <w:tcBorders>
              <w:bottom w:val="single" w:sz="10" w:space="0" w:color="000000"/>
            </w:tcBorders>
            <w:vAlign w:val="center"/>
          </w:tcPr>
          <w:p>
            <w:pPr>
              <w:jc w:val="center"/>
              <w:rPr>
                <w:rFonts w:ascii="Arial"/>
                <w:sz w:val="21"/>
              </w:rPr>
            </w:pPr>
          </w:p>
        </w:tc>
        <w:tc>
          <w:tcPr>
            <w:tcW w:w="345" w:type="dxa"/>
            <w:tcBorders>
              <w:bottom w:val="single" w:sz="10" w:space="0" w:color="000000"/>
            </w:tcBorders>
            <w:vAlign w:val="center"/>
          </w:tcPr>
          <w:p>
            <w:pPr>
              <w:jc w:val="center"/>
              <w:rPr>
                <w:rFonts w:ascii="Arial"/>
                <w:sz w:val="21"/>
              </w:rPr>
            </w:pPr>
          </w:p>
        </w:tc>
        <w:tc>
          <w:tcPr>
            <w:tcW w:w="356" w:type="dxa"/>
            <w:tcBorders>
              <w:bottom w:val="single" w:sz="10" w:space="0" w:color="000000"/>
            </w:tcBorders>
            <w:vAlign w:val="center"/>
          </w:tcPr>
          <w:p>
            <w:pPr>
              <w:jc w:val="center"/>
              <w:rPr>
                <w:rFonts w:ascii="Arial"/>
                <w:sz w:val="21"/>
              </w:rPr>
            </w:pPr>
          </w:p>
        </w:tc>
        <w:tc>
          <w:tcPr>
            <w:tcW w:w="516" w:type="dxa"/>
            <w:tcBorders>
              <w:bottom w:val="single" w:sz="10" w:space="0" w:color="000000"/>
            </w:tcBorders>
            <w:vAlign w:val="center"/>
          </w:tcPr>
          <w:p>
            <w:pPr>
              <w:jc w:val="center"/>
              <w:rPr>
                <w:rFonts w:ascii="Arial"/>
                <w:sz w:val="21"/>
              </w:rPr>
            </w:pPr>
          </w:p>
        </w:tc>
        <w:tc>
          <w:tcPr>
            <w:tcW w:w="522" w:type="dxa"/>
            <w:tcBorders>
              <w:bottom w:val="single" w:sz="10" w:space="0" w:color="000000"/>
            </w:tcBorders>
            <w:vAlign w:val="center"/>
          </w:tcPr>
          <w:p>
            <w:pPr>
              <w:jc w:val="center"/>
              <w:rPr>
                <w:rFonts w:ascii="Arial"/>
                <w:sz w:val="21"/>
              </w:rPr>
            </w:pPr>
          </w:p>
        </w:tc>
        <w:tc>
          <w:tcPr>
            <w:tcW w:w="451" w:type="dxa"/>
            <w:tcBorders>
              <w:bottom w:val="single" w:sz="10" w:space="0" w:color="000000"/>
            </w:tcBorders>
            <w:vAlign w:val="center"/>
          </w:tcPr>
          <w:p>
            <w:pPr>
              <w:jc w:val="center"/>
              <w:rPr>
                <w:rFonts w:ascii="Arial"/>
                <w:sz w:val="21"/>
              </w:rPr>
            </w:pPr>
          </w:p>
        </w:tc>
        <w:tc>
          <w:tcPr>
            <w:tcW w:w="542" w:type="dxa"/>
            <w:tcBorders>
              <w:bottom w:val="single" w:sz="10" w:space="0" w:color="000000"/>
            </w:tcBorders>
            <w:vAlign w:val="center"/>
          </w:tcPr>
          <w:p>
            <w:pPr>
              <w:jc w:val="center"/>
              <w:rPr>
                <w:rFonts w:ascii="Arial"/>
                <w:sz w:val="21"/>
              </w:rPr>
            </w:pPr>
          </w:p>
        </w:tc>
        <w:tc>
          <w:tcPr>
            <w:tcW w:w="542" w:type="dxa"/>
            <w:tcBorders>
              <w:bottom w:val="single" w:sz="10" w:space="0" w:color="000000"/>
            </w:tcBorders>
            <w:vAlign w:val="center"/>
          </w:tcPr>
          <w:p>
            <w:pPr>
              <w:jc w:val="center"/>
              <w:rPr>
                <w:rFonts w:ascii="Arial"/>
                <w:sz w:val="21"/>
              </w:rPr>
            </w:pPr>
          </w:p>
        </w:tc>
        <w:tc>
          <w:tcPr>
            <w:tcW w:w="578" w:type="dxa"/>
            <w:tcBorders>
              <w:bottom w:val="single" w:sz="10" w:space="0" w:color="000000"/>
            </w:tcBorders>
            <w:vAlign w:val="center"/>
          </w:tcPr>
          <w:p>
            <w:pPr>
              <w:jc w:val="center"/>
              <w:rPr>
                <w:rFonts w:ascii="Arial"/>
                <w:sz w:val="21"/>
              </w:rPr>
            </w:pPr>
          </w:p>
        </w:tc>
        <w:tc>
          <w:tcPr>
            <w:tcW w:w="882" w:type="dxa"/>
            <w:tcBorders>
              <w:bottom w:val="single" w:sz="10" w:space="0" w:color="000000"/>
            </w:tcBorders>
            <w:vAlign w:val="center"/>
          </w:tcPr>
          <w:p>
            <w:pPr>
              <w:jc w:val="center"/>
              <w:rPr>
                <w:rFonts w:ascii="Arial"/>
                <w:sz w:val="21"/>
              </w:rPr>
            </w:pPr>
          </w:p>
        </w:tc>
        <w:tc>
          <w:tcPr>
            <w:tcW w:w="1558" w:type="dxa"/>
            <w:tcBorders>
              <w:bottom w:val="single" w:sz="10" w:space="0" w:color="000000"/>
              <w:right w:val="single" w:sz="10" w:space="0" w:color="000000"/>
            </w:tcBorders>
            <w:vAlign w:val="center"/>
          </w:tcPr>
          <w:p>
            <w:pPr>
              <w:jc w:val="center"/>
              <w:rPr>
                <w:rFonts w:ascii="Arial"/>
                <w:sz w:val="21"/>
              </w:rPr>
            </w:pPr>
          </w:p>
        </w:tc>
        <w:tc>
          <w:tcPr>
            <w:tcW w:w="746" w:type="dxa"/>
            <w:tcBorders>
              <w:bottom w:val="single" w:sz="10" w:space="0" w:color="000000"/>
              <w:right w:val="single" w:sz="10" w:space="0" w:color="000000"/>
            </w:tcBorders>
            <w:vAlign w:val="center"/>
          </w:tcPr>
          <w:p>
            <w:pPr>
              <w:jc w:val="center"/>
              <w:rPr>
                <w:rFonts w:ascii="Arial"/>
                <w:sz w:val="21"/>
              </w:rPr>
            </w:pPr>
          </w:p>
        </w:tc>
        <w:tc>
          <w:tcPr>
            <w:tcW w:w="516" w:type="dxa"/>
            <w:tcBorders>
              <w:bottom w:val="single" w:sz="10" w:space="0" w:color="000000"/>
              <w:right w:val="single" w:sz="10" w:space="0" w:color="000000"/>
            </w:tcBorders>
            <w:vAlign w:val="center"/>
          </w:tcPr>
          <w:p>
            <w:pPr>
              <w:jc w:val="center"/>
              <w:rPr>
                <w:rFonts w:ascii="Arial"/>
                <w:sz w:val="21"/>
              </w:rPr>
            </w:pPr>
          </w:p>
        </w:tc>
        <w:tc>
          <w:tcPr>
            <w:tcW w:w="516" w:type="dxa"/>
            <w:tcBorders>
              <w:bottom w:val="single" w:sz="10" w:space="0" w:color="000000"/>
              <w:right w:val="single" w:sz="10" w:space="0" w:color="000000"/>
            </w:tcBorders>
            <w:vAlign w:val="center"/>
          </w:tcPr>
          <w:p>
            <w:pPr>
              <w:jc w:val="center"/>
              <w:rPr>
                <w:rFonts w:ascii="Arial"/>
                <w:sz w:val="21"/>
              </w:rPr>
            </w:pPr>
          </w:p>
        </w:tc>
      </w:tr>
    </w:tbl>
    <w:p>
      <w:pPr>
        <w:spacing w:before="147" w:line="360" w:lineRule="auto"/>
        <w:ind w:left="9"/>
        <w:rPr>
          <w:rFonts w:ascii="宋体" w:eastAsia="宋体" w:hAnsi="宋体" w:cs="宋体"/>
          <w:sz w:val="18"/>
          <w:szCs w:val="18"/>
        </w:rPr>
      </w:pPr>
      <w:r>
        <w:rPr>
          <w:rFonts w:asciiTheme="minorEastAsia" w:hAnsiTheme="minorEastAsia" w:cs="Times New Roman" w:hint="eastAsia"/>
          <w:b/>
          <w:bCs/>
          <w:sz w:val="18"/>
          <w:szCs w:val="18"/>
        </w:rPr>
        <w:t>指标解释：</w:t>
      </w:r>
    </w:p>
    <w:p>
      <w:pPr>
        <w:spacing w:before="137" w:line="360" w:lineRule="auto"/>
        <w:ind w:left="7" w:right="62" w:firstLine="4"/>
        <w:rPr>
          <w:rFonts w:ascii="宋体" w:eastAsia="宋体" w:hAnsi="宋体" w:cs="宋体"/>
          <w:sz w:val="18"/>
          <w:szCs w:val="18"/>
        </w:rPr>
      </w:pPr>
      <w:r>
        <w:rPr>
          <w:rFonts w:ascii="Times New Roman" w:eastAsia="Times New Roman" w:hAnsi="Times New Roman" w:cs="Times New Roman"/>
          <w:b/>
          <w:bCs/>
          <w:spacing w:val="12"/>
          <w:sz w:val="18"/>
          <w:szCs w:val="18"/>
        </w:rPr>
        <w:t>1.</w:t>
      </w:r>
      <w:r>
        <w:rPr>
          <w:rFonts w:ascii="宋体" w:eastAsia="宋体" w:hAnsi="宋体" w:cs="宋体"/>
          <w:spacing w:val="12"/>
          <w:sz w:val="18"/>
          <w:szCs w:val="18"/>
        </w:rPr>
        <w:t>本表与专任教师基本信息、其他教职工信息、校外教师（导师</w:t>
      </w:r>
      <w:r>
        <w:rPr>
          <w:rFonts w:ascii="宋体" w:eastAsia="宋体" w:hAnsi="宋体" w:cs="宋体"/>
          <w:spacing w:val="11"/>
          <w:sz w:val="18"/>
          <w:szCs w:val="18"/>
        </w:rPr>
        <w:t>）表不重复，仅限医科门类。该表统计时点为</w:t>
      </w:r>
      <w:r>
        <w:rPr>
          <w:rFonts w:ascii="Times New Roman" w:eastAsia="Times New Roman" w:hAnsi="Times New Roman" w:cs="Times New Roman"/>
          <w:spacing w:val="11"/>
          <w:sz w:val="18"/>
          <w:szCs w:val="18"/>
        </w:rPr>
        <w:t>9</w:t>
      </w:r>
      <w:r>
        <w:rPr>
          <w:rFonts w:ascii="宋体" w:eastAsia="宋体" w:hAnsi="宋体" w:cs="宋体"/>
          <w:spacing w:val="11"/>
          <w:sz w:val="18"/>
          <w:szCs w:val="18"/>
        </w:rPr>
        <w:t>月</w:t>
      </w:r>
      <w:r>
        <w:rPr>
          <w:rFonts w:ascii="宋体" w:eastAsia="宋体" w:hAnsi="宋体" w:cs="宋体" w:hint="eastAsia"/>
          <w:spacing w:val="11"/>
          <w:sz w:val="18"/>
          <w:szCs w:val="18"/>
          <w:lang w:val="en-US" w:eastAsia="zh-CN"/>
        </w:rPr>
        <w:t>1</w:t>
      </w:r>
      <w:r>
        <w:rPr>
          <w:rFonts w:ascii="宋体" w:eastAsia="宋体" w:hAnsi="宋体" w:cs="宋体"/>
          <w:spacing w:val="11"/>
          <w:sz w:val="18"/>
          <w:szCs w:val="18"/>
        </w:rPr>
        <w:t>日前的在职师资情况，以及上年</w:t>
      </w:r>
      <w:r>
        <w:rPr>
          <w:rFonts w:ascii="Times New Roman" w:eastAsia="Times New Roman" w:hAnsi="Times New Roman" w:cs="Times New Roman"/>
          <w:spacing w:val="11"/>
          <w:sz w:val="18"/>
          <w:szCs w:val="18"/>
        </w:rPr>
        <w:t>9</w:t>
      </w:r>
      <w:r>
        <w:rPr>
          <w:rFonts w:ascii="宋体" w:eastAsia="宋体" w:hAnsi="宋体" w:cs="宋体"/>
          <w:spacing w:val="11"/>
          <w:sz w:val="18"/>
          <w:szCs w:val="18"/>
        </w:rPr>
        <w:t>月</w:t>
      </w:r>
      <w:r>
        <w:rPr>
          <w:rFonts w:ascii="Times New Roman" w:eastAsia="Times New Roman" w:hAnsi="Times New Roman" w:cs="Times New Roman"/>
          <w:spacing w:val="11"/>
          <w:sz w:val="18"/>
          <w:szCs w:val="18"/>
        </w:rPr>
        <w:t>1</w:t>
      </w:r>
      <w:r>
        <w:rPr>
          <w:rFonts w:ascii="宋体" w:eastAsia="宋体" w:hAnsi="宋体" w:cs="宋体"/>
          <w:spacing w:val="11"/>
          <w:sz w:val="18"/>
          <w:szCs w:val="18"/>
        </w:rPr>
        <w:t>日至</w:t>
      </w:r>
      <w:r>
        <w:rPr>
          <w:rFonts w:ascii="宋体" w:eastAsia="宋体" w:hAnsi="宋体" w:cs="宋体"/>
          <w:spacing w:val="4"/>
          <w:sz w:val="18"/>
          <w:szCs w:val="18"/>
        </w:rPr>
        <w:t>本年</w:t>
      </w:r>
      <w:r>
        <w:rPr>
          <w:rFonts w:ascii="Times New Roman" w:eastAsia="Times New Roman" w:hAnsi="Times New Roman" w:cs="Times New Roman"/>
          <w:spacing w:val="4"/>
          <w:sz w:val="18"/>
          <w:szCs w:val="18"/>
        </w:rPr>
        <w:t>8</w:t>
      </w:r>
      <w:r>
        <w:rPr>
          <w:rFonts w:ascii="宋体" w:eastAsia="宋体" w:hAnsi="宋体" w:cs="宋体"/>
          <w:spacing w:val="4"/>
          <w:sz w:val="18"/>
          <w:szCs w:val="18"/>
        </w:rPr>
        <w:t>月</w:t>
      </w:r>
      <w:r>
        <w:rPr>
          <w:rFonts w:ascii="Times New Roman" w:eastAsia="Times New Roman" w:hAnsi="Times New Roman" w:cs="Times New Roman"/>
          <w:spacing w:val="4"/>
          <w:sz w:val="18"/>
          <w:szCs w:val="18"/>
        </w:rPr>
        <w:t>31</w:t>
      </w:r>
      <w:r>
        <w:rPr>
          <w:rFonts w:ascii="宋体" w:eastAsia="宋体" w:hAnsi="宋体" w:cs="宋体"/>
          <w:spacing w:val="4"/>
          <w:sz w:val="18"/>
          <w:szCs w:val="18"/>
        </w:rPr>
        <w:t>日内离职的职工。</w:t>
      </w:r>
    </w:p>
    <w:p>
      <w:pPr>
        <w:spacing w:before="1" w:line="360" w:lineRule="auto"/>
        <w:ind w:left="4"/>
        <w:rPr>
          <w:rFonts w:ascii="宋体" w:eastAsia="宋体" w:hAnsi="宋体" w:cs="宋体"/>
          <w:sz w:val="18"/>
          <w:szCs w:val="18"/>
        </w:rPr>
      </w:pPr>
      <w:r>
        <w:rPr>
          <w:rFonts w:ascii="Times New Roman" w:eastAsia="Times New Roman" w:hAnsi="Times New Roman" w:cs="Times New Roman"/>
          <w:b/>
          <w:bCs/>
          <w:spacing w:val="17"/>
          <w:sz w:val="18"/>
          <w:szCs w:val="18"/>
        </w:rPr>
        <w:t>2.</w:t>
      </w:r>
      <w:r>
        <w:rPr>
          <w:rFonts w:ascii="宋体" w:eastAsia="宋体" w:hAnsi="宋体" w:cs="宋体"/>
          <w:b/>
          <w:bCs/>
          <w:spacing w:val="17"/>
          <w:sz w:val="18"/>
          <w:szCs w:val="18"/>
        </w:rPr>
        <w:t>医院师资：</w:t>
      </w:r>
      <w:r>
        <w:rPr>
          <w:rFonts w:ascii="宋体" w:eastAsia="宋体" w:hAnsi="宋体" w:cs="宋体"/>
          <w:spacing w:val="17"/>
          <w:sz w:val="18"/>
          <w:szCs w:val="18"/>
        </w:rPr>
        <w:t>具有医师或其他同等级别医教系列职称，并承担教学任务的医</w:t>
      </w:r>
      <w:r>
        <w:rPr>
          <w:rFonts w:ascii="宋体" w:eastAsia="宋体" w:hAnsi="宋体" w:cs="宋体"/>
          <w:spacing w:val="16"/>
          <w:sz w:val="18"/>
          <w:szCs w:val="18"/>
        </w:rPr>
        <w:t>务工作者（含直属附属医院、非直属附属的教学医院）。</w:t>
      </w:r>
    </w:p>
    <w:p>
      <w:pPr>
        <w:spacing w:before="125" w:line="360" w:lineRule="auto"/>
        <w:ind w:left="8" w:right="62" w:hanging="6"/>
        <w:rPr>
          <w:rFonts w:ascii="宋体" w:eastAsia="宋体" w:hAnsi="宋体" w:cs="宋体"/>
          <w:sz w:val="18"/>
          <w:szCs w:val="18"/>
        </w:rPr>
      </w:pPr>
      <w:r>
        <w:rPr>
          <w:rFonts w:ascii="Times New Roman" w:eastAsia="Times New Roman" w:hAnsi="Times New Roman" w:cs="Times New Roman"/>
          <w:b/>
          <w:bCs/>
          <w:spacing w:val="11"/>
          <w:sz w:val="18"/>
          <w:szCs w:val="18"/>
        </w:rPr>
        <w:t>3.</w:t>
      </w:r>
      <w:r>
        <w:rPr>
          <w:rFonts w:ascii="宋体" w:eastAsia="宋体" w:hAnsi="宋体" w:cs="宋体"/>
          <w:b/>
          <w:bCs/>
          <w:spacing w:val="11"/>
          <w:sz w:val="18"/>
          <w:szCs w:val="18"/>
        </w:rPr>
        <w:t>任职状态：</w:t>
      </w:r>
      <w:r>
        <w:rPr>
          <w:rFonts w:ascii="宋体" w:eastAsia="宋体" w:hAnsi="宋体" w:cs="宋体"/>
          <w:spacing w:val="11"/>
          <w:sz w:val="18"/>
          <w:szCs w:val="18"/>
        </w:rPr>
        <w:t>选择“</w:t>
      </w:r>
      <w:r>
        <w:rPr>
          <w:rFonts w:ascii="宋体" w:eastAsia="宋体" w:hAnsi="宋体" w:cs="宋体" w:hint="eastAsia"/>
          <w:spacing w:val="11"/>
          <w:sz w:val="18"/>
          <w:szCs w:val="18"/>
          <w:highlight w:val="cyan"/>
          <w:lang w:val="en-US" w:eastAsia="zh-CN"/>
        </w:rPr>
        <w:t>在职</w:t>
      </w:r>
      <w:r>
        <w:rPr>
          <w:rFonts w:ascii="宋体" w:eastAsia="宋体" w:hAnsi="宋体" w:cs="宋体"/>
          <w:spacing w:val="11"/>
          <w:sz w:val="18"/>
          <w:szCs w:val="18"/>
        </w:rPr>
        <w:t>”或“当年离职”。其中，在职指统计时点时在医院人事系统中登记在册的教师；当年离职指在上年的</w:t>
      </w:r>
      <w:r>
        <w:rPr>
          <w:rFonts w:ascii="Times New Roman" w:eastAsia="Times New Roman" w:hAnsi="Times New Roman" w:cs="Times New Roman"/>
          <w:spacing w:val="11"/>
          <w:sz w:val="18"/>
          <w:szCs w:val="18"/>
        </w:rPr>
        <w:t>9</w:t>
      </w:r>
      <w:r>
        <w:rPr>
          <w:rFonts w:ascii="宋体" w:eastAsia="宋体" w:hAnsi="宋体" w:cs="宋体"/>
          <w:spacing w:val="11"/>
          <w:sz w:val="18"/>
          <w:szCs w:val="18"/>
        </w:rPr>
        <w:t>月</w:t>
      </w:r>
      <w:r>
        <w:rPr>
          <w:rFonts w:ascii="Times New Roman" w:eastAsia="Times New Roman" w:hAnsi="Times New Roman" w:cs="Times New Roman"/>
          <w:spacing w:val="11"/>
          <w:sz w:val="18"/>
          <w:szCs w:val="18"/>
        </w:rPr>
        <w:t>1</w:t>
      </w:r>
      <w:r>
        <w:rPr>
          <w:rFonts w:ascii="宋体" w:eastAsia="宋体" w:hAnsi="宋体" w:cs="宋体"/>
          <w:spacing w:val="11"/>
          <w:sz w:val="18"/>
          <w:szCs w:val="18"/>
        </w:rPr>
        <w:t>日至本年的</w:t>
      </w:r>
      <w:r>
        <w:rPr>
          <w:rFonts w:ascii="Times New Roman" w:eastAsia="Times New Roman" w:hAnsi="Times New Roman" w:cs="Times New Roman"/>
          <w:spacing w:val="11"/>
          <w:sz w:val="18"/>
          <w:szCs w:val="18"/>
        </w:rPr>
        <w:t>8</w:t>
      </w:r>
      <w:r>
        <w:rPr>
          <w:rFonts w:ascii="宋体" w:eastAsia="宋体" w:hAnsi="宋体" w:cs="宋体"/>
          <w:spacing w:val="11"/>
          <w:sz w:val="18"/>
          <w:szCs w:val="18"/>
        </w:rPr>
        <w:t>月</w:t>
      </w:r>
      <w:r>
        <w:rPr>
          <w:rFonts w:ascii="Times New Roman" w:eastAsia="Times New Roman" w:hAnsi="Times New Roman" w:cs="Times New Roman"/>
          <w:spacing w:val="11"/>
          <w:sz w:val="18"/>
          <w:szCs w:val="18"/>
        </w:rPr>
        <w:t>31</w:t>
      </w:r>
      <w:r>
        <w:rPr>
          <w:rFonts w:ascii="宋体" w:eastAsia="宋体" w:hAnsi="宋体" w:cs="宋体"/>
          <w:spacing w:val="11"/>
          <w:sz w:val="18"/>
          <w:szCs w:val="18"/>
        </w:rPr>
        <w:t>日内办</w:t>
      </w:r>
      <w:r>
        <w:rPr>
          <w:rFonts w:ascii="宋体" w:eastAsia="宋体" w:hAnsi="宋体" w:cs="宋体"/>
          <w:spacing w:val="14"/>
          <w:sz w:val="18"/>
          <w:szCs w:val="18"/>
        </w:rPr>
        <w:t>理离职手续的教师。</w:t>
      </w:r>
    </w:p>
    <w:p>
      <w:pPr>
        <w:spacing w:before="137" w:line="360" w:lineRule="auto"/>
        <w:ind w:left="4"/>
        <w:rPr>
          <w:rFonts w:ascii="宋体" w:eastAsia="宋体" w:hAnsi="宋体" w:cs="宋体"/>
          <w:sz w:val="18"/>
          <w:szCs w:val="18"/>
        </w:rPr>
      </w:pPr>
      <w:r>
        <w:rPr>
          <w:rFonts w:ascii="Times New Roman" w:eastAsia="Times New Roman" w:hAnsi="Times New Roman" w:cs="Times New Roman"/>
          <w:b/>
          <w:bCs/>
          <w:spacing w:val="13"/>
          <w:sz w:val="18"/>
          <w:szCs w:val="18"/>
        </w:rPr>
        <w:t>4.</w:t>
      </w:r>
      <w:r>
        <w:rPr>
          <w:rFonts w:ascii="宋体" w:eastAsia="宋体" w:hAnsi="宋体" w:cs="宋体"/>
          <w:b/>
          <w:bCs/>
          <w:spacing w:val="13"/>
          <w:sz w:val="18"/>
          <w:szCs w:val="18"/>
        </w:rPr>
        <w:t>校内单位号：</w:t>
      </w:r>
      <w:r>
        <w:rPr>
          <w:rFonts w:ascii="宋体" w:eastAsia="宋体" w:hAnsi="宋体" w:cs="宋体"/>
          <w:spacing w:val="13"/>
          <w:sz w:val="18"/>
          <w:szCs w:val="18"/>
        </w:rPr>
        <w:t>教师所属单位的管理编号。</w:t>
      </w:r>
    </w:p>
    <w:p>
      <w:pPr>
        <w:spacing w:before="123" w:line="360" w:lineRule="auto"/>
        <w:ind w:left="6"/>
        <w:rPr>
          <w:rFonts w:ascii="Arial"/>
          <w:sz w:val="21"/>
        </w:rPr>
      </w:pPr>
      <w:r>
        <w:rPr>
          <w:rFonts w:ascii="Times New Roman" w:eastAsia="Times New Roman" w:hAnsi="Times New Roman" w:cs="Times New Roman"/>
          <w:b/>
          <w:bCs/>
          <w:spacing w:val="14"/>
          <w:sz w:val="18"/>
          <w:szCs w:val="18"/>
        </w:rPr>
        <w:t>5.</w:t>
      </w:r>
      <w:r>
        <w:rPr>
          <w:rFonts w:ascii="宋体" w:eastAsia="宋体" w:hAnsi="宋体" w:cs="宋体"/>
          <w:b/>
          <w:bCs/>
          <w:spacing w:val="14"/>
          <w:sz w:val="18"/>
          <w:szCs w:val="18"/>
        </w:rPr>
        <w:t>最高学位：</w:t>
      </w:r>
      <w:r>
        <w:rPr>
          <w:rFonts w:ascii="宋体" w:eastAsia="宋体" w:hAnsi="宋体" w:cs="宋体"/>
          <w:spacing w:val="14"/>
          <w:sz w:val="18"/>
          <w:szCs w:val="18"/>
        </w:rPr>
        <w:t>教师所获最高学位，分为博士、硕士、学士和无学位。</w:t>
      </w:r>
    </w:p>
    <w:p>
      <w:pPr>
        <w:spacing w:before="58" w:line="360" w:lineRule="auto"/>
        <w:rPr>
          <w:rFonts w:ascii="宋体" w:eastAsia="宋体" w:hAnsi="宋体" w:cs="宋体"/>
          <w:sz w:val="18"/>
          <w:szCs w:val="18"/>
        </w:rPr>
      </w:pPr>
      <w:r>
        <w:rPr>
          <w:rFonts w:ascii="Times New Roman" w:eastAsia="Times New Roman" w:hAnsi="Times New Roman" w:cs="Times New Roman"/>
          <w:b/>
          <w:bCs/>
          <w:spacing w:val="14"/>
          <w:sz w:val="18"/>
          <w:szCs w:val="18"/>
        </w:rPr>
        <w:t>6.</w:t>
      </w:r>
      <w:r>
        <w:rPr>
          <w:rFonts w:ascii="宋体" w:eastAsia="宋体" w:hAnsi="宋体" w:cs="宋体"/>
          <w:b/>
          <w:bCs/>
          <w:spacing w:val="14"/>
          <w:sz w:val="18"/>
          <w:szCs w:val="18"/>
        </w:rPr>
        <w:t>岗位性质：</w:t>
      </w:r>
      <w:r>
        <w:rPr>
          <w:rFonts w:ascii="宋体" w:eastAsia="宋体" w:hAnsi="宋体" w:cs="宋体"/>
          <w:spacing w:val="14"/>
          <w:sz w:val="18"/>
          <w:szCs w:val="18"/>
        </w:rPr>
        <w:t>教研、教辅、管理、教研和管理。</w:t>
      </w:r>
    </w:p>
    <w:p>
      <w:pPr>
        <w:spacing w:before="123" w:line="360" w:lineRule="auto"/>
        <w:rPr>
          <w:rFonts w:ascii="宋体" w:eastAsia="宋体" w:hAnsi="宋体" w:cs="宋体"/>
          <w:sz w:val="18"/>
          <w:szCs w:val="18"/>
        </w:rPr>
      </w:pPr>
      <w:r>
        <w:rPr>
          <w:rFonts w:ascii="Times New Roman" w:eastAsia="Times New Roman" w:hAnsi="Times New Roman" w:cs="Times New Roman"/>
          <w:b/>
          <w:bCs/>
          <w:spacing w:val="18"/>
          <w:sz w:val="18"/>
          <w:szCs w:val="18"/>
        </w:rPr>
        <w:t>7.</w:t>
      </w:r>
      <w:r>
        <w:rPr>
          <w:rFonts w:ascii="宋体" w:eastAsia="宋体" w:hAnsi="宋体" w:cs="宋体"/>
          <w:b/>
          <w:bCs/>
          <w:spacing w:val="18"/>
          <w:sz w:val="18"/>
          <w:szCs w:val="18"/>
        </w:rPr>
        <w:t>专业技术职称：</w:t>
      </w:r>
      <w:r>
        <w:rPr>
          <w:rFonts w:ascii="宋体" w:eastAsia="宋体" w:hAnsi="宋体" w:cs="宋体"/>
          <w:spacing w:val="18"/>
          <w:sz w:val="18"/>
          <w:szCs w:val="18"/>
        </w:rPr>
        <w:t>选择教授、副教授、讲师、助教、其他正高级、其他副高级、其他中级、其他初级、无。（不含卫</w:t>
      </w:r>
      <w:r>
        <w:rPr>
          <w:rFonts w:ascii="宋体" w:eastAsia="宋体" w:hAnsi="宋体" w:cs="宋体"/>
          <w:spacing w:val="17"/>
          <w:sz w:val="18"/>
          <w:szCs w:val="18"/>
        </w:rPr>
        <w:t>技系列职称）</w:t>
      </w:r>
    </w:p>
    <w:p>
      <w:pPr>
        <w:spacing w:before="123" w:line="360" w:lineRule="auto"/>
        <w:rPr>
          <w:rFonts w:ascii="宋体" w:eastAsia="宋体" w:hAnsi="宋体" w:cs="宋体"/>
          <w:sz w:val="18"/>
          <w:szCs w:val="18"/>
        </w:rPr>
      </w:pPr>
      <w:r>
        <w:rPr>
          <w:rFonts w:ascii="Times New Roman" w:eastAsia="Times New Roman" w:hAnsi="Times New Roman" w:cs="Times New Roman"/>
          <w:b/>
          <w:bCs/>
          <w:spacing w:val="20"/>
          <w:sz w:val="18"/>
          <w:szCs w:val="18"/>
        </w:rPr>
        <w:t>8.</w:t>
      </w:r>
      <w:r>
        <w:rPr>
          <w:rFonts w:ascii="宋体" w:eastAsia="宋体" w:hAnsi="宋体" w:cs="宋体"/>
          <w:b/>
          <w:bCs/>
          <w:spacing w:val="20"/>
          <w:sz w:val="18"/>
          <w:szCs w:val="18"/>
        </w:rPr>
        <w:t>卫技系列职称：</w:t>
      </w:r>
      <w:r>
        <w:rPr>
          <w:rFonts w:ascii="宋体" w:eastAsia="宋体" w:hAnsi="宋体" w:cs="宋体"/>
          <w:spacing w:val="20"/>
          <w:sz w:val="18"/>
          <w:szCs w:val="18"/>
        </w:rPr>
        <w:t>选择主任医师、副主任医师、主治医师、医师、</w:t>
      </w:r>
      <w:r>
        <w:rPr>
          <w:rFonts w:ascii="宋体" w:eastAsia="宋体" w:hAnsi="宋体" w:cs="宋体"/>
          <w:spacing w:val="19"/>
          <w:sz w:val="18"/>
          <w:szCs w:val="18"/>
        </w:rPr>
        <w:t>医士、主任护师、副主任护师、主管护师、护师、护士、主任药师、副主任药师、主管药师、</w:t>
      </w:r>
      <w:r>
        <w:rPr>
          <w:rFonts w:ascii="宋体" w:eastAsia="宋体" w:hAnsi="宋体" w:cs="宋体"/>
          <w:spacing w:val="16"/>
          <w:sz w:val="18"/>
          <w:szCs w:val="18"/>
        </w:rPr>
        <w:t>药师、药士、主任技师、副主任技师、主管技师、技师、技士、无（如无卫技</w:t>
      </w:r>
      <w:r>
        <w:rPr>
          <w:rFonts w:ascii="宋体" w:eastAsia="宋体" w:hAnsi="宋体" w:cs="宋体"/>
          <w:spacing w:val="15"/>
          <w:sz w:val="18"/>
          <w:szCs w:val="18"/>
        </w:rPr>
        <w:t>系列职称，选择“无”）。</w:t>
      </w:r>
    </w:p>
    <w:p>
      <w:pPr>
        <w:spacing w:before="135" w:line="360" w:lineRule="auto"/>
        <w:ind w:right="115"/>
        <w:rPr>
          <w:rFonts w:ascii="宋体" w:eastAsia="宋体" w:hAnsi="宋体" w:cs="宋体"/>
          <w:sz w:val="18"/>
          <w:szCs w:val="18"/>
        </w:rPr>
      </w:pPr>
      <w:r>
        <w:rPr>
          <w:rFonts w:ascii="Times New Roman" w:eastAsia="Times New Roman" w:hAnsi="Times New Roman" w:cs="Times New Roman"/>
          <w:b/>
          <w:bCs/>
          <w:spacing w:val="17"/>
          <w:sz w:val="18"/>
          <w:szCs w:val="18"/>
        </w:rPr>
        <w:t>9.</w:t>
      </w:r>
      <w:r>
        <w:rPr>
          <w:rFonts w:ascii="宋体" w:eastAsia="宋体" w:hAnsi="宋体" w:cs="宋体"/>
          <w:b/>
          <w:bCs/>
          <w:spacing w:val="17"/>
          <w:sz w:val="18"/>
          <w:szCs w:val="18"/>
        </w:rPr>
        <w:t>任教类型：</w:t>
      </w:r>
      <w:r>
        <w:rPr>
          <w:rFonts w:ascii="宋体" w:eastAsia="宋体" w:hAnsi="宋体" w:cs="宋体"/>
          <w:spacing w:val="17"/>
          <w:sz w:val="18"/>
          <w:szCs w:val="18"/>
        </w:rPr>
        <w:t>公共课、专业课、其它教学任务（只承担专科或硕博教学任务）、无任教（不承担教学任</w:t>
      </w:r>
      <w:r>
        <w:rPr>
          <w:rFonts w:ascii="宋体" w:eastAsia="宋体" w:hAnsi="宋体" w:cs="宋体"/>
          <w:spacing w:val="16"/>
          <w:sz w:val="18"/>
          <w:szCs w:val="18"/>
        </w:rPr>
        <w:t>务</w:t>
      </w:r>
      <w:r>
        <w:rPr>
          <w:rFonts w:ascii="宋体" w:eastAsia="宋体" w:hAnsi="宋体" w:cs="宋体"/>
          <w:spacing w:val="3"/>
          <w:sz w:val="18"/>
          <w:szCs w:val="18"/>
        </w:rPr>
        <w:t>）；</w:t>
      </w:r>
      <w:r>
        <w:rPr>
          <w:rFonts w:ascii="宋体" w:eastAsia="宋体" w:hAnsi="宋体" w:cs="宋体"/>
          <w:spacing w:val="16"/>
          <w:sz w:val="18"/>
          <w:szCs w:val="18"/>
        </w:rPr>
        <w:t>如选择“公共课”“其它教学任务”“无任教”，</w:t>
      </w:r>
      <w:r>
        <w:rPr>
          <w:rFonts w:ascii="宋体" w:eastAsia="宋体" w:hAnsi="宋体" w:cs="宋体"/>
          <w:spacing w:val="18"/>
          <w:sz w:val="18"/>
          <w:szCs w:val="18"/>
        </w:rPr>
        <w:t>“任教专业名称、任教专业代码、专业任教时间”填“无”。</w:t>
      </w:r>
    </w:p>
    <w:p>
      <w:pPr>
        <w:spacing w:before="136" w:line="360" w:lineRule="auto"/>
        <w:ind w:right="13"/>
        <w:rPr>
          <w:rFonts w:ascii="宋体" w:eastAsia="宋体" w:hAnsi="宋体" w:cs="宋体"/>
          <w:sz w:val="18"/>
          <w:szCs w:val="18"/>
        </w:rPr>
      </w:pPr>
      <w:r>
        <w:rPr>
          <w:rFonts w:ascii="Times New Roman" w:eastAsia="Times New Roman" w:hAnsi="Times New Roman" w:cs="Times New Roman"/>
          <w:b/>
          <w:bCs/>
          <w:spacing w:val="16"/>
          <w:sz w:val="18"/>
          <w:szCs w:val="18"/>
        </w:rPr>
        <w:t>10.</w:t>
      </w:r>
      <w:r>
        <w:rPr>
          <w:rFonts w:ascii="宋体" w:eastAsia="宋体" w:hAnsi="宋体" w:cs="宋体"/>
          <w:b/>
          <w:bCs/>
          <w:spacing w:val="16"/>
          <w:sz w:val="18"/>
          <w:szCs w:val="18"/>
        </w:rPr>
        <w:t>学科代码与名称：</w:t>
      </w:r>
      <w:r>
        <w:rPr>
          <w:rFonts w:ascii="宋体" w:eastAsia="宋体" w:hAnsi="宋体" w:cs="宋体"/>
          <w:spacing w:val="16"/>
          <w:sz w:val="18"/>
          <w:szCs w:val="18"/>
        </w:rPr>
        <w:t>按照所归属的一级学科填写或根据校内单位行政隶属</w:t>
      </w:r>
      <w:r>
        <w:rPr>
          <w:rFonts w:ascii="宋体" w:eastAsia="宋体" w:hAnsi="宋体" w:cs="宋体"/>
          <w:spacing w:val="15"/>
          <w:sz w:val="18"/>
          <w:szCs w:val="18"/>
        </w:rPr>
        <w:t>确定所归属的一级学科。若为自主设置目录外一级学科，填写目录外一级学科名称；</w:t>
      </w:r>
      <w:r>
        <w:rPr>
          <w:rFonts w:ascii="宋体" w:eastAsia="宋体" w:hAnsi="宋体" w:cs="宋体"/>
          <w:spacing w:val="14"/>
          <w:sz w:val="18"/>
          <w:szCs w:val="18"/>
        </w:rPr>
        <w:t>若无学科归属，则选择“无”，允许多选。</w:t>
      </w:r>
    </w:p>
    <w:p>
      <w:pPr>
        <w:spacing w:before="137" w:line="360" w:lineRule="auto"/>
        <w:ind w:right="62"/>
        <w:rPr>
          <w:rFonts w:ascii="宋体" w:eastAsia="宋体" w:hAnsi="宋体" w:cs="宋体"/>
          <w:spacing w:val="6"/>
          <w:sz w:val="18"/>
          <w:szCs w:val="18"/>
        </w:rPr>
      </w:pPr>
      <w:r>
        <w:rPr>
          <w:rFonts w:ascii="Times New Roman" w:eastAsia="Times New Roman" w:hAnsi="Times New Roman" w:cs="Times New Roman"/>
          <w:b/>
          <w:bCs/>
          <w:spacing w:val="3"/>
          <w:sz w:val="18"/>
          <w:szCs w:val="18"/>
        </w:rPr>
        <w:t>11.</w:t>
      </w:r>
      <w:r>
        <w:rPr>
          <w:rFonts w:ascii="宋体" w:eastAsia="宋体" w:hAnsi="宋体" w:cs="宋体"/>
          <w:b/>
          <w:bCs/>
          <w:spacing w:val="3"/>
          <w:sz w:val="18"/>
          <w:szCs w:val="18"/>
        </w:rPr>
        <w:t>招生学科代码与名称：</w:t>
      </w:r>
      <w:r>
        <w:rPr>
          <w:rFonts w:ascii="宋体" w:eastAsia="宋体" w:hAnsi="宋体" w:cs="宋体"/>
          <w:spacing w:val="3"/>
          <w:sz w:val="18"/>
          <w:szCs w:val="18"/>
        </w:rPr>
        <w:t>根据校内年度招生简章依次采</w:t>
      </w:r>
      <w:r>
        <w:rPr>
          <w:rFonts w:ascii="宋体" w:eastAsia="宋体" w:hAnsi="宋体" w:cs="宋体"/>
          <w:spacing w:val="2"/>
          <w:sz w:val="18"/>
          <w:szCs w:val="18"/>
        </w:rPr>
        <w:t>集其研究生招生所涉及的全部一级学科与专业学位代码与名称（可多选，用英文逗号分隔）。若为自主设置目录外一级</w:t>
      </w:r>
      <w:r>
        <w:rPr>
          <w:rFonts w:ascii="宋体" w:eastAsia="宋体" w:hAnsi="宋体" w:cs="宋体"/>
          <w:spacing w:val="7"/>
          <w:sz w:val="18"/>
          <w:szCs w:val="18"/>
        </w:rPr>
        <w:t>学科，填写目录外一级学科名称；若无研究生招生资格，填“</w:t>
      </w:r>
      <w:r>
        <w:rPr>
          <w:rFonts w:ascii="宋体" w:eastAsia="宋体" w:hAnsi="宋体" w:cs="宋体"/>
          <w:spacing w:val="6"/>
          <w:sz w:val="18"/>
          <w:szCs w:val="18"/>
        </w:rPr>
        <w:t>无”。</w:t>
      </w:r>
    </w:p>
    <w:p>
      <w:pPr>
        <w:spacing w:before="137" w:line="360" w:lineRule="auto"/>
        <w:ind w:right="62"/>
        <w:rPr>
          <w:rFonts w:ascii="宋体" w:eastAsia="宋体" w:hAnsi="宋体" w:cs="宋体" w:hint="eastAsia"/>
          <w:b w:val="0"/>
          <w:bCs w:val="0"/>
          <w:spacing w:val="12"/>
          <w:sz w:val="18"/>
          <w:szCs w:val="18"/>
          <w:highlight w:val="green"/>
          <w:lang w:val="en-US" w:eastAsia="zh-CN"/>
        </w:rPr>
      </w:pPr>
      <w:r>
        <w:rPr>
          <w:rFonts w:ascii="宋体" w:eastAsia="宋体" w:hAnsi="宋体" w:cs="宋体" w:hint="eastAsia"/>
          <w:b/>
          <w:bCs/>
          <w:spacing w:val="12"/>
          <w:sz w:val="18"/>
          <w:szCs w:val="18"/>
          <w:highlight w:val="green"/>
          <w:lang w:val="en-US" w:eastAsia="zh-CN"/>
        </w:rPr>
        <w:t>12.导师类别</w:t>
      </w:r>
      <w:r>
        <w:rPr>
          <w:rFonts w:ascii="宋体" w:eastAsia="宋体" w:hAnsi="宋体" w:cs="宋体" w:hint="eastAsia"/>
          <w:b w:val="0"/>
          <w:bCs w:val="0"/>
          <w:spacing w:val="12"/>
          <w:sz w:val="18"/>
          <w:szCs w:val="18"/>
          <w:highlight w:val="green"/>
          <w:lang w:val="en-US" w:eastAsia="zh-CN"/>
        </w:rPr>
        <w:t>：博导，硕导，博士、硕士导师，其他。（教基4365）</w:t>
      </w:r>
    </w:p>
    <w:p>
      <w:pPr>
        <w:spacing w:before="257" w:line="360" w:lineRule="auto"/>
        <w:rPr>
          <w:rFonts w:ascii="宋体" w:eastAsia="宋体" w:hAnsi="宋体" w:cs="宋体"/>
          <w:sz w:val="18"/>
          <w:szCs w:val="18"/>
        </w:rPr>
      </w:pPr>
      <w:r>
        <w:rPr>
          <w:rFonts w:ascii="宋体" w:eastAsia="宋体" w:hAnsi="宋体" w:cs="宋体"/>
          <w:b/>
          <w:bCs/>
          <w:spacing w:val="9"/>
          <w:sz w:val="18"/>
          <w:szCs w:val="18"/>
        </w:rPr>
        <w:t>采集要求：</w:t>
      </w:r>
    </w:p>
    <w:p>
      <w:pPr>
        <w:spacing w:before="138" w:line="360" w:lineRule="auto"/>
        <w:ind w:left="118"/>
        <w:rPr>
          <w:rFonts w:ascii="宋体" w:eastAsia="宋体" w:hAnsi="宋体" w:cs="宋体"/>
          <w:sz w:val="18"/>
          <w:szCs w:val="18"/>
        </w:rPr>
      </w:pPr>
      <w:r>
        <w:rPr>
          <w:rFonts w:ascii="宋体" w:eastAsia="宋体" w:hAnsi="宋体" w:cs="宋体" w:hint="eastAsia"/>
          <w:b w:val="0"/>
          <w:bCs w:val="0"/>
          <w:spacing w:val="4"/>
          <w:sz w:val="18"/>
          <w:szCs w:val="18"/>
        </w:rPr>
        <w:t>1.</w:t>
      </w:r>
      <w:r>
        <w:rPr>
          <w:rFonts w:ascii="宋体" w:eastAsia="宋体" w:hAnsi="宋体" w:cs="宋体"/>
          <w:spacing w:val="4"/>
          <w:sz w:val="18"/>
          <w:szCs w:val="18"/>
        </w:rPr>
        <w:t>“工号”不能重复。</w:t>
      </w:r>
    </w:p>
    <w:p>
      <w:pPr>
        <w:spacing w:before="122" w:line="360" w:lineRule="auto"/>
        <w:ind w:left="110"/>
        <w:rPr>
          <w:rFonts w:ascii="宋体" w:eastAsia="宋体" w:hAnsi="宋体" w:cs="宋体"/>
          <w:sz w:val="18"/>
          <w:szCs w:val="18"/>
        </w:rPr>
      </w:pPr>
      <w:r>
        <w:rPr>
          <w:rFonts w:ascii="宋体" w:eastAsia="宋体" w:hAnsi="宋体" w:cs="宋体" w:hint="eastAsia"/>
          <w:b w:val="0"/>
          <w:bCs w:val="0"/>
          <w:spacing w:val="13"/>
          <w:sz w:val="18"/>
          <w:szCs w:val="18"/>
        </w:rPr>
        <w:t>2.</w:t>
      </w:r>
      <w:r>
        <w:rPr>
          <w:rFonts w:ascii="宋体" w:eastAsia="宋体" w:hAnsi="宋体" w:cs="宋体"/>
          <w:spacing w:val="13"/>
          <w:sz w:val="18"/>
          <w:szCs w:val="18"/>
        </w:rPr>
        <w:t>“工号”与</w:t>
      </w:r>
      <w:r>
        <w:rPr>
          <w:rFonts w:ascii="宋体" w:eastAsia="宋体" w:hAnsi="宋体" w:cs="宋体" w:hint="eastAsia"/>
          <w:spacing w:val="13"/>
          <w:sz w:val="18"/>
          <w:szCs w:val="18"/>
          <w:lang w:val="en-US" w:eastAsia="zh-CN"/>
        </w:rPr>
        <w:t>教基</w:t>
      </w:r>
      <w:r>
        <w:rPr>
          <w:rFonts w:ascii="宋体" w:eastAsia="宋体" w:hAnsi="宋体" w:cs="宋体"/>
          <w:spacing w:val="13"/>
          <w:sz w:val="18"/>
          <w:szCs w:val="18"/>
        </w:rPr>
        <w:t>表</w:t>
      </w:r>
      <w:r>
        <w:rPr>
          <w:rFonts w:ascii="宋体" w:eastAsia="宋体" w:hAnsi="宋体" w:cs="宋体" w:hint="eastAsia"/>
          <w:spacing w:val="13"/>
          <w:sz w:val="18"/>
          <w:szCs w:val="18"/>
          <w:lang w:val="en-US" w:eastAsia="zh-CN"/>
        </w:rPr>
        <w:t>3-1-1</w:t>
      </w:r>
      <w:r>
        <w:rPr>
          <w:rFonts w:ascii="宋体" w:eastAsia="宋体" w:hAnsi="宋体" w:cs="宋体"/>
          <w:spacing w:val="13"/>
          <w:sz w:val="18"/>
          <w:szCs w:val="18"/>
        </w:rPr>
        <w:t>专任教师基本信息、</w:t>
      </w:r>
      <w:r>
        <w:rPr>
          <w:rFonts w:ascii="宋体" w:eastAsia="宋体" w:hAnsi="宋体" w:cs="宋体" w:hint="eastAsia"/>
          <w:spacing w:val="13"/>
          <w:sz w:val="18"/>
          <w:szCs w:val="18"/>
          <w:lang w:val="en-US" w:eastAsia="zh-CN"/>
        </w:rPr>
        <w:t>教基</w:t>
      </w:r>
      <w:r>
        <w:rPr>
          <w:rFonts w:ascii="宋体" w:eastAsia="宋体" w:hAnsi="宋体" w:cs="宋体"/>
          <w:spacing w:val="13"/>
          <w:sz w:val="18"/>
          <w:szCs w:val="18"/>
        </w:rPr>
        <w:t>表</w:t>
      </w:r>
      <w:r>
        <w:rPr>
          <w:rFonts w:ascii="宋体" w:eastAsia="宋体" w:hAnsi="宋体" w:cs="宋体" w:hint="eastAsia"/>
          <w:spacing w:val="13"/>
          <w:sz w:val="18"/>
          <w:szCs w:val="18"/>
          <w:lang w:val="en-US" w:eastAsia="zh-CN"/>
        </w:rPr>
        <w:t>3-1-4</w:t>
      </w:r>
      <w:r>
        <w:rPr>
          <w:rFonts w:ascii="宋体" w:eastAsia="宋体" w:hAnsi="宋体" w:cs="宋体"/>
          <w:spacing w:val="13"/>
          <w:sz w:val="18"/>
          <w:szCs w:val="18"/>
        </w:rPr>
        <w:t>其他教职工</w:t>
      </w:r>
      <w:r>
        <w:rPr>
          <w:rFonts w:ascii="宋体" w:eastAsia="宋体" w:hAnsi="宋体" w:cs="宋体"/>
          <w:spacing w:val="12"/>
          <w:sz w:val="18"/>
          <w:szCs w:val="18"/>
        </w:rPr>
        <w:t>信息或</w:t>
      </w:r>
      <w:r>
        <w:rPr>
          <w:rFonts w:ascii="宋体" w:eastAsia="宋体" w:hAnsi="宋体" w:cs="宋体" w:hint="eastAsia"/>
          <w:spacing w:val="12"/>
          <w:sz w:val="18"/>
          <w:szCs w:val="18"/>
          <w:lang w:val="en-US" w:eastAsia="zh-CN"/>
        </w:rPr>
        <w:t>教基</w:t>
      </w:r>
      <w:r>
        <w:rPr>
          <w:rFonts w:ascii="宋体" w:eastAsia="宋体" w:hAnsi="宋体" w:cs="宋体"/>
          <w:spacing w:val="12"/>
          <w:sz w:val="18"/>
          <w:szCs w:val="18"/>
        </w:rPr>
        <w:t>表</w:t>
      </w:r>
      <w:r>
        <w:rPr>
          <w:rFonts w:ascii="宋体" w:eastAsia="宋体" w:hAnsi="宋体" w:cs="宋体" w:hint="eastAsia"/>
          <w:spacing w:val="12"/>
          <w:sz w:val="18"/>
          <w:szCs w:val="18"/>
          <w:lang w:val="en-US" w:eastAsia="zh-CN"/>
        </w:rPr>
        <w:t>3-1-6</w:t>
      </w:r>
      <w:r>
        <w:rPr>
          <w:rFonts w:ascii="宋体" w:eastAsia="宋体" w:hAnsi="宋体" w:cs="宋体"/>
          <w:spacing w:val="12"/>
          <w:sz w:val="18"/>
          <w:szCs w:val="18"/>
        </w:rPr>
        <w:t>校外教师（导师）信息中的“工号”不能重复。</w:t>
      </w:r>
    </w:p>
    <w:p>
      <w:pPr>
        <w:spacing w:before="121" w:line="360" w:lineRule="auto"/>
        <w:ind w:left="109"/>
        <w:rPr>
          <w:rFonts w:ascii="宋体" w:eastAsia="宋体" w:hAnsi="宋体" w:cs="宋体"/>
          <w:spacing w:val="12"/>
          <w:sz w:val="18"/>
          <w:szCs w:val="18"/>
        </w:rPr>
      </w:pPr>
      <w:r>
        <w:rPr>
          <w:rFonts w:ascii="宋体" w:eastAsia="宋体" w:hAnsi="宋体" w:cs="宋体" w:hint="eastAsia"/>
          <w:b w:val="0"/>
          <w:bCs w:val="0"/>
          <w:spacing w:val="13"/>
          <w:sz w:val="18"/>
          <w:szCs w:val="18"/>
        </w:rPr>
        <w:t>3.</w:t>
      </w:r>
      <w:r>
        <w:rPr>
          <w:rFonts w:ascii="宋体" w:eastAsia="宋体" w:hAnsi="宋体" w:cs="宋体"/>
          <w:spacing w:val="13"/>
          <w:sz w:val="18"/>
          <w:szCs w:val="18"/>
        </w:rPr>
        <w:t>“单位号”“单位名称”与</w:t>
      </w:r>
      <w:r>
        <w:rPr>
          <w:rFonts w:ascii="宋体" w:eastAsia="宋体" w:hAnsi="宋体" w:cs="宋体" w:hint="eastAsia"/>
          <w:spacing w:val="13"/>
          <w:sz w:val="18"/>
          <w:szCs w:val="18"/>
          <w:lang w:eastAsia="zh-CN"/>
        </w:rPr>
        <w:t>教基表1-1-5学校教学科研单位</w:t>
      </w:r>
      <w:r>
        <w:rPr>
          <w:rFonts w:ascii="宋体" w:eastAsia="宋体" w:hAnsi="宋体" w:cs="宋体"/>
          <w:spacing w:val="13"/>
          <w:sz w:val="18"/>
          <w:szCs w:val="18"/>
        </w:rPr>
        <w:t>或表</w:t>
      </w:r>
      <w:r>
        <w:rPr>
          <w:rFonts w:ascii="宋体" w:eastAsia="宋体" w:hAnsi="宋体" w:cs="宋体" w:hint="eastAsia"/>
          <w:spacing w:val="13"/>
          <w:sz w:val="18"/>
          <w:szCs w:val="18"/>
        </w:rPr>
        <w:t>1-5</w:t>
      </w:r>
      <w:r>
        <w:rPr>
          <w:rFonts w:ascii="宋体" w:eastAsia="宋体" w:hAnsi="宋体" w:cs="宋体"/>
          <w:spacing w:val="13"/>
          <w:sz w:val="18"/>
          <w:szCs w:val="18"/>
        </w:rPr>
        <w:t>临床教学基地的“单位号”“单位名称”保持一</w:t>
      </w:r>
      <w:r>
        <w:rPr>
          <w:rFonts w:ascii="宋体" w:eastAsia="宋体" w:hAnsi="宋体" w:cs="宋体"/>
          <w:spacing w:val="12"/>
          <w:sz w:val="18"/>
          <w:szCs w:val="18"/>
        </w:rPr>
        <w:t>致。</w:t>
      </w:r>
    </w:p>
    <w:p>
      <w:pPr>
        <w:spacing w:before="121" w:line="360" w:lineRule="auto"/>
        <w:ind w:left="109"/>
        <w:rPr>
          <w:rFonts w:ascii="宋体" w:eastAsia="宋体" w:hAnsi="宋体" w:cs="宋体"/>
          <w:spacing w:val="12"/>
          <w:sz w:val="18"/>
          <w:szCs w:val="18"/>
        </w:rPr>
      </w:pPr>
      <w:r>
        <w:rPr>
          <w:rFonts w:ascii="宋体" w:eastAsia="宋体" w:hAnsi="宋体" w:cs="宋体" w:hint="eastAsia"/>
          <w:i w:val="0"/>
          <w:strike w:val="0"/>
          <w:color w:val="000000"/>
          <w:sz w:val="18"/>
          <w:u w:val="none"/>
          <w:shd w:val="clear" w:color="auto" w:fill="00FF00"/>
          <w:lang w:val="en-US" w:eastAsia="zh-CN"/>
        </w:rPr>
        <w:t>4.“国家/地区”为</w:t>
      </w:r>
      <w:r>
        <w:rPr>
          <w:rFonts w:ascii="宋体" w:eastAsia="宋体" w:hAnsi="宋体" w:cs="宋体" w:hint="eastAsia"/>
          <w:spacing w:val="14"/>
          <w:sz w:val="18"/>
          <w:szCs w:val="18"/>
          <w:highlight w:val="green"/>
          <w:lang w:val="en-US" w:eastAsia="zh-CN"/>
        </w:rPr>
        <w:t>中国、香港、澳门、台湾的教师“是否华侨”才能选择“是”</w:t>
      </w:r>
      <w:r>
        <w:rPr>
          <w:rFonts w:ascii="宋体" w:eastAsia="宋体" w:hAnsi="宋体" w:cs="宋体" w:hint="eastAsia"/>
          <w:i w:val="0"/>
          <w:strike w:val="0"/>
          <w:color w:val="000000"/>
          <w:sz w:val="18"/>
          <w:u w:val="none"/>
          <w:shd w:val="clear" w:color="auto" w:fill="00FF00"/>
          <w:lang w:val="en-US" w:eastAsia="zh-CN"/>
        </w:rPr>
        <w:t>。</w:t>
      </w:r>
    </w:p>
    <w:p>
      <w:pPr>
        <w:spacing w:line="233" w:lineRule="auto"/>
        <w:rPr>
          <w:rFonts w:ascii="宋体" w:eastAsia="宋体" w:hAnsi="宋体" w:cs="宋体"/>
          <w:sz w:val="18"/>
          <w:szCs w:val="18"/>
        </w:rPr>
      </w:pPr>
    </w:p>
    <w:p>
      <w:pPr>
        <w:spacing w:line="233" w:lineRule="auto"/>
        <w:rPr>
          <w:rFonts w:ascii="宋体" w:eastAsia="宋体" w:hAnsi="宋体" w:cs="宋体"/>
          <w:sz w:val="18"/>
          <w:szCs w:val="18"/>
        </w:rPr>
      </w:pPr>
    </w:p>
    <w:p/>
    <w:p>
      <w:pPr>
        <w:rPr>
          <w:rFonts w:ascii="宋体" w:eastAsia="宋体" w:hAnsi="宋体" w:cs="宋体" w:hint="eastAsia"/>
          <w:b/>
          <w:bCs/>
          <w:szCs w:val="21"/>
        </w:rPr>
      </w:pPr>
    </w:p>
    <w:p>
      <w:pPr>
        <w:adjustRightInd w:val="0"/>
        <w:snapToGrid w:val="0"/>
        <w:spacing w:before="0" w:after="0"/>
        <w:rPr>
          <w:rFonts w:asciiTheme="minorEastAsia" w:eastAsiaTheme="minorEastAsia" w:hAnsiTheme="minorEastAsia" w:hint="eastAsia"/>
        </w:rPr>
      </w:pPr>
      <w:bookmarkStart w:id="1027" w:name="_Toc860"/>
      <w:bookmarkStart w:id="1028" w:name="_Toc31702"/>
      <w:bookmarkStart w:id="1029" w:name="_Toc7835"/>
      <w:bookmarkStart w:id="1030" w:name="_Toc16389"/>
      <w:bookmarkStart w:id="1031" w:name="_Toc15951"/>
      <w:bookmarkStart w:id="1032" w:name="_Toc4236"/>
      <w:bookmarkStart w:id="1033" w:name="_Toc18613"/>
      <w:bookmarkStart w:id="1034" w:name="_Toc24084"/>
      <w:bookmarkStart w:id="1035" w:name="_Toc15543"/>
      <w:bookmarkStart w:id="1036" w:name="_Toc13170"/>
      <w:r>
        <w:rPr>
          <w:rFonts w:asciiTheme="minorEastAsia" w:eastAsiaTheme="minorEastAsia" w:hAnsiTheme="minorEastAsia" w:hint="eastAsia"/>
        </w:rPr>
        <w:br w:type="page"/>
      </w:r>
    </w:p>
    <w:p>
      <w:pPr>
        <w:pStyle w:val="Heading2"/>
        <w:adjustRightInd w:val="0"/>
        <w:snapToGrid w:val="0"/>
        <w:spacing w:before="0" w:after="0" w:line="360" w:lineRule="auto"/>
        <w:rPr>
          <w:rFonts w:asciiTheme="minorEastAsia" w:eastAsiaTheme="minorEastAsia" w:hAnsiTheme="minorEastAsia" w:hint="eastAsia"/>
        </w:rPr>
      </w:pPr>
      <w:r>
        <w:rPr>
          <w:rFonts w:asciiTheme="minorEastAsia" w:eastAsiaTheme="minorEastAsia" w:hAnsiTheme="minorEastAsia" w:hint="eastAsia"/>
        </w:rPr>
        <w:t>3</w:t>
      </w:r>
      <w:r>
        <w:rPr>
          <w:rFonts w:asciiTheme="minorEastAsia" w:eastAsiaTheme="minorEastAsia" w:hAnsiTheme="minorEastAsia"/>
        </w:rPr>
        <w:t>-2</w:t>
      </w:r>
      <w:r>
        <w:rPr>
          <w:rFonts w:asciiTheme="minorEastAsia" w:eastAsiaTheme="minorEastAsia" w:hAnsiTheme="minorEastAsia" w:hint="eastAsia"/>
        </w:rPr>
        <w:t>学生管理人员</w:t>
      </w:r>
      <w:bookmarkEnd w:id="1027"/>
      <w:bookmarkEnd w:id="1028"/>
      <w:bookmarkEnd w:id="1029"/>
      <w:bookmarkEnd w:id="1030"/>
      <w:bookmarkEnd w:id="1031"/>
      <w:bookmarkEnd w:id="1032"/>
      <w:bookmarkEnd w:id="1033"/>
      <w:bookmarkEnd w:id="1034"/>
      <w:bookmarkEnd w:id="1035"/>
      <w:bookmarkEnd w:id="1036"/>
    </w:p>
    <w:p>
      <w:pPr>
        <w:pStyle w:val="Heading2"/>
        <w:spacing w:before="0" w:after="0" w:line="240" w:lineRule="auto"/>
        <w:outlineLvl w:val="1"/>
        <w:rPr>
          <w:rFonts w:asciiTheme="minorEastAsia" w:eastAsiaTheme="minorEastAsia" w:hAnsiTheme="minorEastAsia" w:cstheme="majorBidi" w:hint="default"/>
          <w:b/>
          <w:bCs/>
          <w:spacing w:val="0"/>
          <w:szCs w:val="32"/>
          <w:lang w:val="en-US" w:eastAsia="zh-CN"/>
        </w:rPr>
      </w:pPr>
      <w:bookmarkStart w:id="1037" w:name="_Toc21893"/>
      <w:r>
        <w:rPr>
          <w:rFonts w:asciiTheme="minorEastAsia" w:eastAsiaTheme="minorEastAsia" w:hAnsiTheme="minorEastAsia" w:hint="eastAsia"/>
          <w:lang w:val="en-US" w:eastAsia="zh-CN"/>
        </w:rPr>
        <w:t>☆教基表3-2-1相关管理人员基本信息（时点）</w:t>
      </w:r>
      <w:r>
        <w:rPr>
          <w:rFonts w:asciiTheme="minorEastAsia" w:eastAsiaTheme="minorEastAsia" w:hAnsiTheme="minorEastAsia" w:hint="eastAsia"/>
          <w:lang w:eastAsia="zh-CN"/>
        </w:rPr>
        <w:t>（基础数据表）</w:t>
      </w:r>
      <w:bookmarkEnd w:id="1037"/>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学工处、组织部）</w:t>
      </w:r>
    </w:p>
    <w:p>
      <w:pPr>
        <w:adjustRightInd w:val="0"/>
        <w:snapToGrid w:val="0"/>
        <w:spacing w:line="240" w:lineRule="auto"/>
        <w:rPr>
          <w:rFonts w:ascii="宋体" w:eastAsia="宋体" w:hAnsi="宋体" w:cs="宋体"/>
          <w:b/>
          <w:bCs/>
          <w:spacing w:val="-4"/>
          <w:sz w:val="24"/>
          <w:szCs w:val="24"/>
        </w:rPr>
      </w:pPr>
      <w:r>
        <w:rPr>
          <w:rFonts w:asciiTheme="minorEastAsia" w:hAnsiTheme="minorEastAsia" w:cs="Times New Roman" w:hint="eastAsia"/>
          <w:b/>
          <w:szCs w:val="21"/>
          <w:highlight w:val="none"/>
        </w:rPr>
        <w:t>在状态库【表4-2管理人员信息】补充列得到该表，绿色为补充列</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教基4366</w:t>
      </w:r>
      <w:r>
        <w:rPr>
          <w:rFonts w:asciiTheme="minorEastAsia" w:hAnsiTheme="minorEastAsia" w:cs="Times New Roman" w:hint="eastAsia"/>
          <w:b/>
          <w:szCs w:val="21"/>
          <w:highlight w:val="green"/>
        </w:rPr>
        <w:t>）</w:t>
      </w:r>
    </w:p>
    <w:p>
      <w:pPr>
        <w:spacing w:line="137" w:lineRule="auto"/>
        <w:rPr>
          <w:rFonts w:ascii="Arial"/>
          <w:sz w:val="2"/>
        </w:rPr>
      </w:pPr>
    </w:p>
    <w:tbl>
      <w:tblPr>
        <w:tblStyle w:val="TableNormal0"/>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1514"/>
        <w:gridCol w:w="1831"/>
        <w:gridCol w:w="2521"/>
        <w:gridCol w:w="1831"/>
        <w:gridCol w:w="1855"/>
        <w:gridCol w:w="1855"/>
        <w:gridCol w:w="1855"/>
      </w:tblGrid>
      <w:tr>
        <w:tblPrEx>
          <w:tblW w:w="499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513"/>
        </w:trPr>
        <w:tc>
          <w:tcPr>
            <w:tcW w:w="1514" w:type="dxa"/>
            <w:tcBorders>
              <w:top w:val="single" w:sz="10" w:space="0" w:color="000000"/>
              <w:lef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工号</w:t>
            </w:r>
          </w:p>
        </w:tc>
        <w:tc>
          <w:tcPr>
            <w:tcW w:w="183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姓名</w:t>
            </w:r>
          </w:p>
        </w:tc>
        <w:tc>
          <w:tcPr>
            <w:tcW w:w="252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管理人员类别</w:t>
            </w:r>
          </w:p>
        </w:tc>
        <w:tc>
          <w:tcPr>
            <w:tcW w:w="1831"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校内单位号</w:t>
            </w:r>
          </w:p>
        </w:tc>
        <w:tc>
          <w:tcPr>
            <w:tcW w:w="1855" w:type="dxa"/>
            <w:tcBorders>
              <w:top w:val="single" w:sz="10" w:space="0" w:color="000000"/>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校内单位名称</w:t>
            </w:r>
          </w:p>
        </w:tc>
        <w:tc>
          <w:tcPr>
            <w:tcW w:w="1855" w:type="dxa"/>
            <w:tcBorders>
              <w:top w:val="single" w:sz="10" w:space="0" w:color="000000"/>
              <w:right w:val="single" w:sz="10" w:space="0" w:color="000000"/>
            </w:tcBorders>
            <w:shd w:val="clear" w:color="auto" w:fill="auto"/>
            <w:vAlign w:val="center"/>
          </w:tcPr>
          <w:p>
            <w:pPr>
              <w:keepNext w:val="0"/>
              <w:keepLines w:val="0"/>
              <w:widowControl/>
              <w:suppressLineNumbers w:val="0"/>
              <w:jc w:val="center"/>
              <w:textAlignment w:val="center"/>
              <w:rPr>
                <w:highlight w:val="green"/>
              </w:rPr>
            </w:pPr>
            <w:r>
              <w:rPr>
                <w:rFonts w:ascii="宋体" w:eastAsia="宋体" w:hAnsi="宋体" w:cs="宋体" w:hint="eastAsia"/>
                <w:b/>
                <w:bCs/>
                <w:i w:val="0"/>
                <w:iCs w:val="0"/>
                <w:snapToGrid w:val="0"/>
                <w:color w:val="000000"/>
                <w:kern w:val="0"/>
                <w:sz w:val="21"/>
                <w:szCs w:val="21"/>
                <w:highlight w:val="green"/>
                <w:u w:val="none"/>
                <w:lang w:val="en-US" w:eastAsia="zh-CN"/>
              </w:rPr>
              <w:t>辅导员扩展</w:t>
            </w:r>
          </w:p>
        </w:tc>
        <w:tc>
          <w:tcPr>
            <w:tcW w:w="1855" w:type="dxa"/>
            <w:tcBorders>
              <w:top w:val="single" w:sz="10" w:space="0" w:color="000000"/>
              <w:right w:val="single" w:sz="10" w:space="0" w:color="000000"/>
            </w:tcBorders>
            <w:shd w:val="clear" w:color="auto" w:fill="auto"/>
            <w:vAlign w:val="center"/>
          </w:tcPr>
          <w:p>
            <w:pPr>
              <w:keepNext w:val="0"/>
              <w:keepLines w:val="0"/>
              <w:widowControl/>
              <w:suppressLineNumbers w:val="0"/>
              <w:jc w:val="center"/>
              <w:textAlignment w:val="center"/>
              <w:rPr>
                <w:highlight w:val="green"/>
              </w:rPr>
            </w:pPr>
            <w:r>
              <w:rPr>
                <w:rFonts w:ascii="宋体" w:eastAsia="宋体" w:hAnsi="宋体" w:cs="宋体" w:hint="eastAsia"/>
                <w:b/>
                <w:bCs/>
                <w:i w:val="0"/>
                <w:iCs w:val="0"/>
                <w:snapToGrid w:val="0"/>
                <w:color w:val="000000"/>
                <w:kern w:val="0"/>
                <w:sz w:val="21"/>
                <w:szCs w:val="21"/>
                <w:highlight w:val="green"/>
                <w:u w:val="none"/>
                <w:lang w:val="en-US" w:eastAsia="zh-CN"/>
              </w:rPr>
              <w:t>行政职务</w:t>
            </w:r>
          </w:p>
        </w:tc>
      </w:tr>
      <w:tr>
        <w:tblPrEx>
          <w:tblW w:w="4999" w:type="pct"/>
          <w:tblInd w:w="0" w:type="dxa"/>
          <w:tblCellMar>
            <w:top w:w="0" w:type="dxa"/>
            <w:left w:w="0" w:type="dxa"/>
            <w:bottom w:w="0" w:type="dxa"/>
            <w:right w:w="0" w:type="dxa"/>
          </w:tblCellMar>
        </w:tblPrEx>
        <w:trPr>
          <w:trHeight w:val="507"/>
        </w:trPr>
        <w:tc>
          <w:tcPr>
            <w:tcW w:w="1514" w:type="dxa"/>
            <w:tcBorders>
              <w:lef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1001</w:t>
            </w:r>
          </w:p>
        </w:tc>
        <w:tc>
          <w:tcPr>
            <w:tcW w:w="1831"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张三</w:t>
            </w:r>
          </w:p>
        </w:tc>
        <w:tc>
          <w:tcPr>
            <w:tcW w:w="2521"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一般学生管理人员</w:t>
            </w:r>
          </w:p>
        </w:tc>
        <w:tc>
          <w:tcPr>
            <w:tcW w:w="1831"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2</w:t>
            </w:r>
          </w:p>
        </w:tc>
        <w:tc>
          <w:tcPr>
            <w:tcW w:w="1855" w:type="dxa"/>
            <w:tcBorders>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电信学院</w:t>
            </w:r>
          </w:p>
        </w:tc>
        <w:tc>
          <w:tcPr>
            <w:tcW w:w="1855" w:type="dxa"/>
            <w:tcBorders>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下拉选择</w:t>
            </w:r>
          </w:p>
        </w:tc>
        <w:tc>
          <w:tcPr>
            <w:tcW w:w="1855" w:type="dxa"/>
            <w:tcBorders>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下拉选择</w:t>
            </w:r>
          </w:p>
        </w:tc>
      </w:tr>
      <w:tr>
        <w:tblPrEx>
          <w:tblW w:w="4999" w:type="pct"/>
          <w:tblInd w:w="0" w:type="dxa"/>
          <w:tblCellMar>
            <w:top w:w="0" w:type="dxa"/>
            <w:left w:w="0" w:type="dxa"/>
            <w:bottom w:w="0" w:type="dxa"/>
            <w:right w:w="0" w:type="dxa"/>
          </w:tblCellMar>
        </w:tblPrEx>
        <w:trPr>
          <w:trHeight w:val="529"/>
        </w:trPr>
        <w:tc>
          <w:tcPr>
            <w:tcW w:w="1514" w:type="dxa"/>
            <w:tcBorders>
              <w:left w:val="single" w:sz="10" w:space="0" w:color="000000"/>
              <w:bottom w:val="single" w:sz="10" w:space="0" w:color="000000"/>
            </w:tcBorders>
            <w:vAlign w:val="center"/>
          </w:tcPr>
          <w:p>
            <w:pPr>
              <w:jc w:val="center"/>
              <w:rPr>
                <w:rFonts w:ascii="Arial"/>
                <w:sz w:val="21"/>
              </w:rPr>
            </w:pPr>
          </w:p>
        </w:tc>
        <w:tc>
          <w:tcPr>
            <w:tcW w:w="1831" w:type="dxa"/>
            <w:tcBorders>
              <w:bottom w:val="single" w:sz="10" w:space="0" w:color="000000"/>
            </w:tcBorders>
            <w:vAlign w:val="center"/>
          </w:tcPr>
          <w:p>
            <w:pPr>
              <w:jc w:val="center"/>
              <w:rPr>
                <w:rFonts w:ascii="Arial"/>
                <w:sz w:val="21"/>
              </w:rPr>
            </w:pPr>
          </w:p>
        </w:tc>
        <w:tc>
          <w:tcPr>
            <w:tcW w:w="2521" w:type="dxa"/>
            <w:tcBorders>
              <w:bottom w:val="single" w:sz="10" w:space="0" w:color="000000"/>
            </w:tcBorders>
            <w:vAlign w:val="center"/>
          </w:tcPr>
          <w:p>
            <w:pPr>
              <w:jc w:val="center"/>
              <w:rPr>
                <w:rFonts w:ascii="Arial"/>
                <w:sz w:val="21"/>
              </w:rPr>
            </w:pPr>
          </w:p>
        </w:tc>
        <w:tc>
          <w:tcPr>
            <w:tcW w:w="1831" w:type="dxa"/>
            <w:tcBorders>
              <w:bottom w:val="single" w:sz="10" w:space="0" w:color="000000"/>
            </w:tcBorders>
            <w:vAlign w:val="center"/>
          </w:tcPr>
          <w:p>
            <w:pPr>
              <w:jc w:val="center"/>
              <w:rPr>
                <w:rFonts w:ascii="Arial"/>
                <w:sz w:val="21"/>
              </w:rPr>
            </w:pPr>
          </w:p>
        </w:tc>
        <w:tc>
          <w:tcPr>
            <w:tcW w:w="1855" w:type="dxa"/>
            <w:tcBorders>
              <w:bottom w:val="single" w:sz="10" w:space="0" w:color="000000"/>
              <w:right w:val="single" w:sz="10" w:space="0" w:color="000000"/>
            </w:tcBorders>
            <w:vAlign w:val="center"/>
          </w:tcPr>
          <w:p>
            <w:pPr>
              <w:jc w:val="center"/>
              <w:rPr>
                <w:rFonts w:ascii="Arial"/>
                <w:sz w:val="21"/>
              </w:rPr>
            </w:pPr>
          </w:p>
        </w:tc>
        <w:tc>
          <w:tcPr>
            <w:tcW w:w="1855" w:type="dxa"/>
            <w:tcBorders>
              <w:bottom w:val="single" w:sz="10" w:space="0" w:color="000000"/>
              <w:right w:val="single" w:sz="10" w:space="0" w:color="000000"/>
            </w:tcBorders>
            <w:vAlign w:val="center"/>
          </w:tcPr>
          <w:p>
            <w:pPr>
              <w:jc w:val="center"/>
              <w:rPr>
                <w:rFonts w:ascii="Arial"/>
                <w:sz w:val="21"/>
              </w:rPr>
            </w:pPr>
          </w:p>
        </w:tc>
        <w:tc>
          <w:tcPr>
            <w:tcW w:w="1855" w:type="dxa"/>
            <w:tcBorders>
              <w:bottom w:val="single" w:sz="10" w:space="0" w:color="000000"/>
              <w:right w:val="single" w:sz="10" w:space="0" w:color="000000"/>
            </w:tcBorders>
            <w:vAlign w:val="center"/>
          </w:tcPr>
          <w:p>
            <w:pPr>
              <w:jc w:val="center"/>
              <w:rPr>
                <w:rFonts w:ascii="Arial"/>
                <w:sz w:val="21"/>
              </w:rPr>
            </w:pPr>
          </w:p>
        </w:tc>
      </w:tr>
    </w:tbl>
    <w:p>
      <w:pPr>
        <w:spacing w:before="147" w:line="360" w:lineRule="auto"/>
        <w:ind w:left="21"/>
        <w:rPr>
          <w:rFonts w:ascii="宋体" w:eastAsia="宋体" w:hAnsi="宋体" w:cs="宋体"/>
          <w:sz w:val="18"/>
          <w:szCs w:val="18"/>
        </w:rPr>
      </w:pPr>
      <w:r>
        <w:rPr>
          <w:rFonts w:asciiTheme="minorEastAsia" w:hAnsiTheme="minorEastAsia" w:cs="Times New Roman" w:hint="eastAsia"/>
          <w:b/>
          <w:bCs/>
          <w:sz w:val="18"/>
          <w:szCs w:val="18"/>
        </w:rPr>
        <w:t>指标解释：</w:t>
      </w:r>
    </w:p>
    <w:p>
      <w:pPr>
        <w:spacing w:before="140" w:line="360" w:lineRule="auto"/>
        <w:ind w:left="19" w:firstLine="4"/>
        <w:rPr>
          <w:rFonts w:ascii="宋体" w:eastAsia="宋体" w:hAnsi="宋体" w:cs="宋体"/>
          <w:sz w:val="18"/>
          <w:szCs w:val="18"/>
        </w:rPr>
      </w:pPr>
      <w:r>
        <w:rPr>
          <w:rFonts w:ascii="Times New Roman" w:eastAsia="Times New Roman" w:hAnsi="Times New Roman" w:cs="Times New Roman"/>
          <w:b/>
          <w:bCs/>
          <w:spacing w:val="16"/>
          <w:sz w:val="18"/>
          <w:szCs w:val="18"/>
        </w:rPr>
        <w:t>1.</w:t>
      </w:r>
      <w:r>
        <w:rPr>
          <w:rFonts w:ascii="宋体" w:eastAsia="宋体" w:hAnsi="宋体" w:cs="宋体"/>
          <w:b/>
          <w:bCs/>
          <w:spacing w:val="16"/>
          <w:sz w:val="18"/>
          <w:szCs w:val="18"/>
        </w:rPr>
        <w:t>管理人员类别：</w:t>
      </w:r>
      <w:r>
        <w:rPr>
          <w:rFonts w:ascii="宋体" w:eastAsia="宋体" w:hAnsi="宋体" w:cs="宋体"/>
          <w:spacing w:val="16"/>
          <w:sz w:val="18"/>
          <w:szCs w:val="18"/>
        </w:rPr>
        <w:t>分为一般学生管理人员、本科生辅导员、其他专职辅导员、教学管理人员、教</w:t>
      </w:r>
      <w:r>
        <w:rPr>
          <w:rFonts w:ascii="宋体" w:eastAsia="宋体" w:hAnsi="宋体" w:cs="宋体"/>
          <w:spacing w:val="12"/>
          <w:sz w:val="18"/>
          <w:szCs w:val="18"/>
        </w:rPr>
        <w:t>学质量监控人员、就业管理人员、心理咨询工作人员</w:t>
      </w:r>
      <w:r>
        <w:rPr>
          <w:rFonts w:ascii="宋体" w:eastAsia="宋体" w:hAnsi="宋体" w:cs="宋体"/>
          <w:spacing w:val="11"/>
          <w:sz w:val="18"/>
          <w:szCs w:val="18"/>
        </w:rPr>
        <w:t>、专职党务工作人员、教学督导人员。其中，</w:t>
      </w:r>
      <w:r>
        <w:rPr>
          <w:rFonts w:ascii="宋体" w:eastAsia="宋体" w:hAnsi="宋体" w:cs="宋体"/>
          <w:spacing w:val="17"/>
          <w:sz w:val="18"/>
          <w:szCs w:val="18"/>
        </w:rPr>
        <w:t>一般学生管理人员指从事学生管理工作的人员，如分管学生工作的学校党</w:t>
      </w:r>
      <w:r>
        <w:rPr>
          <w:rFonts w:ascii="宋体" w:eastAsia="宋体" w:hAnsi="宋体" w:cs="宋体"/>
          <w:spacing w:val="16"/>
          <w:sz w:val="18"/>
          <w:szCs w:val="18"/>
        </w:rPr>
        <w:t>委副书记（副校长）、校级学生管理机构（如学生处、团委等）的工作人员、院（系）从事学生管理工作的</w:t>
      </w:r>
      <w:r>
        <w:rPr>
          <w:rFonts w:ascii="宋体" w:eastAsia="宋体" w:hAnsi="宋体" w:cs="宋体"/>
          <w:spacing w:val="15"/>
          <w:sz w:val="18"/>
          <w:szCs w:val="18"/>
        </w:rPr>
        <w:t>人员；本科</w:t>
      </w:r>
      <w:r>
        <w:rPr>
          <w:rFonts w:ascii="宋体" w:eastAsia="宋体" w:hAnsi="宋体" w:cs="宋体"/>
          <w:spacing w:val="17"/>
          <w:sz w:val="18"/>
          <w:szCs w:val="18"/>
        </w:rPr>
        <w:t>生辅导员指院（系）专职负责本科生管理工作的辅导员；其他专职辅导员指院（系）专职负责其他各类在校生管理工作的辅导员；教学管理人员指从事教学管理工作的人员，如分管教学工作的</w:t>
      </w:r>
      <w:r>
        <w:rPr>
          <w:rFonts w:ascii="宋体" w:eastAsia="宋体" w:hAnsi="宋体" w:cs="宋体"/>
          <w:spacing w:val="15"/>
          <w:sz w:val="18"/>
          <w:szCs w:val="18"/>
        </w:rPr>
        <w:t>校领导、校级教学管理机构（如教务处、研究生院）的专职教学管理人员、院（系）分管教学的</w:t>
      </w:r>
      <w:r>
        <w:rPr>
          <w:rFonts w:ascii="宋体" w:eastAsia="宋体" w:hAnsi="宋体" w:cs="宋体"/>
          <w:spacing w:val="17"/>
          <w:sz w:val="18"/>
          <w:szCs w:val="18"/>
        </w:rPr>
        <w:t>领导、教学秘书等。教学质量监控人员指校级教学质量监控部门专职负责本科教学质量监控的人员；就业管理人员指校级负责学生就业指导和管理组织机构中的工作人员；心理咨询工作人员指校级专门的心理健康教育机构专职从事学生心理咨询工作的人员；专职党务工作人员指学校专职从事党务工作的人员，主要包括</w:t>
      </w:r>
      <w:r>
        <w:rPr>
          <w:rFonts w:ascii="宋体" w:eastAsia="宋体" w:hAnsi="宋体" w:cs="宋体" w:hint="eastAsia"/>
          <w:spacing w:val="17"/>
          <w:sz w:val="18"/>
          <w:szCs w:val="18"/>
          <w:lang w:eastAsia="zh-CN"/>
        </w:rPr>
        <w:t>：学</w:t>
      </w:r>
      <w:r>
        <w:rPr>
          <w:rFonts w:ascii="宋体" w:eastAsia="宋体" w:hAnsi="宋体" w:cs="宋体"/>
          <w:spacing w:val="17"/>
          <w:sz w:val="18"/>
          <w:szCs w:val="18"/>
        </w:rPr>
        <w:t>校党委书记、党委副书记、纪委书记、基层党委书记、专职组</w:t>
      </w:r>
      <w:r>
        <w:rPr>
          <w:rFonts w:ascii="宋体" w:eastAsia="宋体" w:hAnsi="宋体" w:cs="宋体"/>
          <w:spacing w:val="16"/>
          <w:sz w:val="18"/>
          <w:szCs w:val="18"/>
        </w:rPr>
        <w:t>织员，党委组织部、纪委办公室</w:t>
      </w:r>
      <w:r>
        <w:rPr>
          <w:rFonts w:ascii="Times New Roman" w:eastAsia="Times New Roman" w:hAnsi="Times New Roman" w:cs="Times New Roman"/>
          <w:spacing w:val="16"/>
          <w:sz w:val="18"/>
          <w:szCs w:val="18"/>
        </w:rPr>
        <w:t>/</w:t>
      </w:r>
      <w:r>
        <w:rPr>
          <w:rFonts w:ascii="宋体" w:eastAsia="宋体" w:hAnsi="宋体" w:cs="宋体"/>
          <w:spacing w:val="16"/>
          <w:sz w:val="18"/>
          <w:szCs w:val="18"/>
        </w:rPr>
        <w:t>监察处、宣传部、教师工</w:t>
      </w:r>
      <w:r>
        <w:rPr>
          <w:rFonts w:ascii="宋体" w:eastAsia="宋体" w:hAnsi="宋体" w:cs="宋体"/>
          <w:spacing w:val="15"/>
          <w:sz w:val="18"/>
          <w:szCs w:val="18"/>
        </w:rPr>
        <w:t>作部、统战部等部门工作人员等。教学</w:t>
      </w:r>
      <w:r>
        <w:rPr>
          <w:rFonts w:ascii="宋体" w:eastAsia="宋体" w:hAnsi="宋体" w:cs="宋体"/>
          <w:spacing w:val="16"/>
          <w:sz w:val="18"/>
          <w:szCs w:val="18"/>
        </w:rPr>
        <w:t>督导人员指学校正式聘任的专兼职督导人员，含校级督导和院级</w:t>
      </w:r>
      <w:r>
        <w:rPr>
          <w:rFonts w:ascii="宋体" w:eastAsia="宋体" w:hAnsi="宋体" w:cs="宋体"/>
          <w:spacing w:val="15"/>
          <w:sz w:val="18"/>
          <w:szCs w:val="18"/>
        </w:rPr>
        <w:t>督导（教学督导人员如不在</w:t>
      </w:r>
      <w:r>
        <w:rPr>
          <w:rFonts w:ascii="宋体" w:eastAsia="宋体" w:hAnsi="宋体" w:cs="宋体" w:hint="eastAsia"/>
          <w:spacing w:val="15"/>
          <w:sz w:val="18"/>
          <w:szCs w:val="18"/>
          <w:lang w:val="en-US" w:eastAsia="zh-CN"/>
        </w:rPr>
        <w:t>教基表3-1-1</w:t>
      </w:r>
      <w:r>
        <w:rPr>
          <w:rFonts w:ascii="宋体" w:eastAsia="宋体" w:hAnsi="宋体" w:cs="宋体"/>
          <w:spacing w:val="6"/>
          <w:sz w:val="18"/>
          <w:szCs w:val="18"/>
        </w:rPr>
        <w:t>、</w:t>
      </w:r>
      <w:r>
        <w:rPr>
          <w:rFonts w:ascii="宋体" w:eastAsia="宋体" w:hAnsi="宋体" w:cs="宋体" w:hint="eastAsia"/>
          <w:spacing w:val="6"/>
          <w:sz w:val="18"/>
          <w:szCs w:val="18"/>
          <w:lang w:val="en-US" w:eastAsia="zh-CN"/>
        </w:rPr>
        <w:t>教基表3-1-4</w:t>
      </w:r>
      <w:r>
        <w:rPr>
          <w:rFonts w:ascii="宋体" w:eastAsia="宋体" w:hAnsi="宋体" w:cs="宋体"/>
          <w:spacing w:val="6"/>
          <w:sz w:val="18"/>
          <w:szCs w:val="18"/>
        </w:rPr>
        <w:t>内，工号填“</w:t>
      </w:r>
      <w:r>
        <w:rPr>
          <w:rFonts w:ascii="Times New Roman" w:eastAsia="Times New Roman" w:hAnsi="Times New Roman" w:cs="Times New Roman"/>
          <w:spacing w:val="6"/>
          <w:sz w:val="18"/>
          <w:szCs w:val="18"/>
        </w:rPr>
        <w:t>000000</w:t>
      </w:r>
      <w:r>
        <w:rPr>
          <w:rFonts w:ascii="宋体" w:eastAsia="宋体" w:hAnsi="宋体" w:cs="宋体"/>
          <w:spacing w:val="6"/>
          <w:sz w:val="18"/>
          <w:szCs w:val="18"/>
        </w:rPr>
        <w:t>”）。</w:t>
      </w:r>
    </w:p>
    <w:p>
      <w:pPr>
        <w:spacing w:before="123" w:line="360" w:lineRule="auto"/>
        <w:ind w:left="16"/>
        <w:rPr>
          <w:rFonts w:ascii="宋体" w:eastAsia="宋体" w:hAnsi="宋体" w:cs="宋体"/>
          <w:sz w:val="18"/>
          <w:szCs w:val="18"/>
        </w:rPr>
      </w:pPr>
      <w:r>
        <w:rPr>
          <w:rFonts w:ascii="Times New Roman" w:eastAsia="Times New Roman" w:hAnsi="Times New Roman" w:cs="Times New Roman"/>
          <w:b/>
          <w:bCs/>
          <w:spacing w:val="14"/>
          <w:sz w:val="18"/>
          <w:szCs w:val="18"/>
        </w:rPr>
        <w:t>2.</w:t>
      </w:r>
      <w:r>
        <w:rPr>
          <w:rFonts w:ascii="宋体" w:eastAsia="宋体" w:hAnsi="宋体" w:cs="宋体"/>
          <w:b/>
          <w:bCs/>
          <w:spacing w:val="14"/>
          <w:sz w:val="18"/>
          <w:szCs w:val="18"/>
        </w:rPr>
        <w:t>校内单位号：</w:t>
      </w:r>
      <w:r>
        <w:rPr>
          <w:rFonts w:ascii="宋体" w:eastAsia="宋体" w:hAnsi="宋体" w:cs="宋体"/>
          <w:spacing w:val="14"/>
          <w:sz w:val="18"/>
          <w:szCs w:val="18"/>
        </w:rPr>
        <w:t>教职工所属单位的管理编号。</w:t>
      </w:r>
    </w:p>
    <w:p>
      <w:pPr>
        <w:spacing w:before="242" w:line="360" w:lineRule="auto"/>
        <w:ind w:left="18"/>
        <w:rPr>
          <w:rFonts w:ascii="宋体" w:eastAsia="宋体" w:hAnsi="宋体" w:cs="宋体"/>
          <w:b/>
          <w:bCs/>
          <w:spacing w:val="9"/>
          <w:sz w:val="18"/>
          <w:szCs w:val="18"/>
        </w:rPr>
      </w:pPr>
      <w:r>
        <w:rPr>
          <w:rFonts w:ascii="宋体" w:eastAsia="宋体" w:hAnsi="宋体" w:cs="宋体" w:hint="eastAsia"/>
          <w:b/>
          <w:bCs/>
          <w:spacing w:val="9"/>
          <w:sz w:val="18"/>
          <w:szCs w:val="18"/>
        </w:rPr>
        <w:t>3.</w:t>
      </w:r>
      <w:r>
        <w:rPr>
          <w:rFonts w:ascii="宋体" w:eastAsia="宋体" w:hAnsi="宋体" w:cs="宋体"/>
          <w:b/>
          <w:i w:val="0"/>
          <w:strike w:val="0"/>
          <w:color w:val="000000"/>
          <w:sz w:val="18"/>
          <w:u w:val="none"/>
          <w:shd w:val="clear" w:color="auto" w:fill="00FF00"/>
        </w:rPr>
        <w:t>辅导员扩展：</w:t>
      </w:r>
      <w:r>
        <w:rPr>
          <w:rFonts w:ascii="宋体" w:eastAsia="宋体" w:hAnsi="宋体" w:cs="宋体"/>
          <w:i w:val="0"/>
          <w:strike w:val="0"/>
          <w:color w:val="000000"/>
          <w:sz w:val="18"/>
          <w:u w:val="none"/>
          <w:shd w:val="clear" w:color="auto" w:fill="00FF00"/>
        </w:rPr>
        <w:t>本科生辅导员、专科生辅导员、研究生辅导员、无。不是辅导员的相关管理人员填“无”。专职辅导员是指按照《普通高等学校辅导员队伍建设规定》，学校聘用的在院（系）专职从事大学生日常思想政治教育工作的专职辅导员岗位人员，包括院（系）党委（党总支）副书记、学工组长、团委（团总支）书记等专职工作人员。</w:t>
      </w:r>
    </w:p>
    <w:p>
      <w:pPr>
        <w:spacing w:before="242" w:line="360" w:lineRule="auto"/>
        <w:ind w:left="18"/>
        <w:rPr>
          <w:rFonts w:ascii="宋体" w:eastAsia="宋体" w:hAnsi="宋体" w:cs="宋体"/>
          <w:b/>
          <w:bCs/>
          <w:spacing w:val="9"/>
          <w:sz w:val="18"/>
          <w:szCs w:val="18"/>
        </w:rPr>
      </w:pPr>
      <w:r>
        <w:rPr>
          <w:rFonts w:ascii="宋体" w:eastAsia="宋体" w:hAnsi="宋体" w:cs="宋体" w:hint="eastAsia"/>
          <w:b/>
          <w:bCs/>
          <w:spacing w:val="9"/>
          <w:sz w:val="18"/>
          <w:szCs w:val="18"/>
        </w:rPr>
        <w:t>4.</w:t>
      </w:r>
      <w:r>
        <w:rPr>
          <w:rFonts w:ascii="宋体" w:eastAsia="宋体" w:hAnsi="宋体" w:cs="宋体"/>
          <w:b/>
          <w:i w:val="0"/>
          <w:strike w:val="0"/>
          <w:color w:val="000000"/>
          <w:sz w:val="18"/>
          <w:u w:val="none"/>
          <w:shd w:val="clear" w:color="auto" w:fill="00FF00"/>
        </w:rPr>
        <w:t>行政职务：</w:t>
      </w:r>
      <w:r>
        <w:rPr>
          <w:rFonts w:ascii="宋体" w:eastAsia="宋体" w:hAnsi="宋体" w:cs="宋体"/>
          <w:i w:val="0"/>
          <w:strike w:val="0"/>
          <w:color w:val="000000"/>
          <w:sz w:val="18"/>
          <w:u w:val="none"/>
          <w:shd w:val="clear" w:color="auto" w:fill="00FF00"/>
        </w:rPr>
        <w:t>正部级、副部级、正厅级、副厅级、正处级、副处级、正科级、副科级、未评级、无。注：非辅导员的行政职务可填“无”。</w:t>
      </w:r>
    </w:p>
    <w:p>
      <w:pPr>
        <w:spacing w:before="242" w:line="360" w:lineRule="auto"/>
        <w:ind w:left="18"/>
        <w:rPr>
          <w:rFonts w:ascii="宋体" w:eastAsia="宋体" w:hAnsi="宋体" w:cs="宋体"/>
          <w:sz w:val="18"/>
          <w:szCs w:val="18"/>
        </w:rPr>
      </w:pPr>
      <w:r>
        <w:rPr>
          <w:rFonts w:ascii="宋体" w:eastAsia="宋体" w:hAnsi="宋体" w:cs="宋体"/>
          <w:b/>
          <w:bCs/>
          <w:spacing w:val="9"/>
          <w:sz w:val="18"/>
          <w:szCs w:val="18"/>
        </w:rPr>
        <w:t>采集要求：</w:t>
      </w:r>
    </w:p>
    <w:p>
      <w:pPr>
        <w:spacing w:before="136" w:line="360" w:lineRule="auto"/>
        <w:ind w:left="23"/>
        <w:rPr>
          <w:rFonts w:ascii="宋体" w:eastAsia="宋体" w:hAnsi="宋体" w:cs="宋体"/>
          <w:sz w:val="18"/>
          <w:szCs w:val="18"/>
        </w:rPr>
      </w:pPr>
      <w:r>
        <w:rPr>
          <w:rFonts w:ascii="Times New Roman" w:eastAsia="Times New Roman" w:hAnsi="Times New Roman" w:cs="Times New Roman"/>
          <w:b/>
          <w:bCs/>
          <w:spacing w:val="14"/>
          <w:sz w:val="18"/>
          <w:szCs w:val="18"/>
        </w:rPr>
        <w:t>1.</w:t>
      </w:r>
      <w:r>
        <w:rPr>
          <w:rFonts w:ascii="宋体" w:eastAsia="宋体" w:hAnsi="宋体" w:cs="宋体"/>
          <w:spacing w:val="14"/>
          <w:sz w:val="18"/>
          <w:szCs w:val="18"/>
        </w:rPr>
        <w:t>“一般学生管理人员”与“专职党务工作人员”可重复采集，其余“工号”不可重复。</w:t>
      </w:r>
    </w:p>
    <w:p>
      <w:pPr>
        <w:spacing w:before="123" w:line="360" w:lineRule="auto"/>
        <w:ind w:left="20" w:right="64" w:hanging="4"/>
        <w:rPr>
          <w:rFonts w:ascii="宋体" w:eastAsia="宋体" w:hAnsi="宋体" w:cs="宋体"/>
          <w:sz w:val="18"/>
          <w:szCs w:val="18"/>
        </w:rPr>
      </w:pPr>
      <w:r>
        <w:rPr>
          <w:rFonts w:ascii="Times New Roman" w:eastAsia="Times New Roman" w:hAnsi="Times New Roman" w:cs="Times New Roman"/>
          <w:b/>
          <w:bCs/>
          <w:spacing w:val="12"/>
          <w:sz w:val="18"/>
          <w:szCs w:val="18"/>
        </w:rPr>
        <w:t>2.</w:t>
      </w:r>
      <w:r>
        <w:rPr>
          <w:rFonts w:ascii="宋体" w:eastAsia="宋体" w:hAnsi="宋体" w:cs="宋体"/>
          <w:spacing w:val="12"/>
          <w:sz w:val="18"/>
          <w:szCs w:val="18"/>
        </w:rPr>
        <w:t>“工号”“姓名”和“校内单位号”“校内单位名称”与</w:t>
      </w:r>
      <w:r>
        <w:rPr>
          <w:rFonts w:ascii="宋体" w:eastAsia="宋体" w:hAnsi="宋体" w:cs="宋体" w:hint="eastAsia"/>
          <w:spacing w:val="12"/>
          <w:sz w:val="18"/>
          <w:szCs w:val="18"/>
          <w:lang w:eastAsia="zh-CN"/>
        </w:rPr>
        <w:t>教基表3-1-1专任教师基本信息</w:t>
      </w:r>
      <w:r>
        <w:rPr>
          <w:rFonts w:ascii="宋体" w:eastAsia="宋体" w:hAnsi="宋体" w:cs="宋体"/>
          <w:spacing w:val="12"/>
          <w:sz w:val="18"/>
          <w:szCs w:val="18"/>
        </w:rPr>
        <w:t>、</w:t>
      </w:r>
      <w:r>
        <w:rPr>
          <w:rFonts w:ascii="宋体" w:eastAsia="宋体" w:hAnsi="宋体" w:cs="宋体" w:hint="eastAsia"/>
          <w:spacing w:val="11"/>
          <w:sz w:val="18"/>
          <w:szCs w:val="18"/>
          <w:lang w:eastAsia="zh-CN"/>
        </w:rPr>
        <w:t>教基表3-1-4其他教职工信息</w:t>
      </w:r>
      <w:r>
        <w:rPr>
          <w:rFonts w:ascii="宋体" w:eastAsia="宋体" w:hAnsi="宋体" w:cs="宋体"/>
          <w:spacing w:val="14"/>
          <w:sz w:val="18"/>
          <w:szCs w:val="18"/>
        </w:rPr>
        <w:t>、</w:t>
      </w:r>
      <w:r>
        <w:rPr>
          <w:rFonts w:ascii="宋体" w:eastAsia="宋体" w:hAnsi="宋体" w:cs="宋体" w:hint="eastAsia"/>
          <w:spacing w:val="14"/>
          <w:sz w:val="18"/>
          <w:szCs w:val="18"/>
          <w:lang w:eastAsia="zh-CN"/>
        </w:rPr>
        <w:t>教基表3-1-6校外教师（导师）信息</w:t>
      </w:r>
      <w:r>
        <w:rPr>
          <w:rFonts w:ascii="宋体" w:eastAsia="宋体" w:hAnsi="宋体" w:cs="宋体"/>
          <w:spacing w:val="14"/>
          <w:sz w:val="18"/>
          <w:szCs w:val="18"/>
        </w:rPr>
        <w:t>或</w:t>
      </w:r>
      <w:r>
        <w:rPr>
          <w:rFonts w:ascii="宋体" w:eastAsia="宋体" w:hAnsi="宋体" w:cs="宋体" w:hint="eastAsia"/>
          <w:spacing w:val="14"/>
          <w:sz w:val="18"/>
          <w:szCs w:val="18"/>
          <w:lang w:eastAsia="zh-CN"/>
        </w:rPr>
        <w:t>教基表3-1-7附属医院师资情况</w:t>
      </w:r>
      <w:r>
        <w:rPr>
          <w:rFonts w:ascii="宋体" w:eastAsia="宋体" w:hAnsi="宋体" w:cs="宋体"/>
          <w:spacing w:val="14"/>
          <w:sz w:val="18"/>
          <w:szCs w:val="18"/>
        </w:rPr>
        <w:t>“工号”“姓名”和“校</w:t>
      </w:r>
      <w:r>
        <w:rPr>
          <w:rFonts w:ascii="宋体" w:eastAsia="宋体" w:hAnsi="宋体" w:cs="宋体"/>
          <w:spacing w:val="17"/>
          <w:sz w:val="18"/>
          <w:szCs w:val="18"/>
        </w:rPr>
        <w:t>内单位号”“校内单位名称”保持一致。</w:t>
      </w:r>
    </w:p>
    <w:p>
      <w:pPr>
        <w:spacing w:line="312" w:lineRule="auto"/>
        <w:rPr>
          <w:rFonts w:ascii="宋体" w:eastAsia="宋体" w:hAnsi="宋体" w:cs="宋体"/>
          <w:sz w:val="18"/>
          <w:szCs w:val="18"/>
        </w:rPr>
      </w:pPr>
    </w:p>
    <w:p/>
    <w:p>
      <w:pPr>
        <w:adjustRightInd w:val="0"/>
        <w:snapToGrid w:val="0"/>
        <w:spacing w:before="0" w:after="0"/>
        <w:rPr>
          <w:rFonts w:asciiTheme="minorEastAsia" w:eastAsiaTheme="minorEastAsia" w:hAnsiTheme="minorEastAsia" w:hint="eastAsia"/>
          <w:lang w:val="en-US" w:eastAsia="zh-CN"/>
        </w:rPr>
      </w:pPr>
      <w:bookmarkStart w:id="1038" w:name="_Toc19208"/>
      <w:bookmarkStart w:id="1039" w:name="_Toc7450"/>
      <w:bookmarkStart w:id="1040" w:name="_Toc25157"/>
      <w:bookmarkStart w:id="1041" w:name="_Toc16830"/>
      <w:bookmarkStart w:id="1042" w:name="_Toc10382"/>
      <w:bookmarkStart w:id="1043" w:name="_Toc21230"/>
      <w:bookmarkStart w:id="1044" w:name="_Toc18011"/>
      <w:bookmarkStart w:id="1045" w:name="_Toc27608"/>
      <w:bookmarkStart w:id="1046" w:name="_Toc20242"/>
      <w:r>
        <w:rPr>
          <w:rFonts w:asciiTheme="minorEastAsia" w:eastAsiaTheme="minorEastAsia" w:hAnsiTheme="minorEastAsia" w:hint="eastAsia"/>
          <w:lang w:val="en-US" w:eastAsia="zh-CN"/>
        </w:rPr>
        <w:br w:type="page"/>
      </w:r>
    </w:p>
    <w:p>
      <w:pPr>
        <w:pStyle w:val="Heading2"/>
        <w:adjustRightInd w:val="0"/>
        <w:snapToGrid w:val="0"/>
        <w:spacing w:before="0" w:after="0" w:line="240" w:lineRule="auto"/>
        <w:rPr>
          <w:rFonts w:asciiTheme="minorEastAsia" w:eastAsiaTheme="minorEastAsia" w:hAnsiTheme="minorEastAsia" w:hint="default"/>
          <w:lang w:val="en-US" w:eastAsia="zh-CN"/>
        </w:rPr>
      </w:pPr>
      <w:bookmarkStart w:id="1047" w:name="_Toc4361"/>
      <w:r>
        <w:rPr>
          <w:rFonts w:asciiTheme="minorEastAsia" w:eastAsiaTheme="minorEastAsia" w:hAnsiTheme="minorEastAsia" w:hint="eastAsia"/>
          <w:lang w:val="en-US" w:eastAsia="zh-CN"/>
        </w:rPr>
        <w:t>△</w:t>
      </w:r>
      <w:r>
        <w:rPr>
          <w:rFonts w:asciiTheme="minorEastAsia" w:eastAsiaTheme="minorEastAsia" w:hAnsiTheme="minorEastAsia" w:hint="eastAsia"/>
        </w:rPr>
        <w:t>教基表3-2</w:t>
      </w:r>
      <w:r>
        <w:rPr>
          <w:rFonts w:asciiTheme="minorEastAsia" w:eastAsiaTheme="minorEastAsia" w:hAnsiTheme="minorEastAsia"/>
        </w:rPr>
        <w:t>-</w:t>
      </w:r>
      <w:r>
        <w:rPr>
          <w:rFonts w:asciiTheme="minorEastAsia" w:eastAsiaTheme="minorEastAsia" w:hAnsiTheme="minorEastAsia" w:hint="eastAsia"/>
        </w:rPr>
        <w:t>2心理咨询工作人员</w:t>
      </w:r>
      <w:r>
        <w:rPr>
          <w:rFonts w:asciiTheme="minorEastAsia" w:eastAsiaTheme="minorEastAsia" w:hAnsiTheme="minorEastAsia" w:hint="eastAsia"/>
          <w:lang w:eastAsia="zh-CN"/>
        </w:rPr>
        <w:t>（时点）</w:t>
      </w:r>
      <w:bookmarkEnd w:id="1038"/>
      <w:bookmarkEnd w:id="1039"/>
      <w:bookmarkEnd w:id="1040"/>
      <w:bookmarkEnd w:id="1041"/>
      <w:bookmarkEnd w:id="1042"/>
      <w:bookmarkEnd w:id="1043"/>
      <w:bookmarkEnd w:id="1044"/>
      <w:bookmarkEnd w:id="1045"/>
      <w:bookmarkEnd w:id="1046"/>
      <w:bookmarkEnd w:id="1047"/>
      <w:r>
        <w:rPr>
          <w:rFonts w:asciiTheme="minorEastAsia" w:eastAsiaTheme="minorEastAsia" w:hAnsiTheme="minorEastAsia" w:hint="eastAsia"/>
          <w:color w:val="FF0000"/>
          <w:lang w:eastAsia="zh-CN"/>
        </w:rPr>
        <w:t>（</w:t>
      </w:r>
      <w:r>
        <w:rPr>
          <w:rFonts w:asciiTheme="minorEastAsia" w:eastAsiaTheme="minorEastAsia" w:hAnsiTheme="minorEastAsia" w:hint="eastAsia"/>
          <w:color w:val="FF0000"/>
          <w:lang w:val="en-US" w:eastAsia="zh-CN"/>
        </w:rPr>
        <w:t>学工处）</w:t>
      </w:r>
    </w:p>
    <w:p>
      <w:r>
        <w:rPr>
          <w:rFonts w:asciiTheme="minorEastAsia" w:hAnsiTheme="minorEastAsia" w:hint="eastAsia"/>
          <w:b/>
          <w:bCs/>
        </w:rPr>
        <w:t>（此表用于统计教基4064）</w:t>
      </w:r>
    </w:p>
    <w:tbl>
      <w:tblPr>
        <w:tblStyle w:val="TableNormal"/>
        <w:tblW w:w="4999" w:type="pct"/>
        <w:tblInd w:w="0" w:type="dxa"/>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shd w:val="clear" w:color="auto" w:fill="FFFFFF"/>
        <w:tblCellMar>
          <w:top w:w="0" w:type="dxa"/>
          <w:left w:w="108" w:type="dxa"/>
          <w:bottom w:w="0" w:type="dxa"/>
          <w:right w:w="108" w:type="dxa"/>
        </w:tblCellMar>
      </w:tblPr>
      <w:tblGrid>
        <w:gridCol w:w="3362"/>
        <w:gridCol w:w="3362"/>
        <w:gridCol w:w="3362"/>
        <w:gridCol w:w="3366"/>
      </w:tblGrid>
      <w:tr>
        <w:tblPrEx>
          <w:tblW w:w="4999" w:type="pct"/>
          <w:tblInd w:w="0" w:type="dxa"/>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shd w:val="clear" w:color="auto" w:fill="FFFFFF"/>
          <w:tblCellMar>
            <w:top w:w="0" w:type="dxa"/>
            <w:left w:w="108" w:type="dxa"/>
            <w:bottom w:w="0" w:type="dxa"/>
            <w:right w:w="108" w:type="dxa"/>
          </w:tblCellMar>
        </w:tblPrEx>
        <w:trPr>
          <w:trHeight w:val="411"/>
        </w:trPr>
        <w:tc>
          <w:tcPr>
            <w:tcW w:w="1249" w:type="pct"/>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sz w:val="21"/>
                <w:szCs w:val="21"/>
              </w:rPr>
            </w:pPr>
            <w:r>
              <w:rPr>
                <w:rFonts w:asciiTheme="minorEastAsia" w:hAnsiTheme="minorEastAsia" w:cs="Times New Roman" w:hint="default"/>
                <w:b/>
                <w:bCs/>
                <w:sz w:val="21"/>
              </w:rPr>
              <w:t>工号</w:t>
            </w:r>
          </w:p>
        </w:tc>
        <w:tc>
          <w:tcPr>
            <w:tcW w:w="1249" w:type="pct"/>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sz w:val="21"/>
                <w:szCs w:val="21"/>
              </w:rPr>
              <w:t>教师姓名</w:t>
            </w:r>
          </w:p>
        </w:tc>
        <w:tc>
          <w:tcPr>
            <w:tcW w:w="1249" w:type="pct"/>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sz w:val="21"/>
                <w:szCs w:val="21"/>
              </w:rPr>
            </w:pPr>
            <w:r>
              <w:rPr>
                <w:rFonts w:asciiTheme="minorEastAsia" w:hAnsiTheme="minorEastAsia" w:cs="Times New Roman" w:hint="eastAsia"/>
                <w:b/>
                <w:sz w:val="21"/>
                <w:szCs w:val="21"/>
              </w:rPr>
              <w:t>是否接受过专业教育</w:t>
            </w:r>
          </w:p>
        </w:tc>
        <w:tc>
          <w:tcPr>
            <w:tcW w:w="1250" w:type="pct"/>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sz w:val="21"/>
                <w:szCs w:val="21"/>
              </w:rPr>
            </w:pPr>
            <w:r>
              <w:rPr>
                <w:rFonts w:asciiTheme="minorEastAsia" w:hAnsiTheme="minorEastAsia" w:cs="Times New Roman" w:hint="default"/>
                <w:b/>
                <w:sz w:val="21"/>
                <w:szCs w:val="21"/>
              </w:rPr>
              <w:t>开始</w:t>
            </w:r>
            <w:r>
              <w:rPr>
                <w:rFonts w:asciiTheme="minorEastAsia" w:hAnsiTheme="minorEastAsia" w:cs="Times New Roman" w:hint="eastAsia"/>
                <w:b/>
                <w:sz w:val="21"/>
                <w:szCs w:val="21"/>
              </w:rPr>
              <w:t>从事心理咨询工作</w:t>
            </w:r>
            <w:r>
              <w:rPr>
                <w:rFonts w:asciiTheme="minorEastAsia" w:hAnsiTheme="minorEastAsia" w:cs="Times New Roman" w:hint="default"/>
                <w:b/>
                <w:sz w:val="21"/>
                <w:szCs w:val="21"/>
              </w:rPr>
              <w:t>时间</w:t>
            </w:r>
          </w:p>
        </w:tc>
      </w:tr>
      <w:tr>
        <w:tblPrEx>
          <w:tblW w:w="4999" w:type="pct"/>
          <w:tblInd w:w="0" w:type="dxa"/>
          <w:shd w:val="clear" w:color="auto" w:fill="FFFFFF"/>
          <w:tblCellMar>
            <w:top w:w="0" w:type="dxa"/>
            <w:left w:w="108" w:type="dxa"/>
            <w:bottom w:w="0" w:type="dxa"/>
            <w:right w:w="108" w:type="dxa"/>
          </w:tblCellMar>
        </w:tblPrEx>
        <w:trPr>
          <w:trHeight w:val="425"/>
        </w:trPr>
        <w:tc>
          <w:tcPr>
            <w:tcW w:w="1249" w:type="pct"/>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szCs w:val="21"/>
              </w:rPr>
            </w:pPr>
          </w:p>
        </w:tc>
        <w:tc>
          <w:tcPr>
            <w:tcW w:w="1249" w:type="pct"/>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szCs w:val="21"/>
              </w:rPr>
            </w:pPr>
          </w:p>
        </w:tc>
        <w:tc>
          <w:tcPr>
            <w:tcW w:w="1249" w:type="pct"/>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szCs w:val="21"/>
              </w:rPr>
            </w:pPr>
            <w:r>
              <w:rPr>
                <w:rFonts w:asciiTheme="minorEastAsia" w:hAnsiTheme="minorEastAsia" w:cs="Times New Roman" w:hint="default"/>
                <w:sz w:val="21"/>
                <w:szCs w:val="21"/>
              </w:rPr>
              <w:t>下拉选择</w:t>
            </w:r>
          </w:p>
        </w:tc>
        <w:tc>
          <w:tcPr>
            <w:tcW w:w="1250" w:type="pct"/>
            <w:shd w:val="clear" w:color="auto" w:fill="FFFFFF"/>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szCs w:val="21"/>
              </w:rPr>
            </w:pPr>
          </w:p>
        </w:tc>
      </w:tr>
    </w:tbl>
    <w:p>
      <w:pPr>
        <w:spacing w:line="360" w:lineRule="auto"/>
        <w:rPr>
          <w:rFonts w:ascii="Times New Roman" w:hAnsi="Times New Roman" w:cs="Times New Roman"/>
          <w:kern w:val="0"/>
          <w:sz w:val="18"/>
          <w:szCs w:val="18"/>
        </w:rPr>
      </w:pPr>
      <w:r>
        <w:rPr>
          <w:rFonts w:ascii="Times New Roman" w:hAnsi="Times New Roman" w:cs="Times New Roman"/>
          <w:b/>
          <w:sz w:val="18"/>
          <w:szCs w:val="18"/>
        </w:rPr>
        <w:t>指标解释：</w:t>
      </w:r>
    </w:p>
    <w:p>
      <w:pPr>
        <w:spacing w:line="360" w:lineRule="auto"/>
        <w:rPr>
          <w:rFonts w:ascii="Times New Roman" w:hAnsi="Times New Roman" w:cs="Times New Roman"/>
          <w:bCs/>
          <w:sz w:val="18"/>
          <w:szCs w:val="18"/>
        </w:rPr>
      </w:pPr>
      <w:r>
        <w:rPr>
          <w:rFonts w:ascii="Times New Roman" w:hAnsi="Times New Roman" w:cs="Times New Roman" w:hint="default"/>
          <w:b/>
          <w:sz w:val="18"/>
          <w:szCs w:val="18"/>
        </w:rPr>
        <w:t>心理咨询工作人员：</w:t>
      </w:r>
      <w:r>
        <w:rPr>
          <w:rFonts w:ascii="Times New Roman" w:hAnsi="Times New Roman" w:cs="Times New Roman" w:hint="default"/>
          <w:bCs/>
          <w:sz w:val="18"/>
          <w:szCs w:val="18"/>
        </w:rPr>
        <w:t>心理咨询工作人员是指在高等教育学校心理健康教育机构专职从事学生心理咨询工作的人员。</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接受过专业教育是指：</w:t>
      </w:r>
      <w:r>
        <w:rPr>
          <w:rFonts w:ascii="Times New Roman" w:hAnsi="Times New Roman" w:cs="Times New Roman" w:hint="default"/>
          <w:bCs/>
          <w:sz w:val="18"/>
          <w:szCs w:val="18"/>
        </w:rPr>
        <w:t>心理学专业毕业或者具有心理咨询师职业资格或者接受过心理学专业培训的心理咨询工作人员。</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是否接受过专业教育：</w:t>
      </w:r>
      <w:r>
        <w:rPr>
          <w:rFonts w:ascii="Times New Roman" w:hAnsi="Times New Roman" w:cs="Times New Roman" w:hint="default"/>
          <w:bCs/>
          <w:sz w:val="18"/>
          <w:szCs w:val="18"/>
        </w:rPr>
        <w:t>是、否。</w:t>
      </w:r>
    </w:p>
    <w:p>
      <w:pPr>
        <w:adjustRightInd w:val="0"/>
        <w:snapToGrid w:val="0"/>
        <w:spacing w:line="360" w:lineRule="auto"/>
        <w:rPr>
          <w:rFonts w:ascii="Times New Roman" w:hAnsi="Times New Roman" w:cs="Times New Roman"/>
          <w:bCs/>
          <w:sz w:val="18"/>
          <w:szCs w:val="18"/>
        </w:rPr>
      </w:pPr>
      <w:r>
        <w:rPr>
          <w:rFonts w:ascii="Times New Roman" w:hAnsi="Times New Roman" w:cs="Times New Roman" w:hint="default"/>
          <w:b/>
          <w:sz w:val="18"/>
          <w:szCs w:val="18"/>
        </w:rPr>
        <w:t>开始工作时间：</w:t>
      </w:r>
      <w:r>
        <w:rPr>
          <w:rFonts w:ascii="Times New Roman" w:hAnsi="Times New Roman" w:cs="Times New Roman" w:hint="default"/>
          <w:bCs/>
          <w:sz w:val="18"/>
          <w:szCs w:val="18"/>
        </w:rPr>
        <w:t>填报到年月，格式如：2018-09。</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b/>
          <w:sz w:val="18"/>
          <w:szCs w:val="18"/>
        </w:rPr>
        <w:t>*</w:t>
      </w:r>
      <w:r>
        <w:rPr>
          <w:rFonts w:ascii="Times New Roman" w:hAnsi="Times New Roman" w:cs="Times New Roman" w:hint="default"/>
          <w:b/>
          <w:sz w:val="18"/>
          <w:szCs w:val="18"/>
        </w:rPr>
        <w:t>校验关系</w:t>
      </w:r>
    </w:p>
    <w:p>
      <w:pPr>
        <w:adjustRightInd w:val="0"/>
        <w:snapToGrid w:val="0"/>
        <w:spacing w:line="360" w:lineRule="auto"/>
        <w:rPr>
          <w:rFonts w:ascii="宋体" w:eastAsia="宋体" w:hAnsi="宋体" w:cs="宋体" w:hint="eastAsia"/>
          <w:b/>
          <w:sz w:val="18"/>
          <w:szCs w:val="18"/>
        </w:rPr>
      </w:pPr>
      <w:r>
        <w:rPr>
          <w:rFonts w:ascii="宋体" w:eastAsia="宋体" w:hAnsi="宋体" w:cs="宋体" w:hint="eastAsia"/>
          <w:b/>
          <w:sz w:val="18"/>
          <w:szCs w:val="18"/>
        </w:rPr>
        <w:t>表内校验：</w:t>
      </w:r>
    </w:p>
    <w:p>
      <w:pPr>
        <w:adjustRightInd w:val="0"/>
        <w:snapToGrid w:val="0"/>
        <w:spacing w:line="360" w:lineRule="auto"/>
        <w:ind w:firstLine="500" w:firstLineChars="0"/>
        <w:rPr>
          <w:rFonts w:ascii="宋体" w:eastAsia="宋体" w:hAnsi="宋体" w:cs="宋体" w:hint="eastAsia"/>
          <w:kern w:val="0"/>
          <w:sz w:val="18"/>
          <w:szCs w:val="18"/>
          <w:lang w:eastAsia="zh-CN"/>
        </w:rPr>
      </w:pPr>
      <w:r>
        <w:rPr>
          <w:rFonts w:ascii="宋体" w:eastAsia="宋体" w:hAnsi="宋体" w:cs="宋体" w:hint="eastAsia"/>
          <w:bCs/>
          <w:sz w:val="18"/>
          <w:szCs w:val="18"/>
        </w:rPr>
        <w:t>1.</w:t>
      </w:r>
      <w:r>
        <w:rPr>
          <w:rFonts w:ascii="宋体" w:eastAsia="宋体" w:hAnsi="宋体" w:cs="宋体" w:hint="eastAsia"/>
          <w:kern w:val="0"/>
          <w:sz w:val="18"/>
          <w:szCs w:val="18"/>
        </w:rPr>
        <w:t>“工号”不重复</w:t>
      </w:r>
      <w:r>
        <w:rPr>
          <w:rFonts w:ascii="宋体" w:eastAsia="宋体" w:hAnsi="宋体" w:cs="宋体" w:hint="eastAsia"/>
          <w:kern w:val="0"/>
          <w:sz w:val="18"/>
          <w:szCs w:val="18"/>
          <w:lang w:eastAsia="zh-CN"/>
        </w:rPr>
        <w:t>。</w:t>
      </w:r>
    </w:p>
    <w:p>
      <w:pPr>
        <w:adjustRightInd w:val="0"/>
        <w:snapToGrid w:val="0"/>
        <w:spacing w:line="360" w:lineRule="auto"/>
        <w:ind w:firstLine="500" w:firstLineChars="0"/>
        <w:rPr>
          <w:rFonts w:ascii="宋体" w:eastAsia="宋体" w:hAnsi="宋体" w:cs="宋体" w:hint="eastAsia"/>
          <w:b/>
          <w:sz w:val="18"/>
          <w:szCs w:val="18"/>
        </w:rPr>
      </w:pPr>
      <w:r>
        <w:rPr>
          <w:rFonts w:ascii="宋体" w:eastAsia="宋体" w:hAnsi="宋体" w:cs="宋体" w:hint="eastAsia"/>
          <w:kern w:val="0"/>
          <w:sz w:val="18"/>
          <w:szCs w:val="18"/>
        </w:rPr>
        <w:t>2.</w:t>
      </w:r>
      <w:r>
        <w:rPr>
          <w:rFonts w:ascii="宋体" w:eastAsia="宋体" w:hAnsi="宋体" w:cs="宋体" w:hint="eastAsia"/>
          <w:bCs/>
          <w:sz w:val="18"/>
          <w:szCs w:val="18"/>
        </w:rPr>
        <w:t>“开始从事心理咨询工作时间”≤“填报日期”</w:t>
      </w:r>
      <w:r>
        <w:rPr>
          <w:rFonts w:ascii="宋体" w:eastAsia="宋体" w:hAnsi="宋体" w:cs="宋体" w:hint="eastAsia"/>
          <w:bCs/>
          <w:sz w:val="18"/>
          <w:szCs w:val="18"/>
          <w:lang w:eastAsia="zh-CN"/>
        </w:rPr>
        <w:t>。</w:t>
      </w:r>
    </w:p>
    <w:p>
      <w:pPr>
        <w:adjustRightInd w:val="0"/>
        <w:snapToGrid w:val="0"/>
        <w:spacing w:line="360" w:lineRule="auto"/>
        <w:ind w:left="0" w:firstLine="0"/>
        <w:rPr>
          <w:rFonts w:ascii="宋体" w:eastAsia="宋体" w:hAnsi="宋体" w:cs="宋体" w:hint="eastAsia"/>
          <w:b/>
          <w:sz w:val="18"/>
          <w:szCs w:val="18"/>
        </w:rPr>
      </w:pPr>
      <w:r>
        <w:rPr>
          <w:rFonts w:ascii="宋体" w:eastAsia="宋体" w:hAnsi="宋体" w:cs="宋体" w:hint="eastAsia"/>
          <w:b/>
          <w:sz w:val="18"/>
          <w:szCs w:val="18"/>
        </w:rPr>
        <w:t>表间校验：</w:t>
      </w:r>
    </w:p>
    <w:p>
      <w:pPr>
        <w:adjustRightInd w:val="0"/>
        <w:snapToGrid w:val="0"/>
        <w:spacing w:line="360" w:lineRule="auto"/>
        <w:ind w:firstLine="500" w:firstLineChars="0"/>
        <w:rPr>
          <w:rFonts w:ascii="宋体" w:eastAsia="宋体" w:hAnsi="宋体" w:cs="宋体" w:hint="eastAsia"/>
          <w:b w:val="0"/>
          <w:bCs w:val="0"/>
          <w:kern w:val="0"/>
          <w:sz w:val="18"/>
          <w:szCs w:val="18"/>
        </w:rPr>
      </w:pPr>
      <w:r>
        <w:rPr>
          <w:rFonts w:ascii="宋体" w:eastAsia="宋体" w:hAnsi="宋体" w:cs="宋体" w:hint="eastAsia"/>
          <w:kern w:val="0"/>
          <w:sz w:val="18"/>
          <w:szCs w:val="18"/>
        </w:rPr>
        <w:t>1.“工号”、“姓名”</w:t>
      </w:r>
      <w:r>
        <w:rPr>
          <w:rFonts w:ascii="宋体" w:eastAsia="宋体" w:hAnsi="宋体" w:cs="宋体" w:hint="eastAsia"/>
          <w:b w:val="0"/>
          <w:bCs w:val="0"/>
          <w:sz w:val="18"/>
          <w:szCs w:val="18"/>
          <w:lang w:val="en-US" w:eastAsia="zh-CN"/>
        </w:rPr>
        <w:t>与</w:t>
      </w:r>
      <w:r>
        <w:rPr>
          <w:rFonts w:ascii="宋体" w:eastAsia="宋体" w:hAnsi="宋体" w:cs="宋体" w:hint="eastAsia"/>
          <w:b w:val="0"/>
          <w:bCs w:val="0"/>
          <w:kern w:val="0"/>
          <w:sz w:val="18"/>
          <w:szCs w:val="18"/>
          <w:lang w:val="en-US" w:eastAsia="zh-CN"/>
        </w:rPr>
        <w:t>教基表3-2-1</w:t>
      </w:r>
      <w:r>
        <w:rPr>
          <w:rFonts w:ascii="宋体" w:eastAsia="宋体" w:hAnsi="宋体" w:cs="宋体"/>
          <w:b w:val="0"/>
          <w:bCs w:val="0"/>
          <w:spacing w:val="-4"/>
          <w:sz w:val="18"/>
          <w:szCs w:val="18"/>
        </w:rPr>
        <w:t>管理人员信息（时点</w:t>
      </w:r>
      <w:r>
        <w:rPr>
          <w:rFonts w:ascii="宋体" w:eastAsia="宋体" w:hAnsi="宋体" w:cs="宋体"/>
          <w:b w:val="0"/>
          <w:bCs w:val="0"/>
          <w:spacing w:val="-23"/>
          <w:sz w:val="18"/>
          <w:szCs w:val="18"/>
        </w:rPr>
        <w:t>）</w:t>
      </w:r>
      <w:r>
        <w:rPr>
          <w:rFonts w:ascii="宋体" w:eastAsia="宋体" w:hAnsi="宋体" w:cs="宋体" w:hint="eastAsia"/>
          <w:b w:val="0"/>
          <w:bCs w:val="0"/>
          <w:spacing w:val="-23"/>
          <w:sz w:val="18"/>
          <w:szCs w:val="18"/>
          <w:lang w:eastAsia="zh-CN"/>
        </w:rPr>
        <w:t>“</w:t>
      </w:r>
      <w:r>
        <w:rPr>
          <w:rFonts w:ascii="宋体" w:eastAsia="宋体" w:hAnsi="宋体" w:cs="宋体" w:hint="eastAsia"/>
          <w:b w:val="0"/>
          <w:bCs w:val="0"/>
          <w:spacing w:val="-23"/>
          <w:sz w:val="18"/>
          <w:szCs w:val="18"/>
          <w:lang w:val="en-US" w:eastAsia="zh-CN"/>
        </w:rPr>
        <w:t>管理人员类别</w:t>
      </w:r>
      <w:r>
        <w:rPr>
          <w:rFonts w:ascii="宋体" w:eastAsia="宋体" w:hAnsi="宋体" w:cs="宋体" w:hint="eastAsia"/>
          <w:b w:val="0"/>
          <w:bCs w:val="0"/>
          <w:spacing w:val="-23"/>
          <w:sz w:val="18"/>
          <w:szCs w:val="18"/>
          <w:lang w:eastAsia="zh-CN"/>
        </w:rPr>
        <w:t>”</w:t>
      </w:r>
      <w:r>
        <w:rPr>
          <w:rFonts w:ascii="宋体" w:eastAsia="宋体" w:hAnsi="宋体" w:cs="宋体" w:hint="eastAsia"/>
          <w:b w:val="0"/>
          <w:bCs w:val="0"/>
          <w:spacing w:val="-23"/>
          <w:sz w:val="18"/>
          <w:szCs w:val="18"/>
          <w:lang w:val="en-US" w:eastAsia="zh-CN"/>
        </w:rPr>
        <w:t>为心理咨询工作人员</w:t>
      </w:r>
      <w:r>
        <w:rPr>
          <w:rFonts w:ascii="宋体" w:eastAsia="宋体" w:hAnsi="宋体" w:cs="宋体" w:hint="eastAsia"/>
          <w:b w:val="0"/>
          <w:bCs w:val="0"/>
          <w:sz w:val="18"/>
          <w:szCs w:val="18"/>
          <w:lang w:val="en-US" w:eastAsia="zh-CN"/>
        </w:rPr>
        <w:t>“工号”、“姓名”保持一致</w:t>
      </w:r>
      <w:r>
        <w:rPr>
          <w:rFonts w:ascii="宋体" w:eastAsia="宋体" w:hAnsi="宋体" w:cs="宋体" w:hint="eastAsia"/>
          <w:b w:val="0"/>
          <w:bCs w:val="0"/>
          <w:kern w:val="0"/>
          <w:sz w:val="18"/>
          <w:szCs w:val="18"/>
        </w:rPr>
        <w:t>。</w:t>
      </w:r>
    </w:p>
    <w:p>
      <w:pPr>
        <w:adjustRightInd w:val="0"/>
        <w:snapToGrid w:val="0"/>
        <w:spacing w:line="360" w:lineRule="auto"/>
        <w:ind w:firstLine="500" w:firstLineChars="0"/>
        <w:rPr>
          <w:rFonts w:ascii="宋体" w:eastAsia="宋体" w:hAnsi="宋体" w:cs="宋体" w:hint="default"/>
          <w:b w:val="0"/>
          <w:bCs w:val="0"/>
          <w:kern w:val="0"/>
          <w:sz w:val="18"/>
          <w:szCs w:val="18"/>
          <w:lang w:eastAsia="zh-CN"/>
        </w:rPr>
      </w:pPr>
      <w:r>
        <w:rPr>
          <w:rFonts w:ascii="宋体" w:eastAsia="宋体" w:hAnsi="宋体" w:cs="宋体" w:hint="eastAsia"/>
          <w:b w:val="0"/>
          <w:bCs w:val="0"/>
          <w:kern w:val="0"/>
          <w:sz w:val="18"/>
          <w:szCs w:val="18"/>
          <w:lang w:val="en-US" w:eastAsia="zh-CN"/>
        </w:rPr>
        <w:t>2.心理咨询工作人员数量信息与教基表3-2-1管理人员信息（时点）“管理人员类别”为心理咨询工作人员数量信息保持一致。</w:t>
      </w:r>
    </w:p>
    <w:p>
      <w:pPr>
        <w:rPr>
          <w:rFonts w:asciiTheme="minorEastAsia" w:hAnsiTheme="minorEastAsia" w:cs="Times New Roman"/>
          <w:bCs/>
          <w:szCs w:val="24"/>
        </w:rPr>
      </w:pPr>
      <w:r>
        <w:rPr>
          <w:rFonts w:asciiTheme="minorEastAsia" w:hAnsiTheme="minorEastAsia" w:cs="Times New Roman"/>
          <w:bCs/>
          <w:szCs w:val="24"/>
        </w:rPr>
        <w:br w:type="page"/>
      </w:r>
    </w:p>
    <w:p>
      <w:pPr>
        <w:pStyle w:val="Heading2"/>
        <w:adjustRightInd w:val="0"/>
        <w:snapToGrid w:val="0"/>
        <w:spacing w:before="0" w:after="0" w:line="360" w:lineRule="auto"/>
        <w:rPr>
          <w:rFonts w:asciiTheme="minorEastAsia" w:eastAsiaTheme="minorEastAsia" w:hAnsiTheme="minorEastAsia" w:hint="eastAsia"/>
        </w:rPr>
      </w:pPr>
      <w:bookmarkStart w:id="1048" w:name="_Toc2306"/>
      <w:bookmarkStart w:id="1049" w:name="_Toc21454"/>
      <w:bookmarkStart w:id="1050" w:name="_Toc6543"/>
      <w:bookmarkStart w:id="1051" w:name="_Toc19875"/>
      <w:bookmarkStart w:id="1052" w:name="_Toc19980"/>
      <w:bookmarkStart w:id="1053" w:name="_Toc27197"/>
      <w:bookmarkStart w:id="1054" w:name="_Toc11868"/>
      <w:bookmarkStart w:id="1055" w:name="_Toc11930"/>
      <w:bookmarkStart w:id="1056" w:name="_Toc2748"/>
      <w:bookmarkStart w:id="1057" w:name="_Toc388"/>
      <w:r>
        <w:rPr>
          <w:rFonts w:asciiTheme="minorEastAsia" w:eastAsiaTheme="minorEastAsia" w:hAnsiTheme="minorEastAsia" w:hint="eastAsia"/>
        </w:rPr>
        <w:t>3</w:t>
      </w:r>
      <w:r>
        <w:rPr>
          <w:rFonts w:asciiTheme="minorEastAsia" w:eastAsiaTheme="minorEastAsia" w:hAnsiTheme="minorEastAsia"/>
        </w:rPr>
        <w:t>-3</w:t>
      </w:r>
      <w:r>
        <w:rPr>
          <w:rFonts w:asciiTheme="minorEastAsia" w:eastAsiaTheme="minorEastAsia" w:hAnsiTheme="minorEastAsia" w:hint="eastAsia"/>
        </w:rPr>
        <w:t>其他</w:t>
      </w:r>
      <w:bookmarkEnd w:id="1048"/>
      <w:bookmarkEnd w:id="1049"/>
      <w:bookmarkEnd w:id="1050"/>
      <w:bookmarkEnd w:id="1051"/>
      <w:bookmarkEnd w:id="1052"/>
      <w:bookmarkEnd w:id="1053"/>
      <w:bookmarkEnd w:id="1054"/>
      <w:bookmarkEnd w:id="1055"/>
      <w:bookmarkEnd w:id="1056"/>
      <w:bookmarkEnd w:id="1057"/>
    </w:p>
    <w:p>
      <w:pPr>
        <w:spacing w:before="78" w:line="240" w:lineRule="auto"/>
        <w:ind w:left="20"/>
        <w:outlineLvl w:val="1"/>
        <w:rPr>
          <w:rFonts w:asciiTheme="minorEastAsia" w:eastAsiaTheme="minorEastAsia" w:hAnsiTheme="minorEastAsia" w:cstheme="majorBidi" w:hint="default"/>
          <w:b/>
          <w:bCs/>
          <w:spacing w:val="0"/>
          <w:sz w:val="32"/>
          <w:szCs w:val="32"/>
          <w:lang w:val="en-US" w:eastAsia="zh-CN"/>
        </w:rPr>
      </w:pPr>
      <w:bookmarkStart w:id="1058" w:name="_Toc7830"/>
      <w:bookmarkStart w:id="1059" w:name="_Toc23186"/>
      <w:r>
        <w:rPr>
          <w:rFonts w:asciiTheme="minorEastAsia" w:hAnsiTheme="minorEastAsia" w:cstheme="majorBidi" w:hint="eastAsia"/>
          <w:b/>
          <w:bCs/>
          <w:sz w:val="32"/>
          <w:szCs w:val="32"/>
          <w:lang w:val="en-US" w:eastAsia="zh-CN"/>
        </w:rPr>
        <w:t>☆教基表3-3-1教师培训进修情况（学年）</w:t>
      </w:r>
      <w:bookmarkEnd w:id="1058"/>
      <w:bookmarkEnd w:id="1059"/>
      <w:r>
        <w:rPr>
          <w:rFonts w:asciiTheme="minorEastAsia" w:hAnsiTheme="minorEastAsia" w:cstheme="majorBidi" w:hint="eastAsia"/>
          <w:b/>
          <w:bCs/>
          <w:color w:val="FF0000"/>
          <w:sz w:val="32"/>
          <w:szCs w:val="32"/>
          <w:lang w:val="en-US" w:eastAsia="zh-CN"/>
        </w:rPr>
        <w:t>（人事处）</w:t>
      </w:r>
    </w:p>
    <w:p>
      <w:pPr>
        <w:adjustRightInd w:val="0"/>
        <w:snapToGrid w:val="0"/>
        <w:spacing w:line="240" w:lineRule="auto"/>
        <w:rPr>
          <w:rFonts w:ascii="宋体" w:eastAsia="宋体" w:hAnsi="宋体" w:cs="宋体"/>
          <w:b/>
          <w:bCs/>
          <w:spacing w:val="-4"/>
          <w:sz w:val="24"/>
          <w:szCs w:val="24"/>
        </w:rPr>
      </w:pPr>
      <w:r>
        <w:rPr>
          <w:rFonts w:asciiTheme="minorEastAsia" w:hAnsiTheme="minorEastAsia" w:cs="Times New Roman" w:hint="eastAsia"/>
          <w:b/>
          <w:szCs w:val="21"/>
          <w:highlight w:val="none"/>
        </w:rPr>
        <w:t>在状态库【表</w:t>
      </w:r>
      <w:r>
        <w:rPr>
          <w:rFonts w:asciiTheme="minorEastAsia" w:hAnsiTheme="minorEastAsia" w:cs="Times New Roman" w:hint="eastAsia"/>
          <w:b/>
          <w:szCs w:val="21"/>
          <w:highlight w:val="none"/>
          <w:lang w:eastAsia="zh-CN"/>
        </w:rPr>
        <w:t>4</w:t>
      </w:r>
      <w:r>
        <w:rPr>
          <w:rFonts w:asciiTheme="minorEastAsia" w:hAnsiTheme="minorEastAsia" w:cs="Times New Roman" w:hint="eastAsia"/>
          <w:b/>
          <w:szCs w:val="21"/>
          <w:highlight w:val="none"/>
          <w:lang w:val="en-US" w:eastAsia="zh-CN"/>
        </w:rPr>
        <w:t>-11</w:t>
      </w:r>
      <w:r>
        <w:rPr>
          <w:rFonts w:asciiTheme="minorEastAsia" w:hAnsiTheme="minorEastAsia" w:cs="Times New Roman" w:hint="eastAsia"/>
          <w:b/>
          <w:szCs w:val="21"/>
          <w:highlight w:val="none"/>
        </w:rPr>
        <w:t>教师培训进修、交流情况】补充列得到该表，绿色为补充列</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教基4068</w:t>
      </w:r>
      <w:r>
        <w:rPr>
          <w:rFonts w:asciiTheme="minorEastAsia" w:hAnsiTheme="minorEastAsia" w:cs="Times New Roman" w:hint="eastAsia"/>
          <w:b/>
          <w:szCs w:val="21"/>
          <w:highlight w:val="green"/>
        </w:rPr>
        <w:t>）</w:t>
      </w:r>
    </w:p>
    <w:p>
      <w:pPr>
        <w:spacing w:line="137" w:lineRule="auto"/>
        <w:rPr>
          <w:rFonts w:ascii="Arial"/>
          <w:sz w:val="2"/>
        </w:rPr>
      </w:pPr>
    </w:p>
    <w:tbl>
      <w:tblPr>
        <w:tblStyle w:val="TableNormal0"/>
        <w:tblW w:w="4998"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947"/>
        <w:gridCol w:w="1420"/>
        <w:gridCol w:w="2371"/>
        <w:gridCol w:w="1105"/>
        <w:gridCol w:w="1426"/>
        <w:gridCol w:w="1997"/>
        <w:gridCol w:w="1997"/>
        <w:gridCol w:w="1997"/>
      </w:tblGrid>
      <w:tr>
        <w:tblPrEx>
          <w:tblW w:w="4998"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513"/>
        </w:trPr>
        <w:tc>
          <w:tcPr>
            <w:tcW w:w="947" w:type="dxa"/>
            <w:tcBorders>
              <w:top w:val="single" w:sz="10" w:space="0" w:color="000000"/>
              <w:left w:val="single" w:sz="10" w:space="0" w:color="000000"/>
            </w:tcBorders>
            <w:vAlign w:val="center"/>
          </w:tcPr>
          <w:p>
            <w:pPr>
              <w:keepNext w:val="0"/>
              <w:keepLines w:val="0"/>
              <w:widowControl/>
              <w:suppressLineNumbers w:val="0"/>
              <w:jc w:val="center"/>
              <w:textAlignment w:val="center"/>
              <w:rPr>
                <w:b/>
                <w:bCs/>
                <w:sz w:val="21"/>
                <w:szCs w:val="21"/>
              </w:rPr>
            </w:pPr>
            <w:r>
              <w:rPr>
                <w:rFonts w:ascii="宋体" w:eastAsia="宋体" w:hAnsi="宋体" w:cs="宋体" w:hint="eastAsia"/>
                <w:b/>
                <w:bCs/>
                <w:i w:val="0"/>
                <w:iCs w:val="0"/>
                <w:snapToGrid w:val="0"/>
                <w:color w:val="000000"/>
                <w:kern w:val="0"/>
                <w:sz w:val="21"/>
                <w:szCs w:val="21"/>
                <w:u w:val="none"/>
                <w:lang w:val="en-US" w:eastAsia="zh-CN"/>
              </w:rPr>
              <w:t>工号</w:t>
            </w:r>
          </w:p>
        </w:tc>
        <w:tc>
          <w:tcPr>
            <w:tcW w:w="1420" w:type="dxa"/>
            <w:tcBorders>
              <w:top w:val="single" w:sz="10" w:space="0" w:color="000000"/>
            </w:tcBorders>
            <w:vAlign w:val="center"/>
          </w:tcPr>
          <w:p>
            <w:pPr>
              <w:keepNext w:val="0"/>
              <w:keepLines w:val="0"/>
              <w:widowControl/>
              <w:suppressLineNumbers w:val="0"/>
              <w:jc w:val="center"/>
              <w:textAlignment w:val="center"/>
              <w:rPr>
                <w:b/>
                <w:bCs/>
                <w:sz w:val="21"/>
                <w:szCs w:val="21"/>
              </w:rPr>
            </w:pPr>
            <w:r>
              <w:rPr>
                <w:rFonts w:ascii="宋体" w:eastAsia="宋体" w:hAnsi="宋体" w:cs="宋体" w:hint="eastAsia"/>
                <w:b/>
                <w:bCs/>
                <w:i w:val="0"/>
                <w:iCs w:val="0"/>
                <w:snapToGrid w:val="0"/>
                <w:color w:val="000000"/>
                <w:kern w:val="0"/>
                <w:sz w:val="21"/>
                <w:szCs w:val="21"/>
                <w:u w:val="none"/>
                <w:lang w:val="en-US" w:eastAsia="zh-CN"/>
              </w:rPr>
              <w:t>教师姓名</w:t>
            </w:r>
          </w:p>
        </w:tc>
        <w:tc>
          <w:tcPr>
            <w:tcW w:w="2371" w:type="dxa"/>
            <w:tcBorders>
              <w:top w:val="single" w:sz="10" w:space="0" w:color="000000"/>
            </w:tcBorders>
            <w:vAlign w:val="center"/>
          </w:tcPr>
          <w:p>
            <w:pPr>
              <w:keepNext w:val="0"/>
              <w:keepLines w:val="0"/>
              <w:widowControl/>
              <w:suppressLineNumbers w:val="0"/>
              <w:jc w:val="center"/>
              <w:textAlignment w:val="center"/>
              <w:rPr>
                <w:b/>
                <w:bCs/>
                <w:sz w:val="21"/>
                <w:szCs w:val="21"/>
              </w:rPr>
            </w:pPr>
            <w:r>
              <w:rPr>
                <w:rFonts w:ascii="宋体" w:eastAsia="宋体" w:hAnsi="宋体" w:cs="宋体" w:hint="eastAsia"/>
                <w:b/>
                <w:bCs/>
                <w:i w:val="0"/>
                <w:iCs w:val="0"/>
                <w:snapToGrid w:val="0"/>
                <w:color w:val="000000"/>
                <w:kern w:val="0"/>
                <w:sz w:val="21"/>
                <w:szCs w:val="21"/>
                <w:u w:val="none"/>
                <w:lang w:val="en-US" w:eastAsia="zh-CN"/>
              </w:rPr>
              <w:t>培训进修、交流类型</w:t>
            </w:r>
          </w:p>
        </w:tc>
        <w:tc>
          <w:tcPr>
            <w:tcW w:w="1105" w:type="dxa"/>
            <w:tcBorders>
              <w:top w:val="single" w:sz="10" w:space="0" w:color="000000"/>
            </w:tcBorders>
            <w:vAlign w:val="center"/>
          </w:tcPr>
          <w:p>
            <w:pPr>
              <w:keepNext w:val="0"/>
              <w:keepLines w:val="0"/>
              <w:widowControl/>
              <w:suppressLineNumbers w:val="0"/>
              <w:jc w:val="center"/>
              <w:textAlignment w:val="center"/>
              <w:rPr>
                <w:b/>
                <w:bCs/>
                <w:sz w:val="21"/>
                <w:szCs w:val="21"/>
              </w:rPr>
            </w:pPr>
            <w:r>
              <w:rPr>
                <w:rFonts w:ascii="宋体" w:eastAsia="宋体" w:hAnsi="宋体" w:cs="宋体" w:hint="eastAsia"/>
                <w:b/>
                <w:bCs/>
                <w:i w:val="0"/>
                <w:iCs w:val="0"/>
                <w:snapToGrid w:val="0"/>
                <w:color w:val="000000"/>
                <w:kern w:val="0"/>
                <w:sz w:val="21"/>
                <w:szCs w:val="21"/>
                <w:u w:val="none"/>
                <w:lang w:val="en-US" w:eastAsia="zh-CN"/>
              </w:rPr>
              <w:t>开始时间</w:t>
            </w:r>
          </w:p>
        </w:tc>
        <w:tc>
          <w:tcPr>
            <w:tcW w:w="1426" w:type="dxa"/>
            <w:tcBorders>
              <w:top w:val="single" w:sz="10" w:space="0" w:color="000000"/>
            </w:tcBorders>
            <w:vAlign w:val="center"/>
          </w:tcPr>
          <w:p>
            <w:pPr>
              <w:keepNext w:val="0"/>
              <w:keepLines w:val="0"/>
              <w:widowControl/>
              <w:suppressLineNumbers w:val="0"/>
              <w:jc w:val="center"/>
              <w:textAlignment w:val="center"/>
              <w:rPr>
                <w:b/>
                <w:bCs/>
                <w:sz w:val="21"/>
                <w:szCs w:val="21"/>
              </w:rPr>
            </w:pPr>
            <w:r>
              <w:rPr>
                <w:rFonts w:ascii="宋体" w:eastAsia="宋体" w:hAnsi="宋体" w:cs="宋体" w:hint="eastAsia"/>
                <w:b/>
                <w:bCs/>
                <w:i w:val="0"/>
                <w:iCs w:val="0"/>
                <w:snapToGrid w:val="0"/>
                <w:color w:val="000000"/>
                <w:kern w:val="0"/>
                <w:sz w:val="21"/>
                <w:szCs w:val="21"/>
                <w:u w:val="none"/>
                <w:lang w:val="en-US" w:eastAsia="zh-CN"/>
              </w:rPr>
              <w:t>结束时间</w:t>
            </w:r>
          </w:p>
        </w:tc>
        <w:tc>
          <w:tcPr>
            <w:tcW w:w="1997" w:type="dxa"/>
            <w:tcBorders>
              <w:top w:val="single" w:sz="10" w:space="0" w:color="000000"/>
              <w:right w:val="single" w:sz="10" w:space="0" w:color="000000"/>
            </w:tcBorders>
            <w:vAlign w:val="center"/>
          </w:tcPr>
          <w:p>
            <w:pPr>
              <w:keepNext w:val="0"/>
              <w:keepLines w:val="0"/>
              <w:widowControl/>
              <w:suppressLineNumbers w:val="0"/>
              <w:jc w:val="center"/>
              <w:textAlignment w:val="center"/>
              <w:rPr>
                <w:b/>
                <w:bCs/>
                <w:sz w:val="21"/>
                <w:szCs w:val="21"/>
              </w:rPr>
            </w:pPr>
            <w:r>
              <w:rPr>
                <w:rFonts w:ascii="宋体" w:eastAsia="宋体" w:hAnsi="宋体" w:cs="宋体" w:hint="eastAsia"/>
                <w:b/>
                <w:bCs/>
                <w:i w:val="0"/>
                <w:iCs w:val="0"/>
                <w:snapToGrid w:val="0"/>
                <w:color w:val="000000"/>
                <w:kern w:val="0"/>
                <w:sz w:val="21"/>
                <w:szCs w:val="21"/>
                <w:u w:val="none"/>
                <w:lang w:val="en-US" w:eastAsia="zh-CN"/>
              </w:rPr>
              <w:t>备注</w:t>
            </w:r>
          </w:p>
        </w:tc>
        <w:tc>
          <w:tcPr>
            <w:tcW w:w="1997" w:type="dxa"/>
            <w:tcBorders>
              <w:top w:val="single" w:sz="10" w:space="0" w:color="000000"/>
              <w:right w:val="single" w:sz="10" w:space="0" w:color="000000"/>
            </w:tcBorders>
            <w:shd w:val="clear" w:color="auto" w:fill="00FF11"/>
            <w:vAlign w:val="center"/>
          </w:tcPr>
          <w:p>
            <w:pPr>
              <w:keepNext w:val="0"/>
              <w:keepLines w:val="0"/>
              <w:widowControl/>
              <w:suppressLineNumbers w:val="0"/>
              <w:jc w:val="center"/>
              <w:textAlignment w:val="center"/>
              <w:rPr>
                <w:b/>
                <w:bCs/>
                <w:sz w:val="21"/>
                <w:szCs w:val="21"/>
              </w:rPr>
            </w:pPr>
            <w:r>
              <w:rPr>
                <w:rFonts w:ascii="宋体" w:eastAsia="宋体" w:hAnsi="宋体" w:cs="宋体" w:hint="eastAsia"/>
                <w:b/>
                <w:bCs/>
                <w:i w:val="0"/>
                <w:iCs w:val="0"/>
                <w:snapToGrid w:val="0"/>
                <w:color w:val="000000"/>
                <w:kern w:val="0"/>
                <w:sz w:val="21"/>
                <w:szCs w:val="21"/>
                <w:u w:val="none"/>
                <w:lang w:val="en-US" w:eastAsia="zh-CN"/>
              </w:rPr>
              <w:t>层次类型</w:t>
            </w:r>
          </w:p>
        </w:tc>
        <w:tc>
          <w:tcPr>
            <w:tcW w:w="1997" w:type="dxa"/>
            <w:tcBorders>
              <w:top w:val="single" w:sz="10" w:space="0" w:color="000000"/>
              <w:right w:val="single" w:sz="10" w:space="0" w:color="000000"/>
            </w:tcBorders>
            <w:shd w:val="clear" w:color="auto" w:fill="00FF11"/>
            <w:vAlign w:val="center"/>
          </w:tcPr>
          <w:p>
            <w:pPr>
              <w:keepNext w:val="0"/>
              <w:keepLines w:val="0"/>
              <w:widowControl/>
              <w:suppressLineNumbers w:val="0"/>
              <w:jc w:val="center"/>
              <w:textAlignment w:val="center"/>
              <w:rPr>
                <w:b/>
                <w:bCs/>
                <w:sz w:val="21"/>
                <w:szCs w:val="21"/>
              </w:rPr>
            </w:pPr>
            <w:r>
              <w:rPr>
                <w:rFonts w:ascii="宋体" w:eastAsia="宋体" w:hAnsi="宋体" w:cs="宋体" w:hint="eastAsia"/>
                <w:b/>
                <w:bCs/>
                <w:i w:val="0"/>
                <w:iCs w:val="0"/>
                <w:snapToGrid w:val="0"/>
                <w:color w:val="000000"/>
                <w:kern w:val="0"/>
                <w:sz w:val="21"/>
                <w:szCs w:val="21"/>
                <w:u w:val="none"/>
                <w:lang w:val="en-US" w:eastAsia="zh-CN"/>
              </w:rPr>
              <w:t>学时数</w:t>
            </w:r>
          </w:p>
        </w:tc>
      </w:tr>
      <w:tr>
        <w:tblPrEx>
          <w:tblW w:w="4998" w:type="pct"/>
          <w:tblInd w:w="0" w:type="dxa"/>
          <w:tblCellMar>
            <w:top w:w="0" w:type="dxa"/>
            <w:left w:w="0" w:type="dxa"/>
            <w:bottom w:w="0" w:type="dxa"/>
            <w:right w:w="0" w:type="dxa"/>
          </w:tblCellMar>
        </w:tblPrEx>
        <w:trPr>
          <w:trHeight w:val="507"/>
        </w:trPr>
        <w:tc>
          <w:tcPr>
            <w:tcW w:w="947" w:type="dxa"/>
            <w:tcBorders>
              <w:lef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宋体" w:eastAsia="宋体" w:hAnsi="宋体" w:cs="宋体" w:hint="eastAsia"/>
                <w:i w:val="0"/>
                <w:iCs w:val="0"/>
                <w:snapToGrid w:val="0"/>
                <w:color w:val="000000"/>
                <w:kern w:val="0"/>
                <w:sz w:val="21"/>
                <w:szCs w:val="21"/>
                <w:u w:val="none"/>
                <w:lang w:val="en-US" w:eastAsia="zh-CN"/>
              </w:rPr>
              <w:t>1001</w:t>
            </w:r>
          </w:p>
        </w:tc>
        <w:tc>
          <w:tcPr>
            <w:tcW w:w="1420" w:type="dxa"/>
            <w:vAlign w:val="center"/>
          </w:tcPr>
          <w:p>
            <w:pPr>
              <w:keepNext w:val="0"/>
              <w:keepLines w:val="0"/>
              <w:widowControl/>
              <w:suppressLineNumbers w:val="0"/>
              <w:jc w:val="center"/>
              <w:textAlignment w:val="center"/>
              <w:rPr>
                <w:sz w:val="21"/>
                <w:szCs w:val="21"/>
              </w:rPr>
            </w:pPr>
            <w:r>
              <w:rPr>
                <w:rFonts w:ascii="宋体" w:eastAsia="宋体" w:hAnsi="宋体" w:cs="宋体" w:hint="eastAsia"/>
                <w:i w:val="0"/>
                <w:iCs w:val="0"/>
                <w:snapToGrid w:val="0"/>
                <w:color w:val="000000"/>
                <w:kern w:val="0"/>
                <w:sz w:val="21"/>
                <w:szCs w:val="21"/>
                <w:u w:val="none"/>
                <w:lang w:val="en-US" w:eastAsia="zh-CN"/>
              </w:rPr>
              <w:t>张三</w:t>
            </w:r>
          </w:p>
        </w:tc>
        <w:tc>
          <w:tcPr>
            <w:tcW w:w="2371" w:type="dxa"/>
            <w:vAlign w:val="center"/>
          </w:tcPr>
          <w:p>
            <w:pPr>
              <w:keepNext w:val="0"/>
              <w:keepLines w:val="0"/>
              <w:widowControl/>
              <w:suppressLineNumbers w:val="0"/>
              <w:jc w:val="center"/>
              <w:textAlignment w:val="center"/>
              <w:rPr>
                <w:sz w:val="21"/>
                <w:szCs w:val="21"/>
              </w:rPr>
            </w:pPr>
            <w:r>
              <w:rPr>
                <w:rFonts w:ascii="宋体" w:eastAsia="宋体" w:hAnsi="宋体" w:cs="宋体" w:hint="eastAsia"/>
                <w:i w:val="0"/>
                <w:iCs w:val="0"/>
                <w:snapToGrid w:val="0"/>
                <w:color w:val="000000"/>
                <w:kern w:val="0"/>
                <w:sz w:val="21"/>
                <w:szCs w:val="21"/>
                <w:u w:val="none"/>
                <w:lang w:val="en-US" w:eastAsia="zh-CN"/>
              </w:rPr>
              <w:t>境内培训进修</w:t>
            </w:r>
          </w:p>
        </w:tc>
        <w:tc>
          <w:tcPr>
            <w:tcW w:w="1105"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宋体" w:eastAsia="宋体" w:hAnsi="宋体" w:cs="宋体" w:hint="eastAsia"/>
                <w:i w:val="0"/>
                <w:iCs w:val="0"/>
                <w:snapToGrid w:val="0"/>
                <w:color w:val="000000"/>
                <w:kern w:val="0"/>
                <w:sz w:val="21"/>
                <w:szCs w:val="21"/>
                <w:u w:val="none"/>
                <w:lang w:val="en-US" w:eastAsia="zh-CN"/>
              </w:rPr>
              <w:t>2018-12</w:t>
            </w:r>
          </w:p>
        </w:tc>
        <w:tc>
          <w:tcPr>
            <w:tcW w:w="1426"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宋体" w:eastAsia="宋体" w:hAnsi="宋体" w:cs="宋体" w:hint="eastAsia"/>
                <w:i w:val="0"/>
                <w:iCs w:val="0"/>
                <w:snapToGrid w:val="0"/>
                <w:color w:val="000000"/>
                <w:kern w:val="0"/>
                <w:sz w:val="21"/>
                <w:szCs w:val="21"/>
                <w:u w:val="none"/>
                <w:lang w:val="en-US" w:eastAsia="zh-CN"/>
              </w:rPr>
              <w:t>2024-09</w:t>
            </w:r>
          </w:p>
        </w:tc>
        <w:tc>
          <w:tcPr>
            <w:tcW w:w="1997" w:type="dxa"/>
            <w:tcBorders>
              <w:right w:val="single" w:sz="10" w:space="0" w:color="000000"/>
            </w:tcBorders>
            <w:vAlign w:val="center"/>
          </w:tcPr>
          <w:p>
            <w:pPr>
              <w:keepNext w:val="0"/>
              <w:keepLines w:val="0"/>
              <w:widowControl/>
              <w:suppressLineNumbers w:val="0"/>
              <w:jc w:val="center"/>
              <w:textAlignment w:val="center"/>
              <w:rPr>
                <w:sz w:val="21"/>
                <w:szCs w:val="21"/>
              </w:rPr>
            </w:pPr>
            <w:r>
              <w:rPr>
                <w:rFonts w:ascii="宋体" w:eastAsia="宋体" w:hAnsi="宋体" w:cs="宋体" w:hint="eastAsia"/>
                <w:i w:val="0"/>
                <w:iCs w:val="0"/>
                <w:snapToGrid w:val="0"/>
                <w:color w:val="000000"/>
                <w:kern w:val="0"/>
                <w:sz w:val="21"/>
                <w:szCs w:val="21"/>
                <w:u w:val="none"/>
                <w:lang w:val="en-US" w:eastAsia="zh-CN"/>
              </w:rPr>
              <w:t>智慧教室教学培训</w:t>
            </w:r>
          </w:p>
        </w:tc>
        <w:tc>
          <w:tcPr>
            <w:tcW w:w="1997" w:type="dxa"/>
            <w:tcBorders>
              <w:right w:val="single" w:sz="10" w:space="0" w:color="000000"/>
            </w:tcBorders>
            <w:vAlign w:val="center"/>
          </w:tcPr>
          <w:p>
            <w:pPr>
              <w:keepNext w:val="0"/>
              <w:keepLines w:val="0"/>
              <w:widowControl/>
              <w:suppressLineNumbers w:val="0"/>
              <w:jc w:val="center"/>
              <w:textAlignment w:val="center"/>
              <w:rPr>
                <w:sz w:val="21"/>
                <w:szCs w:val="21"/>
              </w:rPr>
            </w:pPr>
            <w:r>
              <w:rPr>
                <w:rFonts w:ascii="宋体" w:eastAsia="宋体" w:hAnsi="宋体" w:cs="宋体" w:hint="eastAsia"/>
                <w:i w:val="0"/>
                <w:iCs w:val="0"/>
                <w:snapToGrid w:val="0"/>
                <w:color w:val="000000"/>
                <w:kern w:val="0"/>
                <w:sz w:val="21"/>
                <w:szCs w:val="21"/>
                <w:u w:val="none"/>
                <w:lang w:val="en-US" w:eastAsia="zh-CN"/>
              </w:rPr>
              <w:t>下拉选择</w:t>
            </w:r>
          </w:p>
        </w:tc>
        <w:tc>
          <w:tcPr>
            <w:tcW w:w="1997" w:type="dxa"/>
            <w:tcBorders>
              <w:right w:val="single" w:sz="10" w:space="0" w:color="000000"/>
            </w:tcBorders>
            <w:vAlign w:val="center"/>
          </w:tcPr>
          <w:p>
            <w:pPr>
              <w:jc w:val="center"/>
              <w:rPr>
                <w:sz w:val="21"/>
                <w:szCs w:val="21"/>
              </w:rPr>
            </w:pPr>
          </w:p>
        </w:tc>
      </w:tr>
      <w:tr>
        <w:tblPrEx>
          <w:tblW w:w="4998" w:type="pct"/>
          <w:tblInd w:w="0" w:type="dxa"/>
          <w:tblCellMar>
            <w:top w:w="0" w:type="dxa"/>
            <w:left w:w="0" w:type="dxa"/>
            <w:bottom w:w="0" w:type="dxa"/>
            <w:right w:w="0" w:type="dxa"/>
          </w:tblCellMar>
        </w:tblPrEx>
        <w:trPr>
          <w:trHeight w:val="529"/>
        </w:trPr>
        <w:tc>
          <w:tcPr>
            <w:tcW w:w="357" w:type="pct"/>
            <w:tcBorders>
              <w:left w:val="single" w:sz="10" w:space="0" w:color="000000"/>
              <w:bottom w:val="single" w:sz="10" w:space="0" w:color="000000"/>
            </w:tcBorders>
            <w:vAlign w:val="top"/>
          </w:tcPr>
          <w:p>
            <w:pPr>
              <w:rPr>
                <w:rFonts w:ascii="Arial"/>
                <w:sz w:val="21"/>
              </w:rPr>
            </w:pPr>
          </w:p>
        </w:tc>
        <w:tc>
          <w:tcPr>
            <w:tcW w:w="535" w:type="pct"/>
            <w:tcBorders>
              <w:bottom w:val="single" w:sz="10" w:space="0" w:color="000000"/>
            </w:tcBorders>
            <w:vAlign w:val="top"/>
          </w:tcPr>
          <w:p>
            <w:pPr>
              <w:rPr>
                <w:rFonts w:ascii="Arial"/>
                <w:sz w:val="21"/>
              </w:rPr>
            </w:pPr>
          </w:p>
        </w:tc>
        <w:tc>
          <w:tcPr>
            <w:tcW w:w="893" w:type="pct"/>
            <w:tcBorders>
              <w:bottom w:val="single" w:sz="10" w:space="0" w:color="000000"/>
            </w:tcBorders>
            <w:vAlign w:val="top"/>
          </w:tcPr>
          <w:p>
            <w:pPr>
              <w:rPr>
                <w:rFonts w:ascii="Arial"/>
                <w:sz w:val="21"/>
              </w:rPr>
            </w:pPr>
          </w:p>
        </w:tc>
        <w:tc>
          <w:tcPr>
            <w:tcW w:w="416" w:type="pct"/>
            <w:tcBorders>
              <w:bottom w:val="single" w:sz="10" w:space="0" w:color="000000"/>
            </w:tcBorders>
            <w:vAlign w:val="top"/>
          </w:tcPr>
          <w:p>
            <w:pPr>
              <w:rPr>
                <w:rFonts w:ascii="Arial"/>
                <w:sz w:val="21"/>
              </w:rPr>
            </w:pPr>
          </w:p>
        </w:tc>
        <w:tc>
          <w:tcPr>
            <w:tcW w:w="537" w:type="pct"/>
            <w:tcBorders>
              <w:bottom w:val="single" w:sz="10" w:space="0" w:color="000000"/>
            </w:tcBorders>
            <w:vAlign w:val="top"/>
          </w:tcPr>
          <w:p>
            <w:pPr>
              <w:rPr>
                <w:rFonts w:ascii="Arial"/>
                <w:sz w:val="21"/>
              </w:rPr>
            </w:pPr>
          </w:p>
        </w:tc>
        <w:tc>
          <w:tcPr>
            <w:tcW w:w="752" w:type="pct"/>
            <w:tcBorders>
              <w:bottom w:val="single" w:sz="10" w:space="0" w:color="000000"/>
              <w:right w:val="single" w:sz="10" w:space="0" w:color="000000"/>
            </w:tcBorders>
            <w:vAlign w:val="top"/>
          </w:tcPr>
          <w:p>
            <w:pPr>
              <w:rPr>
                <w:rFonts w:ascii="Arial"/>
                <w:sz w:val="21"/>
              </w:rPr>
            </w:pPr>
          </w:p>
        </w:tc>
        <w:tc>
          <w:tcPr>
            <w:tcW w:w="752" w:type="pct"/>
            <w:tcBorders>
              <w:bottom w:val="single" w:sz="10" w:space="0" w:color="000000"/>
              <w:right w:val="single" w:sz="10" w:space="0" w:color="000000"/>
            </w:tcBorders>
            <w:vAlign w:val="top"/>
          </w:tcPr>
          <w:p>
            <w:pPr>
              <w:rPr>
                <w:rFonts w:ascii="Arial"/>
                <w:sz w:val="21"/>
              </w:rPr>
            </w:pPr>
          </w:p>
        </w:tc>
        <w:tc>
          <w:tcPr>
            <w:tcW w:w="752" w:type="pct"/>
            <w:tcBorders>
              <w:bottom w:val="single" w:sz="10" w:space="0" w:color="000000"/>
              <w:right w:val="single" w:sz="10" w:space="0" w:color="000000"/>
            </w:tcBorders>
            <w:vAlign w:val="top"/>
          </w:tcPr>
          <w:p>
            <w:pPr>
              <w:rPr>
                <w:rFonts w:ascii="Arial"/>
                <w:sz w:val="21"/>
              </w:rPr>
            </w:pPr>
          </w:p>
        </w:tc>
      </w:tr>
    </w:tbl>
    <w:p>
      <w:pPr>
        <w:spacing w:before="147" w:line="360" w:lineRule="auto"/>
        <w:ind w:left="21"/>
        <w:rPr>
          <w:rFonts w:ascii="宋体" w:eastAsia="宋体" w:hAnsi="宋体" w:cs="宋体"/>
          <w:sz w:val="18"/>
          <w:szCs w:val="18"/>
        </w:rPr>
      </w:pPr>
      <w:r>
        <w:rPr>
          <w:rFonts w:asciiTheme="minorEastAsia" w:hAnsiTheme="minorEastAsia" w:cs="Times New Roman" w:hint="eastAsia"/>
          <w:b/>
          <w:bCs/>
          <w:sz w:val="18"/>
          <w:szCs w:val="18"/>
        </w:rPr>
        <w:t>指标解释：</w:t>
      </w:r>
    </w:p>
    <w:p>
      <w:pPr>
        <w:spacing w:before="139" w:line="360" w:lineRule="auto"/>
        <w:ind w:left="17" w:right="121" w:firstLine="6"/>
        <w:rPr>
          <w:rFonts w:ascii="宋体" w:eastAsia="宋体" w:hAnsi="宋体" w:cs="宋体"/>
          <w:sz w:val="18"/>
          <w:szCs w:val="18"/>
        </w:rPr>
      </w:pPr>
      <w:r>
        <w:rPr>
          <w:rFonts w:ascii="Times New Roman" w:eastAsia="Times New Roman" w:hAnsi="Times New Roman" w:cs="Times New Roman"/>
          <w:b/>
          <w:bCs/>
          <w:spacing w:val="16"/>
          <w:sz w:val="18"/>
          <w:szCs w:val="18"/>
        </w:rPr>
        <w:t>1.</w:t>
      </w:r>
      <w:r>
        <w:rPr>
          <w:rFonts w:ascii="宋体" w:eastAsia="宋体" w:hAnsi="宋体" w:cs="宋体"/>
          <w:b/>
          <w:bCs/>
          <w:spacing w:val="16"/>
          <w:sz w:val="18"/>
          <w:szCs w:val="18"/>
        </w:rPr>
        <w:t>培训进修、交流类型：</w:t>
      </w:r>
      <w:r>
        <w:rPr>
          <w:rFonts w:ascii="宋体" w:eastAsia="宋体" w:hAnsi="宋体" w:cs="宋体"/>
          <w:spacing w:val="16"/>
          <w:sz w:val="18"/>
          <w:szCs w:val="18"/>
        </w:rPr>
        <w:t>境内培训进修、境外培训进修、攻读博士、攻读硕士、境内交流、境外</w:t>
      </w:r>
      <w:r>
        <w:rPr>
          <w:rFonts w:ascii="宋体" w:eastAsia="宋体" w:hAnsi="宋体" w:cs="宋体"/>
          <w:spacing w:val="17"/>
          <w:sz w:val="18"/>
          <w:szCs w:val="18"/>
        </w:rPr>
        <w:t>交流。教师培训进修（时间为一周及以上</w:t>
      </w:r>
      <w:r>
        <w:rPr>
          <w:rFonts w:ascii="宋体" w:eastAsia="宋体" w:hAnsi="宋体" w:cs="宋体"/>
          <w:spacing w:val="3"/>
          <w:sz w:val="18"/>
          <w:szCs w:val="18"/>
        </w:rPr>
        <w:t>）：</w:t>
      </w:r>
      <w:r>
        <w:rPr>
          <w:rFonts w:ascii="宋体" w:eastAsia="宋体" w:hAnsi="宋体" w:cs="宋体"/>
          <w:spacing w:val="17"/>
          <w:sz w:val="18"/>
          <w:szCs w:val="18"/>
        </w:rPr>
        <w:t>学年学</w:t>
      </w:r>
      <w:r>
        <w:rPr>
          <w:rFonts w:ascii="宋体" w:eastAsia="宋体" w:hAnsi="宋体" w:cs="宋体"/>
          <w:spacing w:val="16"/>
          <w:sz w:val="18"/>
          <w:szCs w:val="18"/>
        </w:rPr>
        <w:t>校派出进行培训和进修教师的情况，其中，</w:t>
      </w:r>
      <w:r>
        <w:rPr>
          <w:rFonts w:ascii="宋体" w:eastAsia="宋体" w:hAnsi="宋体" w:cs="宋体"/>
          <w:spacing w:val="18"/>
          <w:sz w:val="18"/>
          <w:szCs w:val="18"/>
        </w:rPr>
        <w:t>培训含校内组织的集中专项培训。境内：学年度教师在大陆地区</w:t>
      </w:r>
      <w:r>
        <w:rPr>
          <w:rFonts w:ascii="宋体" w:eastAsia="宋体" w:hAnsi="宋体" w:cs="宋体"/>
          <w:spacing w:val="17"/>
          <w:sz w:val="18"/>
          <w:szCs w:val="18"/>
        </w:rPr>
        <w:t>有关机构培训（包括培训进修、</w:t>
      </w:r>
      <w:r>
        <w:rPr>
          <w:rFonts w:ascii="宋体" w:eastAsia="宋体" w:hAnsi="宋体" w:cs="宋体"/>
          <w:spacing w:val="15"/>
          <w:sz w:val="18"/>
          <w:szCs w:val="18"/>
        </w:rPr>
        <w:t>访问学者等）。境外：学年度教师在大陆以外地区（含港、澳、台）有关机构培训（包括培训进</w:t>
      </w:r>
      <w:r>
        <w:rPr>
          <w:rFonts w:ascii="宋体" w:eastAsia="宋体" w:hAnsi="宋体" w:cs="宋体"/>
          <w:spacing w:val="17"/>
          <w:sz w:val="18"/>
          <w:szCs w:val="18"/>
        </w:rPr>
        <w:t>修、访问学者等）。交流教师：学校派出的到境内外进行三个月及以上访问的教师情况（含孔子</w:t>
      </w:r>
      <w:r>
        <w:rPr>
          <w:rFonts w:ascii="宋体" w:eastAsia="宋体" w:hAnsi="宋体" w:cs="宋体"/>
          <w:spacing w:val="12"/>
          <w:sz w:val="18"/>
          <w:szCs w:val="18"/>
        </w:rPr>
        <w:t>学院外派老师</w:t>
      </w:r>
      <w:r>
        <w:rPr>
          <w:rFonts w:ascii="宋体" w:eastAsia="宋体" w:hAnsi="宋体" w:cs="宋体"/>
          <w:spacing w:val="-8"/>
          <w:sz w:val="18"/>
          <w:szCs w:val="18"/>
        </w:rPr>
        <w:t>），</w:t>
      </w:r>
      <w:r>
        <w:rPr>
          <w:rFonts w:ascii="宋体" w:eastAsia="宋体" w:hAnsi="宋体" w:cs="宋体"/>
          <w:spacing w:val="12"/>
          <w:sz w:val="18"/>
          <w:szCs w:val="18"/>
        </w:rPr>
        <w:t>即出访情况。</w:t>
      </w:r>
    </w:p>
    <w:p>
      <w:pPr>
        <w:spacing w:before="134" w:line="360" w:lineRule="auto"/>
        <w:ind w:left="17" w:right="194" w:hanging="1"/>
        <w:rPr>
          <w:rFonts w:ascii="宋体" w:eastAsia="宋体" w:hAnsi="宋体" w:cs="宋体"/>
          <w:sz w:val="18"/>
          <w:szCs w:val="18"/>
        </w:rPr>
      </w:pPr>
      <w:r>
        <w:rPr>
          <w:rFonts w:ascii="Times New Roman" w:eastAsia="Times New Roman" w:hAnsi="Times New Roman" w:cs="Times New Roman"/>
          <w:b/>
          <w:bCs/>
          <w:spacing w:val="18"/>
          <w:sz w:val="18"/>
          <w:szCs w:val="18"/>
        </w:rPr>
        <w:t>2.</w:t>
      </w:r>
      <w:r>
        <w:rPr>
          <w:rFonts w:ascii="宋体" w:eastAsia="宋体" w:hAnsi="宋体" w:cs="宋体"/>
          <w:b/>
          <w:bCs/>
          <w:spacing w:val="18"/>
          <w:sz w:val="18"/>
          <w:szCs w:val="18"/>
        </w:rPr>
        <w:t>教师进修培训：</w:t>
      </w:r>
      <w:r>
        <w:rPr>
          <w:rFonts w:ascii="宋体" w:eastAsia="宋体" w:hAnsi="宋体" w:cs="宋体"/>
          <w:spacing w:val="18"/>
          <w:sz w:val="18"/>
          <w:szCs w:val="18"/>
        </w:rPr>
        <w:t>统计上学年教师参加各级教育行</w:t>
      </w:r>
      <w:r>
        <w:rPr>
          <w:rFonts w:ascii="宋体" w:eastAsia="宋体" w:hAnsi="宋体" w:cs="宋体"/>
          <w:spacing w:val="17"/>
          <w:sz w:val="18"/>
          <w:szCs w:val="18"/>
        </w:rPr>
        <w:t>政部门和学校组织的，或经教育行政部门认可企事业单位及社会团体组织的各类培训的人数。进修及培训的培训模式可分为集中培训、远程培训、跟岗实践，按不同的培训模式分别采集，统计含有两种以上的混合培训模式时，按主要培训</w:t>
      </w:r>
      <w:r>
        <w:rPr>
          <w:rFonts w:ascii="宋体" w:eastAsia="宋体" w:hAnsi="宋体" w:cs="宋体"/>
          <w:spacing w:val="14"/>
          <w:sz w:val="18"/>
          <w:szCs w:val="18"/>
        </w:rPr>
        <w:t>模式采集。</w:t>
      </w:r>
    </w:p>
    <w:p>
      <w:pPr>
        <w:spacing w:before="137" w:line="360" w:lineRule="auto"/>
        <w:ind w:left="18" w:right="194" w:hanging="4"/>
        <w:rPr>
          <w:rFonts w:ascii="宋体" w:eastAsia="宋体" w:hAnsi="宋体" w:cs="宋体"/>
          <w:sz w:val="18"/>
          <w:szCs w:val="18"/>
        </w:rPr>
      </w:pPr>
      <w:r>
        <w:rPr>
          <w:rFonts w:ascii="Times New Roman" w:eastAsia="Times New Roman" w:hAnsi="Times New Roman" w:cs="Times New Roman"/>
          <w:b/>
          <w:bCs/>
          <w:spacing w:val="15"/>
          <w:sz w:val="18"/>
          <w:szCs w:val="18"/>
        </w:rPr>
        <w:t>3.</w:t>
      </w:r>
      <w:r>
        <w:rPr>
          <w:rFonts w:ascii="宋体" w:eastAsia="宋体" w:hAnsi="宋体" w:cs="宋体"/>
          <w:b/>
          <w:bCs/>
          <w:spacing w:val="15"/>
          <w:sz w:val="18"/>
          <w:szCs w:val="18"/>
        </w:rPr>
        <w:t>培训时间：</w:t>
      </w:r>
      <w:r>
        <w:rPr>
          <w:rFonts w:ascii="宋体" w:eastAsia="宋体" w:hAnsi="宋体" w:cs="宋体"/>
          <w:spacing w:val="15"/>
          <w:sz w:val="18"/>
          <w:szCs w:val="18"/>
        </w:rPr>
        <w:t>参加培训完成学业，考核合格，可取得培训结业证明的每位学员的学时之和，是按</w:t>
      </w:r>
      <w:r>
        <w:rPr>
          <w:rFonts w:ascii="宋体" w:eastAsia="宋体" w:hAnsi="宋体" w:cs="宋体"/>
          <w:spacing w:val="12"/>
          <w:sz w:val="18"/>
          <w:szCs w:val="18"/>
        </w:rPr>
        <w:t>培训主题（对象）、培训模式分别采集（每学时为</w:t>
      </w:r>
      <w:r>
        <w:rPr>
          <w:rFonts w:ascii="Times New Roman" w:eastAsia="Times New Roman" w:hAnsi="Times New Roman" w:cs="Times New Roman"/>
          <w:spacing w:val="12"/>
          <w:sz w:val="18"/>
          <w:szCs w:val="18"/>
        </w:rPr>
        <w:t>45</w:t>
      </w:r>
      <w:r>
        <w:rPr>
          <w:rFonts w:ascii="宋体" w:eastAsia="宋体" w:hAnsi="宋体" w:cs="宋体"/>
          <w:spacing w:val="12"/>
          <w:sz w:val="18"/>
          <w:szCs w:val="18"/>
        </w:rPr>
        <w:t>分钟，每天最多</w:t>
      </w:r>
      <w:r>
        <w:rPr>
          <w:rFonts w:ascii="宋体" w:eastAsia="宋体" w:hAnsi="宋体" w:cs="宋体"/>
          <w:spacing w:val="11"/>
          <w:sz w:val="18"/>
          <w:szCs w:val="18"/>
        </w:rPr>
        <w:t>计</w:t>
      </w:r>
      <w:r>
        <w:rPr>
          <w:rFonts w:ascii="Times New Roman" w:eastAsia="Times New Roman" w:hAnsi="Times New Roman" w:cs="Times New Roman"/>
          <w:spacing w:val="11"/>
          <w:sz w:val="18"/>
          <w:szCs w:val="18"/>
        </w:rPr>
        <w:t>8</w:t>
      </w:r>
      <w:r>
        <w:rPr>
          <w:rFonts w:ascii="宋体" w:eastAsia="宋体" w:hAnsi="宋体" w:cs="宋体"/>
          <w:spacing w:val="11"/>
          <w:sz w:val="18"/>
          <w:szCs w:val="18"/>
        </w:rPr>
        <w:t>学时）。</w:t>
      </w:r>
    </w:p>
    <w:p>
      <w:pPr>
        <w:spacing w:before="123" w:line="360" w:lineRule="auto"/>
        <w:ind w:left="16"/>
        <w:rPr>
          <w:rFonts w:ascii="宋体" w:eastAsia="宋体" w:hAnsi="宋体" w:cs="宋体"/>
          <w:sz w:val="18"/>
          <w:szCs w:val="18"/>
        </w:rPr>
      </w:pPr>
      <w:r>
        <w:rPr>
          <w:rFonts w:ascii="Times New Roman" w:eastAsia="Times New Roman" w:hAnsi="Times New Roman" w:cs="Times New Roman"/>
          <w:b/>
          <w:bCs/>
          <w:spacing w:val="13"/>
          <w:sz w:val="18"/>
          <w:szCs w:val="18"/>
        </w:rPr>
        <w:t>4.</w:t>
      </w:r>
      <w:r>
        <w:rPr>
          <w:rFonts w:ascii="宋体" w:eastAsia="宋体" w:hAnsi="宋体" w:cs="宋体"/>
          <w:b/>
          <w:bCs/>
          <w:spacing w:val="13"/>
          <w:sz w:val="18"/>
          <w:szCs w:val="18"/>
        </w:rPr>
        <w:t>集中培训：</w:t>
      </w:r>
      <w:r>
        <w:rPr>
          <w:rFonts w:ascii="宋体" w:eastAsia="宋体" w:hAnsi="宋体" w:cs="宋体"/>
          <w:spacing w:val="13"/>
          <w:sz w:val="18"/>
          <w:szCs w:val="18"/>
        </w:rPr>
        <w:t>学员集中，以班级为单位组织当面授课的培训模式。</w:t>
      </w:r>
    </w:p>
    <w:p>
      <w:pPr>
        <w:spacing w:before="124" w:line="360" w:lineRule="auto"/>
        <w:ind w:left="18"/>
        <w:rPr>
          <w:rFonts w:ascii="宋体" w:eastAsia="宋体" w:hAnsi="宋体" w:cs="宋体"/>
          <w:sz w:val="18"/>
          <w:szCs w:val="18"/>
        </w:rPr>
      </w:pPr>
      <w:r>
        <w:rPr>
          <w:rFonts w:ascii="Times New Roman" w:eastAsia="Times New Roman" w:hAnsi="Times New Roman" w:cs="Times New Roman"/>
          <w:b/>
          <w:bCs/>
          <w:spacing w:val="15"/>
          <w:sz w:val="18"/>
          <w:szCs w:val="18"/>
        </w:rPr>
        <w:t>5.</w:t>
      </w:r>
      <w:r>
        <w:rPr>
          <w:rFonts w:ascii="宋体" w:eastAsia="宋体" w:hAnsi="宋体" w:cs="宋体"/>
          <w:b/>
          <w:bCs/>
          <w:spacing w:val="15"/>
          <w:sz w:val="18"/>
          <w:szCs w:val="18"/>
        </w:rPr>
        <w:t>远程培训：</w:t>
      </w:r>
      <w:r>
        <w:rPr>
          <w:rFonts w:ascii="宋体" w:eastAsia="宋体" w:hAnsi="宋体" w:cs="宋体"/>
          <w:spacing w:val="15"/>
          <w:sz w:val="18"/>
          <w:szCs w:val="18"/>
        </w:rPr>
        <w:t>学员通过远程开放服务平台学习的培训模式。</w:t>
      </w:r>
    </w:p>
    <w:p>
      <w:pPr>
        <w:spacing w:before="123" w:line="360" w:lineRule="auto"/>
        <w:ind w:left="18" w:right="118"/>
        <w:rPr>
          <w:rFonts w:ascii="宋体" w:eastAsia="宋体" w:hAnsi="宋体" w:cs="宋体"/>
          <w:sz w:val="18"/>
          <w:szCs w:val="18"/>
        </w:rPr>
      </w:pPr>
      <w:r>
        <w:rPr>
          <w:rFonts w:ascii="Times New Roman" w:eastAsia="Times New Roman" w:hAnsi="Times New Roman" w:cs="Times New Roman"/>
          <w:b/>
          <w:bCs/>
          <w:spacing w:val="17"/>
          <w:sz w:val="18"/>
          <w:szCs w:val="18"/>
        </w:rPr>
        <w:t>6.</w:t>
      </w:r>
      <w:r>
        <w:rPr>
          <w:rFonts w:ascii="宋体" w:eastAsia="宋体" w:hAnsi="宋体" w:cs="宋体"/>
          <w:b/>
          <w:bCs/>
          <w:spacing w:val="17"/>
          <w:sz w:val="18"/>
          <w:szCs w:val="18"/>
        </w:rPr>
        <w:t>跟岗实践：</w:t>
      </w:r>
      <w:r>
        <w:rPr>
          <w:rFonts w:ascii="宋体" w:eastAsia="宋体" w:hAnsi="宋体" w:cs="宋体"/>
          <w:spacing w:val="17"/>
          <w:sz w:val="18"/>
          <w:szCs w:val="18"/>
        </w:rPr>
        <w:t>学员到优质教育资源学校，参与指导教师的各教育教学环节、</w:t>
      </w:r>
      <w:r>
        <w:rPr>
          <w:rFonts w:ascii="宋体" w:eastAsia="宋体" w:hAnsi="宋体" w:cs="宋体"/>
          <w:spacing w:val="16"/>
          <w:sz w:val="18"/>
          <w:szCs w:val="18"/>
        </w:rPr>
        <w:t>科学研究进行实践、</w:t>
      </w:r>
      <w:r>
        <w:rPr>
          <w:rFonts w:ascii="宋体" w:eastAsia="宋体" w:hAnsi="宋体" w:cs="宋体"/>
          <w:spacing w:val="13"/>
          <w:sz w:val="18"/>
          <w:szCs w:val="18"/>
        </w:rPr>
        <w:t>研修的培训模式。</w:t>
      </w:r>
    </w:p>
    <w:p>
      <w:pPr>
        <w:spacing w:before="136" w:line="360" w:lineRule="auto"/>
        <w:ind w:left="18"/>
        <w:rPr>
          <w:rFonts w:ascii="宋体" w:eastAsia="宋体" w:hAnsi="宋体" w:cs="宋体"/>
          <w:sz w:val="18"/>
          <w:szCs w:val="18"/>
        </w:rPr>
      </w:pPr>
      <w:r>
        <w:rPr>
          <w:rFonts w:ascii="Times New Roman" w:eastAsia="Times New Roman" w:hAnsi="Times New Roman" w:cs="Times New Roman"/>
          <w:b/>
          <w:bCs/>
          <w:spacing w:val="4"/>
          <w:sz w:val="18"/>
          <w:szCs w:val="18"/>
        </w:rPr>
        <w:t>7.</w:t>
      </w:r>
      <w:r>
        <w:rPr>
          <w:rFonts w:ascii="宋体" w:eastAsia="宋体" w:hAnsi="宋体" w:cs="宋体"/>
          <w:b/>
          <w:bCs/>
          <w:spacing w:val="4"/>
          <w:sz w:val="18"/>
          <w:szCs w:val="18"/>
        </w:rPr>
        <w:t>时间：</w:t>
      </w:r>
      <w:r>
        <w:rPr>
          <w:rFonts w:ascii="宋体" w:eastAsia="宋体" w:hAnsi="宋体" w:cs="宋体"/>
          <w:spacing w:val="4"/>
          <w:sz w:val="18"/>
          <w:szCs w:val="18"/>
        </w:rPr>
        <w:t>采集到月份。</w:t>
      </w:r>
    </w:p>
    <w:p>
      <w:pPr>
        <w:spacing w:before="124" w:line="360" w:lineRule="auto"/>
        <w:ind w:left="22" w:right="122" w:hanging="4"/>
        <w:rPr>
          <w:rFonts w:ascii="宋体" w:eastAsia="宋体" w:hAnsi="宋体" w:cs="宋体"/>
          <w:sz w:val="18"/>
          <w:szCs w:val="18"/>
        </w:rPr>
      </w:pPr>
      <w:r>
        <w:rPr>
          <w:rFonts w:ascii="Times New Roman" w:eastAsia="Times New Roman" w:hAnsi="Times New Roman" w:cs="Times New Roman"/>
          <w:b/>
          <w:bCs/>
          <w:spacing w:val="15"/>
          <w:sz w:val="18"/>
          <w:szCs w:val="18"/>
        </w:rPr>
        <w:t>8.</w:t>
      </w:r>
      <w:r>
        <w:rPr>
          <w:rFonts w:ascii="宋体" w:eastAsia="宋体" w:hAnsi="宋体" w:cs="宋体"/>
          <w:spacing w:val="15"/>
          <w:sz w:val="18"/>
          <w:szCs w:val="18"/>
        </w:rPr>
        <w:t>交流教师与培训进修教师不可重复统计；培训进修与攻读学位不可重复统计。如教师培</w:t>
      </w:r>
      <w:r>
        <w:rPr>
          <w:rFonts w:ascii="宋体" w:eastAsia="宋体" w:hAnsi="宋体" w:cs="宋体"/>
          <w:spacing w:val="14"/>
          <w:sz w:val="18"/>
          <w:szCs w:val="18"/>
        </w:rPr>
        <w:t>训进修、</w:t>
      </w:r>
      <w:r>
        <w:rPr>
          <w:rFonts w:ascii="宋体" w:eastAsia="宋体" w:hAnsi="宋体" w:cs="宋体"/>
          <w:spacing w:val="15"/>
          <w:sz w:val="18"/>
          <w:szCs w:val="18"/>
        </w:rPr>
        <w:t>交流、攻读学位结束时间在采集学年内，则纳入统计；超出采集学年</w:t>
      </w:r>
      <w:r>
        <w:rPr>
          <w:rFonts w:ascii="宋体" w:eastAsia="宋体" w:hAnsi="宋体" w:cs="宋体"/>
          <w:spacing w:val="14"/>
          <w:sz w:val="18"/>
          <w:szCs w:val="18"/>
        </w:rPr>
        <w:t>的，不纳入统计。</w:t>
      </w:r>
    </w:p>
    <w:p>
      <w:pPr>
        <w:snapToGrid w:val="0"/>
        <w:spacing w:before="0" w:after="0" w:line="360" w:lineRule="auto"/>
        <w:ind w:left="0" w:right="0"/>
        <w:jc w:val="both"/>
        <w:rPr>
          <w:sz w:val="18"/>
        </w:rPr>
      </w:pPr>
      <w:r>
        <w:rPr>
          <w:rFonts w:ascii="宋体" w:eastAsia="宋体" w:hAnsi="宋体" w:cs="宋体" w:hint="eastAsia"/>
          <w:b/>
          <w:bCs/>
          <w:spacing w:val="9"/>
          <w:sz w:val="18"/>
          <w:szCs w:val="18"/>
        </w:rPr>
        <w:t>9.</w:t>
      </w:r>
      <w:r>
        <w:rPr>
          <w:rFonts w:ascii="宋体" w:eastAsia="宋体" w:hAnsi="宋体" w:cs="宋体"/>
          <w:b/>
          <w:i w:val="0"/>
          <w:strike w:val="0"/>
          <w:color w:val="000000"/>
          <w:sz w:val="18"/>
          <w:u w:val="none"/>
          <w:shd w:val="clear" w:color="auto" w:fill="00FF00"/>
        </w:rPr>
        <w:t>层次类型：</w:t>
      </w:r>
      <w:r>
        <w:rPr>
          <w:rFonts w:ascii="宋体" w:eastAsia="宋体" w:hAnsi="宋体" w:cs="宋体"/>
          <w:i w:val="0"/>
          <w:strike w:val="0"/>
          <w:color w:val="000000"/>
          <w:sz w:val="18"/>
          <w:u w:val="none"/>
          <w:shd w:val="clear" w:color="auto" w:fill="00FF00"/>
        </w:rPr>
        <w:t>国家级、省级、地级、县级、校级、国（境）外、无。不属于教基填报范围的如：攻读硕博士的填“无”。</w:t>
      </w:r>
    </w:p>
    <w:p>
      <w:pPr>
        <w:snapToGrid w:val="0"/>
        <w:spacing w:before="0" w:after="0" w:line="360" w:lineRule="auto"/>
        <w:ind w:left="0" w:right="0"/>
        <w:jc w:val="both"/>
        <w:rPr>
          <w:sz w:val="18"/>
        </w:rPr>
      </w:pPr>
      <w:r>
        <w:rPr>
          <w:rFonts w:ascii="宋体" w:eastAsia="宋体" w:hAnsi="宋体" w:cs="宋体"/>
          <w:i w:val="0"/>
          <w:strike w:val="0"/>
          <w:color w:val="000000"/>
          <w:sz w:val="18"/>
          <w:u w:val="none"/>
          <w:shd w:val="clear" w:color="auto" w:fill="00FF00"/>
        </w:rPr>
        <w:t>国家级是指上学年专任教师中参加过中央部委组织或认定的培训人数。</w:t>
      </w:r>
    </w:p>
    <w:p>
      <w:pPr>
        <w:snapToGrid w:val="0"/>
        <w:spacing w:before="0" w:after="0" w:line="360" w:lineRule="auto"/>
        <w:ind w:left="0" w:right="0"/>
        <w:jc w:val="both"/>
        <w:rPr>
          <w:sz w:val="18"/>
        </w:rPr>
      </w:pPr>
      <w:r>
        <w:rPr>
          <w:rFonts w:ascii="宋体" w:eastAsia="宋体" w:hAnsi="宋体" w:cs="宋体"/>
          <w:i w:val="0"/>
          <w:strike w:val="0"/>
          <w:color w:val="000000"/>
          <w:sz w:val="18"/>
          <w:u w:val="none"/>
          <w:shd w:val="clear" w:color="auto" w:fill="00FF00"/>
        </w:rPr>
        <w:t>省级是指上学年专任教师中参加过省级教育行政部门组织或认定的培训人数。</w:t>
      </w:r>
    </w:p>
    <w:p>
      <w:pPr>
        <w:snapToGrid w:val="0"/>
        <w:spacing w:before="0" w:after="0" w:line="360" w:lineRule="auto"/>
        <w:ind w:left="0" w:right="0"/>
        <w:jc w:val="both"/>
        <w:rPr>
          <w:sz w:val="18"/>
        </w:rPr>
      </w:pPr>
      <w:r>
        <w:rPr>
          <w:rFonts w:ascii="宋体" w:eastAsia="宋体" w:hAnsi="宋体" w:cs="宋体"/>
          <w:i w:val="0"/>
          <w:strike w:val="0"/>
          <w:color w:val="000000"/>
          <w:sz w:val="18"/>
          <w:u w:val="none"/>
          <w:shd w:val="clear" w:color="auto" w:fill="00FF00"/>
        </w:rPr>
        <w:t>地级是指上学年专任教师中参加过地级教育行政部门组织或认定的培训人数。</w:t>
      </w:r>
    </w:p>
    <w:p>
      <w:pPr>
        <w:snapToGrid w:val="0"/>
        <w:spacing w:before="0" w:after="0" w:line="360" w:lineRule="auto"/>
        <w:ind w:left="0" w:right="0"/>
        <w:jc w:val="both"/>
        <w:rPr>
          <w:sz w:val="18"/>
        </w:rPr>
      </w:pPr>
      <w:r>
        <w:rPr>
          <w:rFonts w:ascii="宋体" w:eastAsia="宋体" w:hAnsi="宋体" w:cs="宋体"/>
          <w:i w:val="0"/>
          <w:strike w:val="0"/>
          <w:color w:val="000000"/>
          <w:sz w:val="18"/>
          <w:u w:val="none"/>
          <w:shd w:val="clear" w:color="auto" w:fill="00FF00"/>
        </w:rPr>
        <w:t>县级是指上学年专任教师中参加过县级教育行政部门组织或认定的培训人数。</w:t>
      </w:r>
    </w:p>
    <w:p>
      <w:pPr>
        <w:spacing w:before="255" w:line="360" w:lineRule="auto"/>
        <w:ind w:left="18"/>
        <w:rPr>
          <w:rFonts w:ascii="宋体" w:eastAsia="宋体" w:hAnsi="宋体" w:cs="宋体"/>
          <w:b/>
          <w:bCs/>
          <w:spacing w:val="9"/>
          <w:sz w:val="18"/>
          <w:szCs w:val="18"/>
        </w:rPr>
      </w:pPr>
      <w:r>
        <w:rPr>
          <w:rFonts w:ascii="宋体" w:eastAsia="宋体" w:hAnsi="宋体" w:cs="宋体"/>
          <w:i w:val="0"/>
          <w:strike w:val="0"/>
          <w:color w:val="000000"/>
          <w:sz w:val="18"/>
          <w:u w:val="none"/>
          <w:shd w:val="clear" w:color="auto" w:fill="00FF00"/>
        </w:rPr>
        <w:t>学校级是指上学年专任教师中参加过学校组织的校本研修人数。</w:t>
      </w:r>
    </w:p>
    <w:p>
      <w:pPr>
        <w:spacing w:before="255" w:line="360" w:lineRule="auto"/>
        <w:ind w:left="18"/>
        <w:rPr>
          <w:rFonts w:ascii="宋体" w:eastAsia="宋体" w:hAnsi="宋体" w:cs="宋体"/>
          <w:b/>
          <w:bCs/>
          <w:spacing w:val="9"/>
          <w:sz w:val="18"/>
          <w:szCs w:val="18"/>
        </w:rPr>
      </w:pPr>
      <w:r>
        <w:rPr>
          <w:rFonts w:ascii="宋体" w:eastAsia="宋体" w:hAnsi="宋体" w:cs="宋体" w:hint="eastAsia"/>
          <w:b/>
          <w:bCs/>
          <w:spacing w:val="9"/>
          <w:sz w:val="18"/>
          <w:szCs w:val="18"/>
        </w:rPr>
        <w:t>10.</w:t>
      </w:r>
      <w:r>
        <w:rPr>
          <w:rFonts w:ascii="宋体" w:eastAsia="宋体" w:hAnsi="宋体" w:cs="宋体"/>
          <w:b/>
          <w:i w:val="0"/>
          <w:strike w:val="0"/>
          <w:color w:val="000000"/>
          <w:sz w:val="18"/>
          <w:u w:val="none"/>
          <w:shd w:val="clear" w:color="auto" w:fill="00FF00"/>
        </w:rPr>
        <w:t>学时数：</w:t>
      </w:r>
      <w:r>
        <w:rPr>
          <w:rFonts w:ascii="宋体" w:eastAsia="宋体" w:hAnsi="宋体" w:cs="宋体"/>
          <w:i w:val="0"/>
          <w:strike w:val="0"/>
          <w:color w:val="000000"/>
          <w:sz w:val="18"/>
          <w:u w:val="none"/>
          <w:shd w:val="clear" w:color="auto" w:fill="00FF00"/>
        </w:rPr>
        <w:t>每学时为45分钟，不足45分钟不予换算学时，每天最多计8学时。攻读硕士、博士学时数填为0。非攻读硕士、博士学时数不能为0</w:t>
      </w:r>
      <w:r>
        <w:rPr>
          <w:rFonts w:ascii="宋体" w:eastAsia="宋体" w:hAnsi="宋体" w:cs="宋体"/>
          <w:i w:val="0"/>
          <w:strike w:val="0"/>
          <w:color w:val="000000"/>
          <w:sz w:val="21"/>
          <w:u w:val="none"/>
          <w:shd w:val="clear" w:color="auto" w:fill="00FF00"/>
        </w:rPr>
        <w:t>。</w:t>
      </w:r>
    </w:p>
    <w:p>
      <w:pPr>
        <w:spacing w:before="255" w:line="360" w:lineRule="auto"/>
        <w:ind w:left="18"/>
        <w:rPr>
          <w:rFonts w:ascii="宋体" w:eastAsia="宋体" w:hAnsi="宋体" w:cs="宋体"/>
          <w:sz w:val="18"/>
          <w:szCs w:val="18"/>
        </w:rPr>
      </w:pPr>
      <w:r>
        <w:rPr>
          <w:rFonts w:ascii="宋体" w:eastAsia="宋体" w:hAnsi="宋体" w:cs="宋体"/>
          <w:b/>
          <w:bCs/>
          <w:spacing w:val="9"/>
          <w:sz w:val="18"/>
          <w:szCs w:val="18"/>
        </w:rPr>
        <w:t>采集要求：</w:t>
      </w:r>
    </w:p>
    <w:p>
      <w:pPr>
        <w:spacing w:before="137" w:line="360" w:lineRule="auto"/>
        <w:ind w:left="23"/>
        <w:rPr>
          <w:rFonts w:ascii="宋体" w:eastAsia="宋体" w:hAnsi="宋体" w:cs="宋体"/>
          <w:sz w:val="18"/>
          <w:szCs w:val="18"/>
        </w:rPr>
      </w:pPr>
      <w:r>
        <w:rPr>
          <w:rFonts w:ascii="宋体" w:eastAsia="宋体" w:hAnsi="宋体" w:cs="宋体" w:hint="eastAsia"/>
          <w:b w:val="0"/>
          <w:bCs w:val="0"/>
          <w:spacing w:val="14"/>
          <w:sz w:val="18"/>
          <w:szCs w:val="18"/>
        </w:rPr>
        <w:t>1.</w:t>
      </w:r>
      <w:r>
        <w:rPr>
          <w:rFonts w:ascii="宋体" w:eastAsia="宋体" w:hAnsi="宋体" w:cs="宋体"/>
          <w:spacing w:val="14"/>
          <w:sz w:val="18"/>
          <w:szCs w:val="18"/>
        </w:rPr>
        <w:t>表内各行数据（除备注字段外）不能重复。</w:t>
      </w:r>
    </w:p>
    <w:p>
      <w:pPr>
        <w:spacing w:before="123" w:line="360" w:lineRule="auto"/>
        <w:ind w:left="16"/>
        <w:rPr>
          <w:rFonts w:ascii="宋体" w:eastAsia="宋体" w:hAnsi="宋体" w:cs="宋体"/>
          <w:spacing w:val="14"/>
          <w:sz w:val="18"/>
          <w:szCs w:val="18"/>
        </w:rPr>
      </w:pPr>
      <w:r>
        <w:rPr>
          <w:rFonts w:ascii="宋体" w:eastAsia="宋体" w:hAnsi="宋体" w:cs="宋体" w:hint="eastAsia"/>
          <w:b w:val="0"/>
          <w:bCs w:val="0"/>
          <w:spacing w:val="14"/>
          <w:sz w:val="18"/>
          <w:szCs w:val="18"/>
        </w:rPr>
        <w:t>2.</w:t>
      </w:r>
      <w:r>
        <w:rPr>
          <w:rFonts w:ascii="宋体" w:eastAsia="宋体" w:hAnsi="宋体" w:cs="宋体"/>
          <w:spacing w:val="14"/>
          <w:sz w:val="18"/>
          <w:szCs w:val="18"/>
        </w:rPr>
        <w:t>开始时间≤采集年份。</w:t>
      </w:r>
    </w:p>
    <w:p>
      <w:pPr>
        <w:numPr>
          <w:ilvl w:val="255"/>
          <w:numId w:val="0"/>
        </w:numPr>
        <w:spacing w:before="123" w:line="360" w:lineRule="auto"/>
        <w:ind w:left="16" w:firstLine="0"/>
        <w:rPr>
          <w:rFonts w:ascii="宋体" w:eastAsia="宋体" w:hAnsi="宋体" w:cs="宋体"/>
          <w:spacing w:val="9"/>
          <w:sz w:val="18"/>
          <w:szCs w:val="18"/>
        </w:rPr>
      </w:pPr>
      <w:r>
        <w:rPr>
          <w:rFonts w:ascii="宋体" w:eastAsia="宋体" w:hAnsi="宋体" w:cs="宋体" w:hint="eastAsia"/>
          <w:b w:val="0"/>
          <w:bCs w:val="0"/>
          <w:spacing w:val="14"/>
          <w:sz w:val="18"/>
          <w:szCs w:val="18"/>
          <w:lang w:val="en-US" w:eastAsia="zh-CN"/>
        </w:rPr>
        <w:t>3.</w:t>
      </w:r>
      <w:r>
        <w:rPr>
          <w:rFonts w:ascii="宋体" w:eastAsia="宋体" w:hAnsi="宋体" w:cs="宋体"/>
          <w:spacing w:val="16"/>
          <w:sz w:val="18"/>
          <w:szCs w:val="18"/>
        </w:rPr>
        <w:t>“工号”“教师姓名”与</w:t>
      </w:r>
      <w:r>
        <w:rPr>
          <w:rFonts w:ascii="宋体" w:eastAsia="宋体" w:hAnsi="宋体" w:cs="宋体" w:hint="eastAsia"/>
          <w:spacing w:val="16"/>
          <w:sz w:val="18"/>
          <w:szCs w:val="18"/>
          <w:lang w:eastAsia="zh-CN"/>
        </w:rPr>
        <w:t>教基表3-1-1专任教师基本信息</w:t>
      </w:r>
      <w:r>
        <w:rPr>
          <w:rFonts w:ascii="宋体" w:eastAsia="宋体" w:hAnsi="宋体" w:cs="宋体"/>
          <w:spacing w:val="16"/>
          <w:sz w:val="18"/>
          <w:szCs w:val="18"/>
        </w:rPr>
        <w:t>或</w:t>
      </w:r>
      <w:r>
        <w:rPr>
          <w:rFonts w:ascii="宋体" w:eastAsia="宋体" w:hAnsi="宋体" w:cs="宋体" w:hint="eastAsia"/>
          <w:spacing w:val="16"/>
          <w:sz w:val="18"/>
          <w:szCs w:val="18"/>
          <w:lang w:eastAsia="zh-CN"/>
        </w:rPr>
        <w:t>教基表3-1-4其他教职工信息</w:t>
      </w:r>
      <w:r>
        <w:rPr>
          <w:rFonts w:ascii="宋体" w:eastAsia="宋体" w:hAnsi="宋体" w:cs="宋体"/>
          <w:spacing w:val="15"/>
          <w:sz w:val="18"/>
          <w:szCs w:val="18"/>
        </w:rPr>
        <w:t>的“工号”“姓名”</w:t>
      </w:r>
      <w:r>
        <w:rPr>
          <w:rFonts w:ascii="宋体" w:eastAsia="宋体" w:hAnsi="宋体" w:cs="宋体"/>
          <w:spacing w:val="9"/>
          <w:sz w:val="18"/>
          <w:szCs w:val="18"/>
        </w:rPr>
        <w:t>保持一致。</w:t>
      </w:r>
    </w:p>
    <w:p>
      <w:pPr>
        <w:numPr>
          <w:ilvl w:val="255"/>
          <w:numId w:val="0"/>
        </w:numPr>
        <w:spacing w:before="123" w:line="360" w:lineRule="auto"/>
        <w:ind w:left="16" w:firstLine="0"/>
        <w:rPr>
          <w:rFonts w:ascii="宋体" w:eastAsia="宋体" w:hAnsi="宋体" w:cs="宋体"/>
          <w:spacing w:val="9"/>
          <w:sz w:val="18"/>
          <w:szCs w:val="18"/>
        </w:rPr>
      </w:pPr>
      <w:r>
        <w:rPr>
          <w:rFonts w:ascii="宋体" w:eastAsia="宋体" w:hAnsi="宋体" w:cs="宋体" w:hint="eastAsia"/>
          <w:b w:val="0"/>
          <w:bCs w:val="0"/>
          <w:spacing w:val="9"/>
          <w:sz w:val="18"/>
          <w:szCs w:val="18"/>
          <w:lang w:val="en-US" w:eastAsia="zh-CN"/>
        </w:rPr>
        <w:t>4.</w:t>
      </w:r>
      <w:r>
        <w:rPr>
          <w:rFonts w:ascii="宋体" w:eastAsia="宋体" w:hAnsi="宋体" w:cs="宋体" w:hint="eastAsia"/>
          <w:i w:val="0"/>
          <w:strike w:val="0"/>
          <w:color w:val="000000"/>
          <w:sz w:val="18"/>
          <w:u w:val="none"/>
          <w:shd w:val="clear" w:color="auto" w:fill="00FF00"/>
        </w:rPr>
        <w:t>当培训进修、交流类型为</w:t>
      </w:r>
      <w:r>
        <w:rPr>
          <w:rFonts w:ascii="宋体" w:eastAsia="宋体" w:hAnsi="宋体" w:cs="宋体"/>
          <w:i w:val="0"/>
          <w:strike w:val="0"/>
          <w:color w:val="000000"/>
          <w:sz w:val="18"/>
          <w:u w:val="none"/>
          <w:shd w:val="clear" w:color="auto" w:fill="00FF00"/>
        </w:rPr>
        <w:t>攻读硕士、</w:t>
      </w:r>
      <w:r>
        <w:rPr>
          <w:rFonts w:ascii="宋体" w:eastAsia="宋体" w:hAnsi="宋体" w:cs="宋体" w:hint="eastAsia"/>
          <w:i w:val="0"/>
          <w:strike w:val="0"/>
          <w:color w:val="000000"/>
          <w:sz w:val="18"/>
          <w:u w:val="none"/>
          <w:shd w:val="clear" w:color="auto" w:fill="00FF00"/>
        </w:rPr>
        <w:t>攻读</w:t>
      </w:r>
      <w:r>
        <w:rPr>
          <w:rFonts w:ascii="宋体" w:eastAsia="宋体" w:hAnsi="宋体" w:cs="宋体"/>
          <w:i w:val="0"/>
          <w:strike w:val="0"/>
          <w:color w:val="000000"/>
          <w:sz w:val="18"/>
          <w:u w:val="none"/>
          <w:shd w:val="clear" w:color="auto" w:fill="00FF00"/>
        </w:rPr>
        <w:t>博士</w:t>
      </w:r>
      <w:r>
        <w:rPr>
          <w:rFonts w:ascii="宋体" w:eastAsia="宋体" w:hAnsi="宋体" w:cs="宋体" w:hint="eastAsia"/>
          <w:i w:val="0"/>
          <w:strike w:val="0"/>
          <w:color w:val="000000"/>
          <w:sz w:val="18"/>
          <w:u w:val="none"/>
          <w:shd w:val="clear" w:color="auto" w:fill="00FF00"/>
        </w:rPr>
        <w:t>时，</w:t>
      </w:r>
      <w:r>
        <w:rPr>
          <w:rFonts w:ascii="宋体" w:eastAsia="宋体" w:hAnsi="宋体" w:cs="宋体"/>
          <w:i w:val="0"/>
          <w:strike w:val="0"/>
          <w:color w:val="000000"/>
          <w:sz w:val="18"/>
          <w:u w:val="none"/>
          <w:shd w:val="clear" w:color="auto" w:fill="00FF00"/>
        </w:rPr>
        <w:t>学时数</w:t>
      </w:r>
      <w:r>
        <w:rPr>
          <w:rFonts w:ascii="宋体" w:eastAsia="宋体" w:hAnsi="宋体" w:cs="宋体" w:hint="eastAsia"/>
          <w:i w:val="0"/>
          <w:strike w:val="0"/>
          <w:color w:val="000000"/>
          <w:sz w:val="18"/>
          <w:u w:val="none"/>
          <w:shd w:val="clear" w:color="auto" w:fill="00FF00"/>
        </w:rPr>
        <w:t>应为</w:t>
      </w:r>
      <w:r>
        <w:rPr>
          <w:rFonts w:ascii="宋体" w:eastAsia="宋体" w:hAnsi="宋体" w:cs="宋体"/>
          <w:i w:val="0"/>
          <w:strike w:val="0"/>
          <w:color w:val="000000"/>
          <w:sz w:val="18"/>
          <w:u w:val="none"/>
          <w:shd w:val="clear" w:color="auto" w:fill="00FF00"/>
        </w:rPr>
        <w:t>0。</w:t>
      </w:r>
      <w:r>
        <w:rPr>
          <w:rFonts w:ascii="宋体" w:eastAsia="宋体" w:hAnsi="宋体" w:cs="宋体" w:hint="eastAsia"/>
          <w:i w:val="0"/>
          <w:strike w:val="0"/>
          <w:color w:val="000000"/>
          <w:sz w:val="18"/>
          <w:u w:val="none"/>
          <w:shd w:val="clear" w:color="auto" w:fill="00FF00"/>
        </w:rPr>
        <w:t>当培训进修、交流类型不为</w:t>
      </w:r>
      <w:r>
        <w:rPr>
          <w:rFonts w:ascii="宋体" w:eastAsia="宋体" w:hAnsi="宋体" w:cs="宋体"/>
          <w:i w:val="0"/>
          <w:strike w:val="0"/>
          <w:color w:val="000000"/>
          <w:sz w:val="18"/>
          <w:u w:val="none"/>
          <w:shd w:val="clear" w:color="auto" w:fill="00FF00"/>
        </w:rPr>
        <w:t>攻读硕士、</w:t>
      </w:r>
      <w:r>
        <w:rPr>
          <w:rFonts w:ascii="宋体" w:eastAsia="宋体" w:hAnsi="宋体" w:cs="宋体" w:hint="eastAsia"/>
          <w:i w:val="0"/>
          <w:strike w:val="0"/>
          <w:color w:val="000000"/>
          <w:sz w:val="18"/>
          <w:u w:val="none"/>
          <w:shd w:val="clear" w:color="auto" w:fill="00FF00"/>
        </w:rPr>
        <w:t>攻读</w:t>
      </w:r>
      <w:r>
        <w:rPr>
          <w:rFonts w:ascii="宋体" w:eastAsia="宋体" w:hAnsi="宋体" w:cs="宋体"/>
          <w:i w:val="0"/>
          <w:strike w:val="0"/>
          <w:color w:val="000000"/>
          <w:sz w:val="18"/>
          <w:u w:val="none"/>
          <w:shd w:val="clear" w:color="auto" w:fill="00FF00"/>
        </w:rPr>
        <w:t>博士</w:t>
      </w:r>
      <w:r>
        <w:rPr>
          <w:rFonts w:ascii="宋体" w:eastAsia="宋体" w:hAnsi="宋体" w:cs="宋体" w:hint="eastAsia"/>
          <w:i w:val="0"/>
          <w:strike w:val="0"/>
          <w:color w:val="000000"/>
          <w:sz w:val="18"/>
          <w:u w:val="none"/>
          <w:shd w:val="clear" w:color="auto" w:fill="00FF00"/>
        </w:rPr>
        <w:t>时，</w:t>
      </w:r>
      <w:r>
        <w:rPr>
          <w:rFonts w:ascii="宋体" w:eastAsia="宋体" w:hAnsi="宋体" w:cs="宋体"/>
          <w:i w:val="0"/>
          <w:strike w:val="0"/>
          <w:color w:val="000000"/>
          <w:sz w:val="18"/>
          <w:u w:val="none"/>
          <w:shd w:val="clear" w:color="auto" w:fill="00FF00"/>
        </w:rPr>
        <w:t>学时数不能为0</w:t>
      </w:r>
      <w:r>
        <w:rPr>
          <w:rFonts w:ascii="宋体" w:eastAsia="宋体" w:hAnsi="宋体" w:cs="宋体" w:hint="eastAsia"/>
          <w:i w:val="0"/>
          <w:strike w:val="0"/>
          <w:color w:val="000000"/>
          <w:sz w:val="18"/>
          <w:u w:val="none"/>
          <w:shd w:val="clear" w:color="auto" w:fill="00FF00"/>
        </w:rPr>
        <w:t>。</w:t>
      </w:r>
    </w:p>
    <w:p>
      <w:pPr>
        <w:spacing w:line="290" w:lineRule="auto"/>
        <w:rPr>
          <w:rFonts w:ascii="宋体" w:eastAsia="宋体" w:hAnsi="宋体" w:cs="宋体"/>
          <w:sz w:val="18"/>
          <w:szCs w:val="18"/>
        </w:rPr>
      </w:pPr>
    </w:p>
    <w:p>
      <w:pPr>
        <w:spacing w:line="290" w:lineRule="auto"/>
        <w:rPr>
          <w:rFonts w:ascii="宋体" w:eastAsia="宋体" w:hAnsi="宋体" w:cs="宋体"/>
          <w:sz w:val="18"/>
          <w:szCs w:val="18"/>
        </w:rPr>
      </w:pPr>
    </w:p>
    <w:p>
      <w:pPr>
        <w:spacing w:line="290" w:lineRule="auto"/>
        <w:rPr>
          <w:rFonts w:ascii="宋体" w:eastAsia="宋体" w:hAnsi="宋体" w:cs="宋体"/>
          <w:sz w:val="18"/>
          <w:szCs w:val="18"/>
        </w:rPr>
        <w:sectPr>
          <w:footerReference w:type="default" r:id="rId10"/>
          <w:pgSz w:w="16839" w:h="11907" w:orient="landscape"/>
          <w:pgMar w:top="1440" w:right="1800" w:bottom="1440" w:left="1800" w:header="0" w:footer="1155" w:gutter="0"/>
          <w:pgNumType w:fmt="decimal"/>
          <w:cols w:num="1" w:space="720"/>
        </w:sectPr>
      </w:pPr>
    </w:p>
    <w:p/>
    <w:p>
      <w:pPr>
        <w:pStyle w:val="Heading2"/>
        <w:adjustRightInd w:val="0"/>
        <w:snapToGrid w:val="0"/>
        <w:spacing w:before="0" w:after="0" w:line="240" w:lineRule="auto"/>
        <w:rPr>
          <w:rFonts w:asciiTheme="minorEastAsia" w:eastAsiaTheme="minorEastAsia" w:hAnsiTheme="minorEastAsia" w:hint="default"/>
          <w:strike w:val="0"/>
          <w:dstrike w:val="0"/>
          <w:lang w:val="en-US" w:eastAsia="zh-CN"/>
        </w:rPr>
      </w:pPr>
      <w:bookmarkStart w:id="1060" w:name="_Toc7979"/>
      <w:bookmarkStart w:id="1061" w:name="_Toc30464"/>
      <w:bookmarkStart w:id="1062" w:name="_Toc31485"/>
      <w:bookmarkStart w:id="1063" w:name="_Toc11198"/>
      <w:bookmarkStart w:id="1064" w:name="_Toc14982"/>
      <w:bookmarkStart w:id="1065" w:name="_Toc10510"/>
      <w:bookmarkStart w:id="1066" w:name="_Toc2146"/>
      <w:bookmarkStart w:id="1067" w:name="_Toc15517"/>
      <w:bookmarkStart w:id="1068" w:name="_Toc27285"/>
      <w:bookmarkStart w:id="1069" w:name="_Toc12574"/>
      <w:r>
        <w:rPr>
          <w:rFonts w:asciiTheme="minorEastAsia" w:eastAsiaTheme="minorEastAsia" w:hAnsiTheme="minorEastAsia" w:hint="eastAsia"/>
          <w:strike w:val="0"/>
          <w:dstrike w:val="0"/>
          <w:lang w:val="en-US" w:eastAsia="zh-CN"/>
        </w:rPr>
        <w:t>△</w:t>
      </w:r>
      <w:r>
        <w:rPr>
          <w:rFonts w:asciiTheme="minorEastAsia" w:eastAsiaTheme="minorEastAsia" w:hAnsiTheme="minorEastAsia" w:hint="eastAsia"/>
          <w:strike w:val="0"/>
          <w:dstrike w:val="0"/>
        </w:rPr>
        <w:t>教基表3</w:t>
      </w:r>
      <w:r>
        <w:rPr>
          <w:rFonts w:asciiTheme="minorEastAsia" w:eastAsiaTheme="minorEastAsia" w:hAnsiTheme="minorEastAsia"/>
          <w:strike w:val="0"/>
          <w:dstrike w:val="0"/>
        </w:rPr>
        <w:t>-</w:t>
      </w:r>
      <w:r>
        <w:rPr>
          <w:rFonts w:asciiTheme="minorEastAsia" w:eastAsiaTheme="minorEastAsia" w:hAnsiTheme="minorEastAsia" w:hint="eastAsia"/>
          <w:strike w:val="0"/>
          <w:dstrike w:val="0"/>
        </w:rPr>
        <w:t>3</w:t>
      </w:r>
      <w:r>
        <w:rPr>
          <w:rFonts w:asciiTheme="minorEastAsia" w:eastAsiaTheme="minorEastAsia" w:hAnsiTheme="minorEastAsia"/>
          <w:strike w:val="0"/>
          <w:dstrike w:val="0"/>
        </w:rPr>
        <w:t>-</w:t>
      </w:r>
      <w:r>
        <w:rPr>
          <w:rFonts w:asciiTheme="minorEastAsia" w:eastAsiaTheme="minorEastAsia" w:hAnsiTheme="minorEastAsia" w:hint="eastAsia"/>
          <w:strike w:val="0"/>
          <w:dstrike w:val="0"/>
        </w:rPr>
        <w:t>2</w:t>
      </w:r>
      <w:r>
        <w:rPr>
          <w:rFonts w:asciiTheme="minorEastAsia" w:eastAsiaTheme="minorEastAsia" w:hAnsiTheme="minorEastAsia" w:hint="eastAsia"/>
          <w:strike w:val="0"/>
          <w:dstrike w:val="0"/>
          <w:lang w:val="en-US" w:eastAsia="zh-CN"/>
        </w:rPr>
        <w:t>其他</w:t>
      </w:r>
      <w:r>
        <w:rPr>
          <w:rFonts w:asciiTheme="minorEastAsia" w:eastAsiaTheme="minorEastAsia" w:hAnsiTheme="minorEastAsia" w:hint="eastAsia"/>
          <w:strike w:val="0"/>
          <w:dstrike w:val="0"/>
        </w:rPr>
        <w:t>导师情况</w:t>
      </w:r>
      <w:r>
        <w:rPr>
          <w:rFonts w:asciiTheme="minorEastAsia" w:eastAsiaTheme="minorEastAsia" w:hAnsiTheme="minorEastAsia" w:hint="eastAsia"/>
          <w:strike w:val="0"/>
          <w:dstrike w:val="0"/>
          <w:lang w:eastAsia="zh-CN"/>
        </w:rPr>
        <w:t>（时点）</w:t>
      </w:r>
      <w:bookmarkEnd w:id="1060"/>
      <w:bookmarkEnd w:id="1061"/>
      <w:bookmarkEnd w:id="1062"/>
      <w:bookmarkEnd w:id="1063"/>
      <w:bookmarkEnd w:id="1064"/>
      <w:bookmarkEnd w:id="1065"/>
      <w:bookmarkEnd w:id="1066"/>
      <w:bookmarkEnd w:id="1067"/>
      <w:bookmarkEnd w:id="1068"/>
      <w:bookmarkEnd w:id="1069"/>
      <w:r>
        <w:rPr>
          <w:rFonts w:asciiTheme="minorEastAsia" w:eastAsiaTheme="minorEastAsia" w:hAnsiTheme="minorEastAsia" w:hint="eastAsia"/>
          <w:strike w:val="0"/>
          <w:dstrike w:val="0"/>
          <w:color w:val="FF0000"/>
          <w:lang w:eastAsia="zh-CN"/>
        </w:rPr>
        <w:t>（</w:t>
      </w:r>
      <w:r>
        <w:rPr>
          <w:rFonts w:asciiTheme="minorEastAsia" w:eastAsiaTheme="minorEastAsia" w:hAnsiTheme="minorEastAsia" w:hint="eastAsia"/>
          <w:strike w:val="0"/>
          <w:dstrike w:val="0"/>
          <w:color w:val="FF0000"/>
          <w:lang w:val="en-US" w:eastAsia="zh-CN"/>
        </w:rPr>
        <w:t>研究生院）</w:t>
      </w:r>
    </w:p>
    <w:p>
      <w:r>
        <w:rPr>
          <w:rFonts w:asciiTheme="minorEastAsia" w:hAnsiTheme="minorEastAsia" w:hint="eastAsia"/>
          <w:b/>
          <w:bCs/>
        </w:rPr>
        <w:t>（此表用于统计教基4365）</w:t>
      </w:r>
    </w:p>
    <w:tbl>
      <w:tblPr>
        <w:tblStyle w:val="TableNormal"/>
        <w:tblW w:w="13136" w:type="dxa"/>
        <w:tblInd w:w="0" w:type="dxa"/>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shd w:val="clear" w:color="auto" w:fill="FFFFFF"/>
        <w:tblLayout w:type="fixed"/>
        <w:tblCellMar>
          <w:top w:w="0" w:type="dxa"/>
          <w:left w:w="108" w:type="dxa"/>
          <w:bottom w:w="0" w:type="dxa"/>
          <w:right w:w="108" w:type="dxa"/>
        </w:tblCellMar>
      </w:tblPr>
      <w:tblGrid>
        <w:gridCol w:w="1188"/>
        <w:gridCol w:w="1524"/>
        <w:gridCol w:w="2606"/>
        <w:gridCol w:w="2606"/>
        <w:gridCol w:w="2606"/>
        <w:gridCol w:w="2606"/>
      </w:tblGrid>
      <w:tr>
        <w:tblPrEx>
          <w:tblW w:w="13136" w:type="dxa"/>
          <w:tblInd w:w="0" w:type="dxa"/>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shd w:val="clear" w:color="auto" w:fill="FFFFFF"/>
          <w:tblLayout w:type="fixed"/>
          <w:tblCellMar>
            <w:top w:w="0" w:type="dxa"/>
            <w:left w:w="108" w:type="dxa"/>
            <w:bottom w:w="0" w:type="dxa"/>
            <w:right w:w="108" w:type="dxa"/>
          </w:tblCellMar>
        </w:tblPrEx>
        <w:trPr>
          <w:trHeight w:val="608"/>
        </w:trPr>
        <w:tc>
          <w:tcPr>
            <w:tcW w:w="1188"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sz w:val="21"/>
                <w:szCs w:val="21"/>
              </w:rPr>
            </w:pPr>
            <w:r>
              <w:rPr>
                <w:rFonts w:asciiTheme="minorEastAsia" w:hAnsiTheme="minorEastAsia" w:cs="Times New Roman" w:hint="default"/>
                <w:b/>
                <w:bCs/>
                <w:sz w:val="21"/>
              </w:rPr>
              <w:t>工号</w:t>
            </w:r>
          </w:p>
        </w:tc>
        <w:tc>
          <w:tcPr>
            <w:tcW w:w="1524"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bCs/>
                <w:sz w:val="21"/>
              </w:rPr>
            </w:pPr>
            <w:r>
              <w:rPr>
                <w:rFonts w:asciiTheme="minorEastAsia" w:hAnsiTheme="minorEastAsia" w:cs="Times New Roman" w:hint="default"/>
                <w:b/>
                <w:sz w:val="21"/>
                <w:szCs w:val="21"/>
              </w:rPr>
              <w:t>教师姓名</w:t>
            </w:r>
          </w:p>
        </w:tc>
        <w:tc>
          <w:tcPr>
            <w:tcW w:w="2606"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sz w:val="21"/>
                <w:szCs w:val="21"/>
              </w:rPr>
            </w:pPr>
            <w:r>
              <w:rPr>
                <w:rFonts w:asciiTheme="minorEastAsia" w:hAnsiTheme="minorEastAsia" w:cs="Times New Roman" w:hint="eastAsia"/>
                <w:b/>
                <w:sz w:val="21"/>
                <w:szCs w:val="21"/>
              </w:rPr>
              <w:t>导师类别</w:t>
            </w:r>
          </w:p>
        </w:tc>
        <w:tc>
          <w:tcPr>
            <w:tcW w:w="2606"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sz w:val="21"/>
                <w:szCs w:val="21"/>
              </w:rPr>
            </w:pPr>
            <w:r>
              <w:rPr>
                <w:rFonts w:asciiTheme="minorEastAsia" w:hAnsiTheme="minorEastAsia" w:cs="Times New Roman" w:hint="eastAsia"/>
                <w:b/>
                <w:sz w:val="21"/>
                <w:szCs w:val="21"/>
              </w:rPr>
              <w:t>性别</w:t>
            </w:r>
          </w:p>
        </w:tc>
        <w:tc>
          <w:tcPr>
            <w:tcW w:w="2606"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sz w:val="21"/>
                <w:szCs w:val="21"/>
              </w:rPr>
            </w:pPr>
            <w:r>
              <w:rPr>
                <w:rFonts w:asciiTheme="minorEastAsia" w:hAnsiTheme="minorEastAsia" w:cs="Times New Roman" w:hint="eastAsia"/>
                <w:b/>
                <w:sz w:val="21"/>
                <w:szCs w:val="21"/>
              </w:rPr>
              <w:t>出生年月</w:t>
            </w:r>
          </w:p>
        </w:tc>
        <w:tc>
          <w:tcPr>
            <w:tcW w:w="2606"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b/>
                <w:sz w:val="21"/>
                <w:szCs w:val="21"/>
              </w:rPr>
            </w:pPr>
            <w:r>
              <w:rPr>
                <w:rFonts w:asciiTheme="minorEastAsia" w:hAnsiTheme="minorEastAsia" w:cs="Times New Roman" w:hint="eastAsia"/>
                <w:b/>
                <w:sz w:val="21"/>
                <w:szCs w:val="21"/>
              </w:rPr>
              <w:t>专业技术职称</w:t>
            </w:r>
          </w:p>
        </w:tc>
      </w:tr>
      <w:tr>
        <w:tblPrEx>
          <w:tblW w:w="13136" w:type="dxa"/>
          <w:tblInd w:w="0" w:type="dxa"/>
          <w:shd w:val="clear" w:color="auto" w:fill="FFFFFF"/>
          <w:tblLayout w:type="fixed"/>
          <w:tblCellMar>
            <w:top w:w="0" w:type="dxa"/>
            <w:left w:w="108" w:type="dxa"/>
            <w:bottom w:w="0" w:type="dxa"/>
            <w:right w:w="108" w:type="dxa"/>
          </w:tblCellMar>
        </w:tblPrEx>
        <w:trPr>
          <w:trHeight w:val="698"/>
        </w:trPr>
        <w:tc>
          <w:tcPr>
            <w:tcW w:w="1188"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szCs w:val="21"/>
              </w:rPr>
            </w:pPr>
          </w:p>
        </w:tc>
        <w:tc>
          <w:tcPr>
            <w:tcW w:w="1524"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szCs w:val="21"/>
              </w:rPr>
            </w:pPr>
          </w:p>
        </w:tc>
        <w:tc>
          <w:tcPr>
            <w:tcW w:w="2606"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szCs w:val="21"/>
              </w:rPr>
            </w:pPr>
            <w:r>
              <w:rPr>
                <w:rFonts w:asciiTheme="minorEastAsia" w:hAnsiTheme="minorEastAsia" w:cs="Times New Roman" w:hint="default"/>
                <w:sz w:val="21"/>
                <w:szCs w:val="21"/>
              </w:rPr>
              <w:t>下拉选择</w:t>
            </w:r>
          </w:p>
        </w:tc>
        <w:tc>
          <w:tcPr>
            <w:tcW w:w="2606"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szCs w:val="21"/>
              </w:rPr>
            </w:pPr>
          </w:p>
        </w:tc>
        <w:tc>
          <w:tcPr>
            <w:tcW w:w="2606"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szCs w:val="21"/>
              </w:rPr>
            </w:pPr>
          </w:p>
        </w:tc>
        <w:tc>
          <w:tcPr>
            <w:tcW w:w="2606" w:type="dxa"/>
            <w:shd w:val="clear" w:color="auto" w:fill="FFFFFF"/>
            <w:vAlign w:val="center"/>
          </w:tcPr>
          <w:p>
            <w:pPr>
              <w:keepNext w:val="0"/>
              <w:keepLines w:val="0"/>
              <w:widowControl/>
              <w:suppressLineNumbers w:val="0"/>
              <w:adjustRightInd w:val="0"/>
              <w:snapToGrid w:val="0"/>
              <w:spacing w:before="0" w:beforeAutospacing="0" w:after="0" w:afterAutospacing="0"/>
              <w:ind w:left="0" w:right="0"/>
              <w:jc w:val="center"/>
              <w:rPr>
                <w:rFonts w:asciiTheme="minorEastAsia" w:hAnsiTheme="minorEastAsia" w:cs="Times New Roman" w:hint="default"/>
                <w:sz w:val="21"/>
                <w:szCs w:val="21"/>
              </w:rPr>
            </w:pPr>
          </w:p>
        </w:tc>
      </w:tr>
    </w:tbl>
    <w:p>
      <w:pPr>
        <w:adjustRightInd w:val="0"/>
        <w:snapToGrid w:val="0"/>
        <w:spacing w:line="360" w:lineRule="auto"/>
        <w:rPr>
          <w:rFonts w:ascii="Times New Roman" w:hAnsi="Times New Roman" w:cs="Times New Roman" w:hint="default"/>
          <w:kern w:val="0"/>
          <w:sz w:val="18"/>
          <w:szCs w:val="18"/>
        </w:rPr>
      </w:pPr>
      <w:r>
        <w:rPr>
          <w:rFonts w:ascii="Times New Roman" w:hAnsi="Times New Roman" w:cs="Times New Roman"/>
          <w:b/>
          <w:sz w:val="18"/>
          <w:szCs w:val="18"/>
        </w:rPr>
        <w:t>指标解释：</w:t>
      </w:r>
      <w:r>
        <w:rPr>
          <w:rFonts w:ascii="Times New Roman" w:hAnsi="Times New Roman" w:cs="Times New Roman" w:hint="default"/>
          <w:kern w:val="0"/>
          <w:sz w:val="18"/>
          <w:szCs w:val="18"/>
        </w:rPr>
        <w:t>此表用于统计不在</w:t>
      </w:r>
      <w:r>
        <w:rPr>
          <w:rFonts w:ascii="Times New Roman" w:hAnsi="Times New Roman" w:cs="Times New Roman" w:hint="eastAsia"/>
          <w:kern w:val="0"/>
          <w:sz w:val="18"/>
          <w:szCs w:val="18"/>
          <w:lang w:eastAsia="zh-CN"/>
        </w:rPr>
        <w:t>教基表3-1-1专任教师基本信息</w:t>
      </w:r>
      <w:r>
        <w:rPr>
          <w:rFonts w:ascii="Times New Roman" w:hAnsi="Times New Roman" w:cs="Times New Roman" w:hint="default"/>
          <w:kern w:val="0"/>
          <w:sz w:val="18"/>
          <w:szCs w:val="18"/>
        </w:rPr>
        <w:t>（时点）、</w:t>
      </w:r>
      <w:r>
        <w:rPr>
          <w:rFonts w:ascii="Times New Roman" w:hAnsi="Times New Roman" w:cs="Times New Roman" w:hint="eastAsia"/>
          <w:kern w:val="0"/>
          <w:sz w:val="18"/>
          <w:szCs w:val="18"/>
          <w:lang w:eastAsia="zh-CN"/>
        </w:rPr>
        <w:t>教基表3-1-4其他教职工信息</w:t>
      </w:r>
      <w:r>
        <w:rPr>
          <w:rFonts w:ascii="Times New Roman" w:hAnsi="Times New Roman" w:cs="Times New Roman" w:hint="default"/>
          <w:kern w:val="0"/>
          <w:sz w:val="18"/>
          <w:szCs w:val="18"/>
        </w:rPr>
        <w:t>（时点）、</w:t>
      </w:r>
      <w:r>
        <w:rPr>
          <w:rFonts w:ascii="Times New Roman" w:hAnsi="Times New Roman" w:cs="Times New Roman" w:hint="eastAsia"/>
          <w:kern w:val="0"/>
          <w:sz w:val="18"/>
          <w:szCs w:val="18"/>
          <w:lang w:eastAsia="zh-CN"/>
        </w:rPr>
        <w:t>教基表3-1-6校外教师（导师）信息</w:t>
      </w:r>
      <w:r>
        <w:rPr>
          <w:rFonts w:ascii="Times New Roman" w:hAnsi="Times New Roman" w:cs="Times New Roman" w:hint="default"/>
          <w:kern w:val="0"/>
          <w:sz w:val="18"/>
          <w:szCs w:val="18"/>
        </w:rPr>
        <w:t>（时点）、</w:t>
      </w:r>
      <w:r>
        <w:rPr>
          <w:rFonts w:ascii="Times New Roman" w:hAnsi="Times New Roman" w:cs="Times New Roman" w:hint="eastAsia"/>
          <w:kern w:val="0"/>
          <w:sz w:val="18"/>
          <w:szCs w:val="18"/>
          <w:lang w:eastAsia="zh-CN"/>
        </w:rPr>
        <w:t>教基表3-1-7附属医院师资情况</w:t>
      </w:r>
      <w:r>
        <w:rPr>
          <w:rFonts w:ascii="Times New Roman" w:hAnsi="Times New Roman" w:cs="Times New Roman" w:hint="default"/>
          <w:kern w:val="0"/>
          <w:sz w:val="18"/>
          <w:szCs w:val="18"/>
        </w:rPr>
        <w:t>（时点）的其他导师情况。</w:t>
      </w:r>
    </w:p>
    <w:p>
      <w:pPr>
        <w:adjustRightInd w:val="0"/>
        <w:snapToGrid w:val="0"/>
        <w:spacing w:line="360" w:lineRule="auto"/>
        <w:rPr>
          <w:rFonts w:ascii="Times New Roman" w:hAnsi="Times New Roman" w:cs="Times New Roman" w:hint="default"/>
          <w:kern w:val="0"/>
          <w:sz w:val="18"/>
          <w:szCs w:val="18"/>
        </w:rPr>
      </w:pPr>
      <w:r>
        <w:rPr>
          <w:rFonts w:ascii="Times New Roman" w:hAnsi="Times New Roman" w:cs="Times New Roman" w:hint="default"/>
          <w:kern w:val="0"/>
          <w:sz w:val="18"/>
          <w:szCs w:val="18"/>
        </w:rPr>
        <w:t>注：研究生指导教师必须是专业技术职称中级及以上职称（教育部仅统计中级及以上）。</w:t>
      </w:r>
    </w:p>
    <w:p>
      <w:pPr>
        <w:adjustRightInd w:val="0"/>
        <w:snapToGrid w:val="0"/>
        <w:spacing w:line="360" w:lineRule="auto"/>
        <w:rPr>
          <w:rFonts w:ascii="Times New Roman" w:hAnsi="Times New Roman" w:cs="Times New Roman"/>
          <w:bCs/>
          <w:sz w:val="18"/>
          <w:szCs w:val="18"/>
          <w:highlight w:val="yellow"/>
        </w:rPr>
      </w:pPr>
      <w:r>
        <w:rPr>
          <w:rFonts w:ascii="Times New Roman" w:hAnsi="Times New Roman" w:cs="Times New Roman" w:hint="eastAsia"/>
          <w:b/>
          <w:sz w:val="18"/>
          <w:szCs w:val="18"/>
          <w:highlight w:val="yellow"/>
          <w:lang w:val="en-US" w:eastAsia="zh-CN"/>
        </w:rPr>
        <w:t>导师</w:t>
      </w:r>
      <w:r>
        <w:rPr>
          <w:rFonts w:ascii="Times New Roman" w:hAnsi="Times New Roman" w:cs="Times New Roman" w:hint="default"/>
          <w:b/>
          <w:sz w:val="18"/>
          <w:szCs w:val="18"/>
          <w:highlight w:val="yellow"/>
        </w:rPr>
        <w:t>类别：</w:t>
      </w:r>
      <w:r>
        <w:rPr>
          <w:rFonts w:ascii="Times New Roman" w:hAnsi="Times New Roman" w:cs="Times New Roman" w:hint="default"/>
          <w:bCs/>
          <w:sz w:val="18"/>
          <w:szCs w:val="18"/>
          <w:highlight w:val="yellow"/>
        </w:rPr>
        <w:t>博导，硕导，博士、硕士导师。</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b/>
          <w:sz w:val="18"/>
          <w:szCs w:val="18"/>
        </w:rPr>
        <w:t>*</w:t>
      </w:r>
      <w:r>
        <w:rPr>
          <w:rFonts w:ascii="Times New Roman" w:hAnsi="Times New Roman" w:cs="Times New Roman" w:hint="default"/>
          <w:b/>
          <w:sz w:val="18"/>
          <w:szCs w:val="18"/>
        </w:rPr>
        <w:t>校验关系</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default"/>
          <w:b/>
          <w:sz w:val="18"/>
          <w:szCs w:val="18"/>
        </w:rPr>
        <w:t>表内校验：</w:t>
      </w:r>
    </w:p>
    <w:p>
      <w:pPr>
        <w:numPr>
          <w:ilvl w:val="255"/>
          <w:numId w:val="0"/>
        </w:numPr>
        <w:adjustRightInd w:val="0"/>
        <w:snapToGrid w:val="0"/>
        <w:spacing w:line="360" w:lineRule="auto"/>
        <w:ind w:firstLine="500" w:firstLineChars="0"/>
        <w:rPr>
          <w:rFonts w:ascii="宋体" w:eastAsia="宋体" w:hAnsi="宋体" w:cs="宋体" w:hint="eastAsia"/>
          <w:kern w:val="0"/>
          <w:sz w:val="18"/>
          <w:szCs w:val="18"/>
        </w:rPr>
      </w:pPr>
      <w:r>
        <w:rPr>
          <w:rFonts w:ascii="宋体" w:eastAsia="宋体" w:hAnsi="宋体" w:cs="宋体" w:hint="eastAsia"/>
          <w:kern w:val="0"/>
          <w:sz w:val="18"/>
          <w:szCs w:val="18"/>
          <w:lang w:val="en-US" w:eastAsia="zh-CN"/>
        </w:rPr>
        <w:t>1.</w:t>
      </w:r>
      <w:r>
        <w:rPr>
          <w:rFonts w:ascii="宋体" w:eastAsia="宋体" w:hAnsi="宋体" w:cs="宋体" w:hint="eastAsia"/>
          <w:kern w:val="0"/>
          <w:sz w:val="18"/>
          <w:szCs w:val="18"/>
        </w:rPr>
        <w:t>“工号”不能重复；</w:t>
      </w:r>
    </w:p>
    <w:p>
      <w:pPr>
        <w:adjustRightInd w:val="0"/>
        <w:snapToGrid w:val="0"/>
        <w:spacing w:line="360" w:lineRule="auto"/>
        <w:rPr>
          <w:rFonts w:ascii="宋体" w:eastAsia="宋体" w:hAnsi="宋体" w:cs="宋体" w:hint="eastAsia"/>
          <w:b/>
          <w:sz w:val="18"/>
          <w:szCs w:val="18"/>
        </w:rPr>
      </w:pPr>
      <w:r>
        <w:rPr>
          <w:rFonts w:ascii="宋体" w:eastAsia="宋体" w:hAnsi="宋体" w:cs="宋体" w:hint="eastAsia"/>
          <w:b/>
          <w:sz w:val="18"/>
          <w:szCs w:val="18"/>
        </w:rPr>
        <w:t>表间校验：</w:t>
      </w:r>
    </w:p>
    <w:p>
      <w:pPr>
        <w:numPr>
          <w:ilvl w:val="255"/>
          <w:numId w:val="0"/>
        </w:numPr>
        <w:adjustRightInd w:val="0"/>
        <w:snapToGrid w:val="0"/>
        <w:spacing w:line="360" w:lineRule="auto"/>
        <w:ind w:firstLine="500" w:firstLineChars="0"/>
        <w:rPr>
          <w:rFonts w:ascii="宋体" w:eastAsia="宋体" w:hAnsi="宋体" w:cs="宋体" w:hint="eastAsia"/>
          <w:bCs/>
          <w:sz w:val="18"/>
          <w:szCs w:val="18"/>
        </w:rPr>
      </w:pPr>
      <w:r>
        <w:rPr>
          <w:rFonts w:ascii="宋体" w:eastAsia="宋体" w:hAnsi="宋体" w:cs="宋体" w:hint="eastAsia"/>
          <w:kern w:val="0"/>
          <w:sz w:val="18"/>
          <w:szCs w:val="18"/>
          <w:lang w:val="en-US" w:eastAsia="zh-CN"/>
        </w:rPr>
        <w:t>1.</w:t>
      </w:r>
      <w:r>
        <w:rPr>
          <w:rFonts w:ascii="宋体" w:eastAsia="宋体" w:hAnsi="宋体" w:cs="宋体" w:hint="eastAsia"/>
          <w:kern w:val="0"/>
          <w:sz w:val="18"/>
          <w:szCs w:val="18"/>
        </w:rPr>
        <w:t>“工号”</w:t>
      </w:r>
      <w:r>
        <w:rPr>
          <w:rFonts w:ascii="宋体" w:eastAsia="宋体" w:hAnsi="宋体" w:cs="宋体" w:hint="eastAsia"/>
          <w:sz w:val="18"/>
          <w:szCs w:val="18"/>
          <w:lang w:val="en-US" w:eastAsia="zh-CN"/>
        </w:rPr>
        <w:t>与教基表3-1-1专任教师基本信息、教基表3-1-4其他教职工信息、教基表3-1-6校外教师（导师）信息或教基表3-1-7附属医院师资情况“工号”</w:t>
      </w:r>
      <w:r>
        <w:rPr>
          <w:rFonts w:ascii="宋体" w:eastAsia="宋体" w:hAnsi="宋体" w:cs="宋体" w:hint="eastAsia"/>
          <w:kern w:val="0"/>
          <w:sz w:val="18"/>
          <w:szCs w:val="18"/>
          <w:lang w:val="en-US" w:eastAsia="zh-CN"/>
        </w:rPr>
        <w:t>不重复</w:t>
      </w:r>
      <w:r>
        <w:rPr>
          <w:rFonts w:ascii="宋体" w:eastAsia="宋体" w:hAnsi="宋体" w:cs="宋体" w:hint="eastAsia"/>
          <w:kern w:val="0"/>
          <w:sz w:val="18"/>
          <w:szCs w:val="18"/>
        </w:rPr>
        <w:t>。</w:t>
      </w:r>
    </w:p>
    <w:p>
      <w:pPr>
        <w:ind w:firstLine="480" w:firstLineChars="200"/>
        <w:rPr>
          <w:rFonts w:ascii="宋体" w:eastAsia="宋体" w:hAnsi="宋体" w:cs="宋体" w:hint="eastAsia"/>
          <w:szCs w:val="21"/>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5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3454" w:type="dxa"/>
          </w:tcPr>
          <w:p>
            <w:pPr>
              <w:keepNext w:val="0"/>
              <w:keepLines w:val="0"/>
              <w:widowControl w:val="0"/>
              <w:suppressLineNumbers w:val="0"/>
              <w:adjustRightInd w:val="0"/>
              <w:snapToGrid w:val="0"/>
              <w:spacing w:before="0" w:beforeAutospacing="0" w:after="0" w:afterAutospacing="0" w:line="360" w:lineRule="auto"/>
              <w:ind w:left="0" w:right="0"/>
              <w:jc w:val="both"/>
              <w:rPr>
                <w:rFonts w:ascii="Times New Roman" w:eastAsia="宋体" w:hAnsi="Times New Roman" w:cs="Times New Roman" w:hint="default"/>
                <w:bCs/>
                <w:kern w:val="2"/>
                <w:sz w:val="18"/>
                <w:szCs w:val="18"/>
                <w:highlight w:val="yellow"/>
              </w:rPr>
            </w:pPr>
            <w:r>
              <w:rPr>
                <w:rFonts w:ascii="Times New Roman" w:eastAsia="宋体" w:hAnsi="Times New Roman" w:cs="Times New Roman" w:hint="default"/>
                <w:bCs/>
                <w:kern w:val="2"/>
                <w:sz w:val="18"/>
                <w:szCs w:val="18"/>
                <w:highlight w:val="yellow"/>
                <w:lang w:val="en-US" w:eastAsia="zh-CN"/>
              </w:rPr>
              <w:t>202</w:t>
            </w:r>
            <w:r>
              <w:rPr>
                <w:rFonts w:ascii="Times New Roman" w:eastAsia="宋体" w:hAnsi="Times New Roman" w:cs="Times New Roman" w:hint="eastAsia"/>
                <w:bCs/>
                <w:kern w:val="2"/>
                <w:sz w:val="18"/>
                <w:szCs w:val="18"/>
                <w:highlight w:val="yellow"/>
                <w:lang w:val="en-US" w:eastAsia="zh-CN"/>
              </w:rPr>
              <w:t>6</w:t>
            </w:r>
            <w:r>
              <w:rPr>
                <w:rFonts w:ascii="宋体" w:eastAsia="宋体" w:hAnsi="宋体" w:cs="宋体" w:hint="eastAsia"/>
                <w:bCs/>
                <w:kern w:val="2"/>
                <w:sz w:val="18"/>
                <w:szCs w:val="18"/>
                <w:highlight w:val="yellow"/>
                <w:lang w:val="en-US" w:eastAsia="zh-CN"/>
              </w:rPr>
              <w:t>年填报变化：</w:t>
            </w:r>
          </w:p>
          <w:p>
            <w:pPr>
              <w:keepNext w:val="0"/>
              <w:keepLines w:val="0"/>
              <w:widowControl/>
              <w:numPr>
                <w:ilvl w:val="0"/>
                <w:numId w:val="29"/>
              </w:numPr>
              <w:suppressLineNumbers w:val="0"/>
              <w:autoSpaceDE/>
              <w:autoSpaceDN/>
              <w:spacing w:before="0" w:beforeAutospacing="0" w:after="0" w:afterAutospacing="0" w:line="360" w:lineRule="auto"/>
              <w:ind w:left="0" w:right="0"/>
              <w:rPr>
                <w:rFonts w:ascii="Times New Roman" w:hAnsi="Times New Roman" w:cs="Times New Roman" w:hint="default"/>
                <w:kern w:val="0"/>
                <w:sz w:val="18"/>
                <w:szCs w:val="18"/>
                <w:highlight w:val="yellow"/>
              </w:rPr>
            </w:pPr>
            <w:r>
              <w:rPr>
                <w:rFonts w:ascii="Times New Roman" w:eastAsia="宋体" w:hAnsi="Times New Roman" w:cs="Times New Roman" w:hint="eastAsia"/>
                <w:bCs/>
                <w:kern w:val="2"/>
                <w:sz w:val="18"/>
                <w:szCs w:val="18"/>
                <w:highlight w:val="yellow"/>
                <w:lang w:val="en-US" w:eastAsia="zh-CN"/>
              </w:rPr>
              <w:t>修改填报内涵，仅填报不在</w:t>
            </w:r>
            <w:r>
              <w:rPr>
                <w:rFonts w:ascii="Times New Roman" w:hAnsi="Times New Roman" w:cs="Times New Roman" w:hint="eastAsia"/>
                <w:kern w:val="0"/>
                <w:sz w:val="18"/>
                <w:szCs w:val="18"/>
                <w:highlight w:val="yellow"/>
                <w:lang w:val="en-US" w:eastAsia="zh-CN"/>
              </w:rPr>
              <w:t>教基表3-1-1</w:t>
            </w:r>
            <w:r>
              <w:rPr>
                <w:rFonts w:ascii="Times New Roman" w:hAnsi="Times New Roman" w:cs="Times New Roman" w:hint="default"/>
                <w:kern w:val="0"/>
                <w:sz w:val="18"/>
                <w:szCs w:val="18"/>
                <w:highlight w:val="yellow"/>
              </w:rPr>
              <w:t>专任教师基本信息（时点）、</w:t>
            </w:r>
            <w:r>
              <w:rPr>
                <w:rFonts w:ascii="Times New Roman" w:hAnsi="Times New Roman" w:cs="Times New Roman" w:hint="eastAsia"/>
                <w:kern w:val="0"/>
                <w:sz w:val="18"/>
                <w:szCs w:val="18"/>
                <w:highlight w:val="yellow"/>
                <w:lang w:eastAsia="zh-CN"/>
              </w:rPr>
              <w:t>教基表3-1-4其他教职工信息</w:t>
            </w:r>
            <w:r>
              <w:rPr>
                <w:rFonts w:ascii="Times New Roman" w:hAnsi="Times New Roman" w:cs="Times New Roman" w:hint="default"/>
                <w:kern w:val="0"/>
                <w:sz w:val="18"/>
                <w:szCs w:val="18"/>
                <w:highlight w:val="yellow"/>
              </w:rPr>
              <w:t>（时点）、</w:t>
            </w:r>
            <w:r>
              <w:rPr>
                <w:rFonts w:ascii="Times New Roman" w:hAnsi="Times New Roman" w:cs="Times New Roman" w:hint="eastAsia"/>
                <w:kern w:val="0"/>
                <w:sz w:val="18"/>
                <w:szCs w:val="18"/>
                <w:highlight w:val="yellow"/>
                <w:lang w:eastAsia="zh-CN"/>
              </w:rPr>
              <w:t>教基表3-1-6校外教师（导师）信息</w:t>
            </w:r>
            <w:r>
              <w:rPr>
                <w:rFonts w:ascii="Times New Roman" w:hAnsi="Times New Roman" w:cs="Times New Roman" w:hint="default"/>
                <w:kern w:val="0"/>
                <w:sz w:val="18"/>
                <w:szCs w:val="18"/>
                <w:highlight w:val="yellow"/>
              </w:rPr>
              <w:t>（时点）、</w:t>
            </w:r>
            <w:r>
              <w:rPr>
                <w:rFonts w:ascii="Times New Roman" w:hAnsi="Times New Roman" w:cs="Times New Roman" w:hint="eastAsia"/>
                <w:kern w:val="0"/>
                <w:sz w:val="18"/>
                <w:szCs w:val="18"/>
                <w:highlight w:val="yellow"/>
                <w:lang w:eastAsia="zh-CN"/>
              </w:rPr>
              <w:t>教基表3-1-7附属医院师资情况</w:t>
            </w:r>
            <w:r>
              <w:rPr>
                <w:rFonts w:ascii="Times New Roman" w:hAnsi="Times New Roman" w:cs="Times New Roman" w:hint="default"/>
                <w:kern w:val="0"/>
                <w:sz w:val="18"/>
                <w:szCs w:val="18"/>
                <w:highlight w:val="yellow"/>
              </w:rPr>
              <w:t>（时点）的其他导师情况</w:t>
            </w:r>
          </w:p>
          <w:p>
            <w:pPr>
              <w:keepNext w:val="0"/>
              <w:keepLines w:val="0"/>
              <w:widowControl/>
              <w:numPr>
                <w:ilvl w:val="0"/>
                <w:numId w:val="29"/>
              </w:numPr>
              <w:suppressLineNumbers w:val="0"/>
              <w:spacing w:before="0" w:beforeAutospacing="0" w:after="0" w:afterAutospacing="0"/>
              <w:ind w:left="0" w:right="0"/>
              <w:rPr>
                <w:rFonts w:ascii="Times New Roman" w:hAnsi="Times New Roman" w:cs="Times New Roman" w:hint="default"/>
                <w:kern w:val="0"/>
                <w:sz w:val="18"/>
                <w:szCs w:val="18"/>
                <w:highlight w:val="yellow"/>
                <w:lang w:val="en-US" w:eastAsia="zh-CN"/>
              </w:rPr>
            </w:pPr>
            <w:r>
              <w:rPr>
                <w:rFonts w:ascii="Times New Roman" w:hAnsi="Times New Roman" w:cs="Times New Roman" w:hint="eastAsia"/>
                <w:kern w:val="0"/>
                <w:sz w:val="18"/>
                <w:szCs w:val="18"/>
                <w:highlight w:val="yellow"/>
                <w:lang w:val="en-US" w:eastAsia="zh-CN"/>
              </w:rPr>
              <w:t>导师类别下拉调整：博导，硕导，博士、硕士导师</w:t>
            </w:r>
          </w:p>
        </w:tc>
      </w:tr>
    </w:tbl>
    <w:p>
      <w:pPr>
        <w:ind w:firstLine="0" w:firstLineChars="0"/>
        <w:rPr>
          <w:rFonts w:ascii="宋体" w:eastAsia="宋体" w:hAnsi="宋体" w:cs="宋体" w:hint="eastAsia"/>
          <w:szCs w:val="21"/>
        </w:rPr>
      </w:pPr>
    </w:p>
    <w:p>
      <w:pPr>
        <w:spacing w:before="0" w:line="240" w:lineRule="auto"/>
        <w:ind w:left="0"/>
        <w:outlineLvl w:val="9"/>
        <w:rPr>
          <w:rFonts w:asciiTheme="minorEastAsia" w:eastAsiaTheme="minorEastAsia" w:hAnsiTheme="minorEastAsia" w:cstheme="majorBidi" w:hint="eastAsia"/>
          <w:b/>
          <w:bCs/>
          <w:spacing w:val="0"/>
          <w:sz w:val="32"/>
          <w:szCs w:val="32"/>
          <w:lang w:eastAsia="zh-CN"/>
        </w:rPr>
      </w:pPr>
      <w:bookmarkStart w:id="1070" w:name="_Toc8826"/>
      <w:r>
        <w:rPr>
          <w:rFonts w:asciiTheme="minorEastAsia" w:eastAsiaTheme="minorEastAsia" w:hAnsiTheme="minorEastAsia" w:cstheme="majorBidi" w:hint="eastAsia"/>
          <w:b/>
          <w:bCs/>
          <w:spacing w:val="0"/>
          <w:sz w:val="32"/>
          <w:szCs w:val="32"/>
          <w:lang w:eastAsia="zh-CN"/>
        </w:rPr>
        <w:br w:type="page"/>
      </w:r>
    </w:p>
    <w:p>
      <w:pPr>
        <w:spacing w:before="78" w:line="240" w:lineRule="auto"/>
        <w:ind w:left="8"/>
        <w:outlineLvl w:val="1"/>
        <w:rPr>
          <w:rFonts w:asciiTheme="minorEastAsia" w:eastAsiaTheme="minorEastAsia" w:hAnsiTheme="minorEastAsia" w:cstheme="majorBidi" w:hint="default"/>
          <w:b/>
          <w:bCs/>
          <w:color w:val="FF0000"/>
          <w:spacing w:val="0"/>
          <w:sz w:val="32"/>
          <w:szCs w:val="32"/>
          <w:lang w:val="en-US" w:eastAsia="zh-CN"/>
        </w:rPr>
      </w:pPr>
      <w:bookmarkStart w:id="1071" w:name="_Toc21954"/>
      <w:r>
        <w:rPr>
          <w:rFonts w:asciiTheme="minorEastAsia" w:eastAsiaTheme="minorEastAsia" w:hAnsiTheme="minorEastAsia" w:cstheme="majorBidi" w:hint="eastAsia"/>
          <w:b/>
          <w:bCs/>
          <w:spacing w:val="0"/>
          <w:sz w:val="32"/>
          <w:szCs w:val="32"/>
          <w:lang w:eastAsia="zh-CN"/>
        </w:rPr>
        <w:t>◇教基表3-3-3高层次人才（时点）</w:t>
      </w:r>
      <w:bookmarkEnd w:id="1070"/>
      <w:bookmarkEnd w:id="1071"/>
      <w:r>
        <w:rPr>
          <w:rFonts w:asciiTheme="minorEastAsia" w:hAnsiTheme="minorEastAsia" w:cstheme="majorBidi" w:hint="eastAsia"/>
          <w:b/>
          <w:bCs/>
          <w:color w:val="FF0000"/>
          <w:spacing w:val="0"/>
          <w:sz w:val="32"/>
          <w:szCs w:val="32"/>
          <w:lang w:eastAsia="zh-CN"/>
        </w:rPr>
        <w:t>（</w:t>
      </w:r>
      <w:r>
        <w:rPr>
          <w:rFonts w:asciiTheme="minorEastAsia" w:hAnsiTheme="minorEastAsia" w:cstheme="majorBidi" w:hint="eastAsia"/>
          <w:b/>
          <w:bCs/>
          <w:color w:val="FF0000"/>
          <w:spacing w:val="0"/>
          <w:sz w:val="32"/>
          <w:szCs w:val="32"/>
          <w:lang w:val="en-US" w:eastAsia="zh-CN"/>
        </w:rPr>
        <w:t>人事处）</w:t>
      </w:r>
    </w:p>
    <w:p>
      <w:pPr>
        <w:adjustRightInd w:val="0"/>
        <w:snapToGrid w:val="0"/>
        <w:spacing w:line="240" w:lineRule="auto"/>
        <w:rPr>
          <w:rFonts w:ascii="宋体" w:eastAsia="宋体" w:hAnsi="宋体" w:cs="宋体"/>
          <w:b/>
          <w:bCs/>
          <w:spacing w:val="-4"/>
          <w:sz w:val="24"/>
          <w:szCs w:val="24"/>
        </w:rPr>
      </w:pPr>
      <w:r>
        <w:rPr>
          <w:rFonts w:asciiTheme="minorEastAsia" w:hAnsiTheme="minorEastAsia" w:cs="Times New Roman" w:hint="eastAsia"/>
          <w:b/>
          <w:szCs w:val="21"/>
          <w:highlight w:val="none"/>
        </w:rPr>
        <w:t xml:space="preserve">复用状态库【表 </w:t>
      </w:r>
      <w:r>
        <w:rPr>
          <w:rFonts w:asciiTheme="minorEastAsia" w:hAnsiTheme="minorEastAsia" w:cs="Times New Roman" w:hint="eastAsia"/>
          <w:b/>
          <w:szCs w:val="21"/>
          <w:highlight w:val="none"/>
          <w:lang w:val="en-US" w:eastAsia="zh-CN"/>
        </w:rPr>
        <w:t>4-8</w:t>
      </w:r>
      <w:r>
        <w:rPr>
          <w:rFonts w:asciiTheme="minorEastAsia" w:hAnsiTheme="minorEastAsia" w:cs="Times New Roman" w:hint="eastAsia"/>
          <w:b/>
          <w:szCs w:val="21"/>
          <w:highlight w:val="none"/>
        </w:rPr>
        <w:t xml:space="preserve"> 高层次人才】</w:t>
      </w:r>
      <w:r>
        <w:rPr>
          <w:rFonts w:asciiTheme="minorEastAsia" w:hAnsiTheme="minorEastAsia" w:cs="Times New Roman" w:hint="eastAsia"/>
          <w:b/>
          <w:szCs w:val="21"/>
          <w:highlight w:val="green"/>
        </w:rPr>
        <w:t>（</w:t>
      </w:r>
      <w:r>
        <w:rPr>
          <w:rFonts w:asciiTheme="minorEastAsia" w:hAnsiTheme="minorEastAsia" w:cs="Times New Roman" w:hint="eastAsia"/>
          <w:b/>
          <w:szCs w:val="21"/>
          <w:highlight w:val="green"/>
          <w:lang w:eastAsia="zh-CN"/>
        </w:rPr>
        <w:t>此表用于</w:t>
      </w:r>
      <w:r>
        <w:rPr>
          <w:rFonts w:asciiTheme="minorEastAsia" w:hAnsiTheme="minorEastAsia" w:cs="Times New Roman" w:hint="eastAsia"/>
          <w:b/>
          <w:szCs w:val="21"/>
          <w:highlight w:val="green"/>
        </w:rPr>
        <w:t>统计</w:t>
      </w:r>
      <w:r>
        <w:rPr>
          <w:rFonts w:asciiTheme="minorEastAsia" w:hAnsiTheme="minorEastAsia" w:cs="Times New Roman" w:hint="eastAsia"/>
          <w:b/>
          <w:szCs w:val="21"/>
          <w:highlight w:val="green"/>
          <w:lang w:val="en-US" w:eastAsia="zh-CN"/>
        </w:rPr>
        <w:t>教基1304、教基4067</w:t>
      </w:r>
      <w:r>
        <w:rPr>
          <w:rFonts w:asciiTheme="minorEastAsia" w:hAnsiTheme="minorEastAsia" w:cs="Times New Roman" w:hint="eastAsia"/>
          <w:b/>
          <w:szCs w:val="21"/>
          <w:highlight w:val="green"/>
        </w:rPr>
        <w:t>）</w:t>
      </w:r>
    </w:p>
    <w:p>
      <w:pPr>
        <w:spacing w:line="14" w:lineRule="exact"/>
      </w:pPr>
    </w:p>
    <w:tbl>
      <w:tblPr>
        <w:tblStyle w:val="TableNormal0"/>
        <w:tblW w:w="499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
      <w:tblGrid>
        <w:gridCol w:w="1714"/>
        <w:gridCol w:w="1780"/>
        <w:gridCol w:w="3706"/>
        <w:gridCol w:w="2804"/>
        <w:gridCol w:w="3256"/>
      </w:tblGrid>
      <w:tr>
        <w:tblPrEx>
          <w:tblW w:w="4998"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PrEx>
        <w:trPr>
          <w:trHeight w:val="626"/>
        </w:trPr>
        <w:tc>
          <w:tcPr>
            <w:tcW w:w="646" w:type="pct"/>
            <w:tcBorders>
              <w:top w:val="single" w:sz="10" w:space="0" w:color="000000"/>
              <w:left w:val="single" w:sz="10" w:space="0" w:color="000000"/>
            </w:tcBorders>
            <w:vAlign w:val="top"/>
          </w:tcPr>
          <w:p>
            <w:pPr>
              <w:pStyle w:val="TableText"/>
              <w:spacing w:before="211" w:line="222" w:lineRule="auto"/>
              <w:ind w:left="682"/>
            </w:pPr>
            <w:r>
              <w:rPr>
                <w:b/>
                <w:bCs/>
                <w:spacing w:val="-5"/>
              </w:rPr>
              <w:t>工号</w:t>
            </w:r>
          </w:p>
        </w:tc>
        <w:tc>
          <w:tcPr>
            <w:tcW w:w="671" w:type="pct"/>
            <w:tcBorders>
              <w:top w:val="single" w:sz="10" w:space="0" w:color="000000"/>
            </w:tcBorders>
            <w:vAlign w:val="top"/>
          </w:tcPr>
          <w:p>
            <w:pPr>
              <w:pStyle w:val="TableText"/>
              <w:spacing w:before="210" w:line="221" w:lineRule="auto"/>
              <w:ind w:left="723"/>
            </w:pPr>
            <w:r>
              <w:rPr>
                <w:b/>
                <w:bCs/>
                <w:spacing w:val="-4"/>
              </w:rPr>
              <w:t>姓名</w:t>
            </w:r>
          </w:p>
        </w:tc>
        <w:tc>
          <w:tcPr>
            <w:tcW w:w="1397" w:type="pct"/>
            <w:tcBorders>
              <w:top w:val="single" w:sz="10" w:space="0" w:color="000000"/>
            </w:tcBorders>
            <w:vAlign w:val="top"/>
          </w:tcPr>
          <w:p>
            <w:pPr>
              <w:pStyle w:val="TableText"/>
              <w:spacing w:before="210" w:line="221" w:lineRule="auto"/>
              <w:ind w:left="1738"/>
            </w:pPr>
            <w:r>
              <w:rPr>
                <w:b/>
                <w:bCs/>
                <w:spacing w:val="-4"/>
              </w:rPr>
              <w:t>类型</w:t>
            </w:r>
          </w:p>
        </w:tc>
        <w:tc>
          <w:tcPr>
            <w:tcW w:w="1057" w:type="pct"/>
            <w:tcBorders>
              <w:top w:val="single" w:sz="10" w:space="0" w:color="000000"/>
            </w:tcBorders>
            <w:vAlign w:val="top"/>
          </w:tcPr>
          <w:p>
            <w:pPr>
              <w:pStyle w:val="TableText"/>
              <w:spacing w:before="211" w:line="220" w:lineRule="auto"/>
              <w:ind w:left="1058"/>
            </w:pPr>
            <w:r>
              <w:rPr>
                <w:b/>
                <w:bCs/>
                <w:spacing w:val="-3"/>
              </w:rPr>
              <w:t>研究方向</w:t>
            </w:r>
          </w:p>
        </w:tc>
        <w:tc>
          <w:tcPr>
            <w:tcW w:w="1227" w:type="pct"/>
            <w:tcBorders>
              <w:top w:val="single" w:sz="10" w:space="0" w:color="000000"/>
              <w:right w:val="single" w:sz="10" w:space="0" w:color="000000"/>
            </w:tcBorders>
            <w:vAlign w:val="top"/>
          </w:tcPr>
          <w:p>
            <w:pPr>
              <w:pStyle w:val="TableText"/>
              <w:spacing w:before="210" w:line="221" w:lineRule="auto"/>
              <w:ind w:left="1299"/>
            </w:pPr>
            <w:r>
              <w:rPr>
                <w:b/>
                <w:bCs/>
                <w:spacing w:val="-4"/>
              </w:rPr>
              <w:t>获得时间</w:t>
            </w:r>
          </w:p>
        </w:tc>
      </w:tr>
      <w:tr>
        <w:tblPrEx>
          <w:tblW w:w="4998" w:type="pct"/>
          <w:tblInd w:w="0" w:type="dxa"/>
          <w:tblCellMar>
            <w:top w:w="0" w:type="dxa"/>
            <w:left w:w="0" w:type="dxa"/>
            <w:bottom w:w="0" w:type="dxa"/>
            <w:right w:w="0" w:type="dxa"/>
          </w:tblCellMar>
        </w:tblPrEx>
        <w:trPr>
          <w:trHeight w:val="620"/>
        </w:trPr>
        <w:tc>
          <w:tcPr>
            <w:tcW w:w="646" w:type="pct"/>
            <w:tcBorders>
              <w:left w:val="single" w:sz="10" w:space="0" w:color="000000"/>
            </w:tcBorders>
            <w:vAlign w:val="top"/>
          </w:tcPr>
          <w:p>
            <w:pPr>
              <w:spacing w:before="248" w:line="234" w:lineRule="auto"/>
              <w:ind w:left="69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1001</w:t>
            </w:r>
          </w:p>
        </w:tc>
        <w:tc>
          <w:tcPr>
            <w:tcW w:w="671" w:type="pct"/>
            <w:vAlign w:val="top"/>
          </w:tcPr>
          <w:p>
            <w:pPr>
              <w:pStyle w:val="TableText"/>
              <w:spacing w:before="213" w:line="223" w:lineRule="auto"/>
              <w:ind w:left="728"/>
            </w:pPr>
            <w:r>
              <w:rPr>
                <w:spacing w:val="-3"/>
              </w:rPr>
              <w:t>张三</w:t>
            </w:r>
          </w:p>
        </w:tc>
        <w:tc>
          <w:tcPr>
            <w:tcW w:w="1397" w:type="pct"/>
            <w:vAlign w:val="top"/>
          </w:tcPr>
          <w:p>
            <w:pPr>
              <w:pStyle w:val="TableText"/>
              <w:spacing w:before="213" w:line="220" w:lineRule="auto"/>
              <w:ind w:left="269"/>
            </w:pPr>
            <w:r>
              <w:rPr>
                <w:spacing w:val="-1"/>
              </w:rPr>
              <w:t>教育部高等学校教育指导委员会委员</w:t>
            </w:r>
          </w:p>
        </w:tc>
        <w:tc>
          <w:tcPr>
            <w:tcW w:w="1057" w:type="pct"/>
            <w:vAlign w:val="top"/>
          </w:tcPr>
          <w:p>
            <w:pPr>
              <w:pStyle w:val="TableText"/>
              <w:spacing w:before="213" w:line="221" w:lineRule="auto"/>
              <w:ind w:left="954"/>
            </w:pPr>
            <w:r>
              <w:rPr>
                <w:spacing w:val="-1"/>
              </w:rPr>
              <w:t>信息自动化</w:t>
            </w:r>
          </w:p>
        </w:tc>
        <w:tc>
          <w:tcPr>
            <w:tcW w:w="1227" w:type="pct"/>
            <w:tcBorders>
              <w:right w:val="single" w:sz="10" w:space="0" w:color="000000"/>
            </w:tcBorders>
            <w:vAlign w:val="top"/>
          </w:tcPr>
          <w:p>
            <w:pPr>
              <w:spacing w:before="248" w:line="234" w:lineRule="auto"/>
              <w:ind w:left="150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2018</w:t>
            </w:r>
          </w:p>
        </w:tc>
      </w:tr>
      <w:tr>
        <w:tblPrEx>
          <w:tblW w:w="4998" w:type="pct"/>
          <w:tblInd w:w="0" w:type="dxa"/>
          <w:tblCellMar>
            <w:top w:w="0" w:type="dxa"/>
            <w:left w:w="0" w:type="dxa"/>
            <w:bottom w:w="0" w:type="dxa"/>
            <w:right w:w="0" w:type="dxa"/>
          </w:tblCellMar>
        </w:tblPrEx>
        <w:trPr>
          <w:trHeight w:val="645"/>
        </w:trPr>
        <w:tc>
          <w:tcPr>
            <w:tcW w:w="646" w:type="pct"/>
            <w:tcBorders>
              <w:left w:val="single" w:sz="10" w:space="0" w:color="000000"/>
              <w:bottom w:val="single" w:sz="10" w:space="0" w:color="000000"/>
            </w:tcBorders>
            <w:vAlign w:val="top"/>
          </w:tcPr>
          <w:p>
            <w:pPr>
              <w:rPr>
                <w:rFonts w:ascii="Arial"/>
                <w:sz w:val="21"/>
              </w:rPr>
            </w:pPr>
          </w:p>
        </w:tc>
        <w:tc>
          <w:tcPr>
            <w:tcW w:w="671" w:type="pct"/>
            <w:tcBorders>
              <w:bottom w:val="single" w:sz="10" w:space="0" w:color="000000"/>
            </w:tcBorders>
            <w:vAlign w:val="top"/>
          </w:tcPr>
          <w:p>
            <w:pPr>
              <w:rPr>
                <w:rFonts w:ascii="Arial"/>
                <w:sz w:val="21"/>
              </w:rPr>
            </w:pPr>
          </w:p>
        </w:tc>
        <w:tc>
          <w:tcPr>
            <w:tcW w:w="1397" w:type="pct"/>
            <w:tcBorders>
              <w:bottom w:val="single" w:sz="10" w:space="0" w:color="000000"/>
            </w:tcBorders>
            <w:vAlign w:val="top"/>
          </w:tcPr>
          <w:p>
            <w:pPr>
              <w:rPr>
                <w:rFonts w:ascii="Arial"/>
                <w:sz w:val="21"/>
              </w:rPr>
            </w:pPr>
          </w:p>
        </w:tc>
        <w:tc>
          <w:tcPr>
            <w:tcW w:w="1057" w:type="pct"/>
            <w:tcBorders>
              <w:bottom w:val="single" w:sz="10" w:space="0" w:color="000000"/>
            </w:tcBorders>
            <w:vAlign w:val="top"/>
          </w:tcPr>
          <w:p>
            <w:pPr>
              <w:rPr>
                <w:rFonts w:ascii="Arial"/>
                <w:sz w:val="21"/>
              </w:rPr>
            </w:pPr>
          </w:p>
        </w:tc>
        <w:tc>
          <w:tcPr>
            <w:tcW w:w="1227" w:type="pct"/>
            <w:tcBorders>
              <w:bottom w:val="single" w:sz="10" w:space="0" w:color="000000"/>
              <w:right w:val="single" w:sz="10" w:space="0" w:color="000000"/>
            </w:tcBorders>
            <w:vAlign w:val="top"/>
          </w:tcPr>
          <w:p>
            <w:pPr>
              <w:rPr>
                <w:rFonts w:ascii="Arial"/>
                <w:sz w:val="21"/>
              </w:rPr>
            </w:pPr>
          </w:p>
        </w:tc>
      </w:tr>
    </w:tbl>
    <w:p>
      <w:pPr>
        <w:spacing w:before="147" w:line="360" w:lineRule="auto"/>
        <w:ind w:left="9"/>
        <w:rPr>
          <w:rFonts w:ascii="宋体" w:eastAsia="宋体" w:hAnsi="宋体" w:cs="宋体"/>
          <w:sz w:val="18"/>
          <w:szCs w:val="18"/>
        </w:rPr>
      </w:pPr>
      <w:r>
        <w:rPr>
          <w:rFonts w:asciiTheme="minorEastAsia" w:hAnsiTheme="minorEastAsia" w:cs="Times New Roman" w:hint="eastAsia"/>
          <w:b/>
          <w:bCs/>
          <w:sz w:val="18"/>
          <w:szCs w:val="18"/>
        </w:rPr>
        <w:t>指标解释：</w:t>
      </w:r>
    </w:p>
    <w:p>
      <w:pPr>
        <w:spacing w:before="135" w:line="360" w:lineRule="auto"/>
        <w:ind w:left="7" w:firstLine="4"/>
        <w:rPr>
          <w:rFonts w:ascii="宋体" w:eastAsia="宋体" w:hAnsi="宋体" w:cs="宋体"/>
          <w:sz w:val="18"/>
          <w:szCs w:val="18"/>
        </w:rPr>
      </w:pPr>
      <w:r>
        <w:rPr>
          <w:rFonts w:ascii="Times New Roman" w:eastAsia="Times New Roman" w:hAnsi="Times New Roman" w:cs="Times New Roman"/>
          <w:b/>
          <w:bCs/>
          <w:spacing w:val="18"/>
          <w:sz w:val="18"/>
          <w:szCs w:val="18"/>
        </w:rPr>
        <w:t>1.</w:t>
      </w:r>
      <w:r>
        <w:rPr>
          <w:rFonts w:ascii="宋体" w:eastAsia="宋体" w:hAnsi="宋体" w:cs="宋体"/>
          <w:b/>
          <w:bCs/>
          <w:spacing w:val="18"/>
          <w:sz w:val="18"/>
          <w:szCs w:val="18"/>
        </w:rPr>
        <w:t>类型：</w:t>
      </w:r>
      <w:r>
        <w:rPr>
          <w:rFonts w:ascii="宋体" w:eastAsia="宋体" w:hAnsi="宋体" w:cs="宋体"/>
          <w:spacing w:val="18"/>
          <w:sz w:val="18"/>
          <w:szCs w:val="18"/>
        </w:rPr>
        <w:t>中国科学院院士、中国工程院院士、外国科学院院士、外国工程院院士、中国</w:t>
      </w:r>
      <w:r>
        <w:rPr>
          <w:rFonts w:ascii="宋体" w:eastAsia="宋体" w:hAnsi="宋体" w:cs="宋体"/>
          <w:spacing w:val="17"/>
          <w:sz w:val="18"/>
          <w:szCs w:val="18"/>
        </w:rPr>
        <w:t>社会科学院学部委员、国家级人才计划入选者、国家级青年人才计划入选</w:t>
      </w:r>
      <w:r>
        <w:rPr>
          <w:rFonts w:ascii="宋体" w:eastAsia="宋体" w:hAnsi="宋体" w:cs="宋体"/>
          <w:spacing w:val="19"/>
          <w:sz w:val="18"/>
          <w:szCs w:val="18"/>
        </w:rPr>
        <w:t>者、国务院学位委员会学科评议组成员、教育部高等学校教育指导委员会委员、新世纪优秀人才、百千万人才工程、文化名家暨“四个一批</w:t>
      </w:r>
      <w:r>
        <w:rPr>
          <w:rFonts w:ascii="宋体" w:eastAsia="宋体" w:hAnsi="宋体" w:cs="宋体"/>
          <w:spacing w:val="18"/>
          <w:sz w:val="18"/>
          <w:szCs w:val="18"/>
        </w:rPr>
        <w:t>”人才、全国教书育</w:t>
      </w:r>
      <w:r>
        <w:rPr>
          <w:rFonts w:ascii="宋体" w:eastAsia="宋体" w:hAnsi="宋体" w:cs="宋体"/>
          <w:spacing w:val="19"/>
          <w:sz w:val="18"/>
          <w:szCs w:val="18"/>
        </w:rPr>
        <w:t>人楷模、全国“最美教师”、“时代楷模”、全国模范教师、全国优秀教师、省级高层次人才、省部级突出贡献专家、省级教学名师入选者；三大赛（奥运会、</w:t>
      </w:r>
      <w:r>
        <w:rPr>
          <w:rFonts w:ascii="宋体" w:eastAsia="宋体" w:hAnsi="宋体" w:cs="宋体"/>
          <w:spacing w:val="12"/>
          <w:sz w:val="18"/>
          <w:szCs w:val="18"/>
        </w:rPr>
        <w:t>世界杯、世锦赛）评委或裁判；表演类比赛（国际</w:t>
      </w:r>
      <w:r>
        <w:rPr>
          <w:rFonts w:ascii="Times New Roman" w:eastAsia="Times New Roman" w:hAnsi="Times New Roman" w:cs="Times New Roman"/>
          <w:spacing w:val="12"/>
          <w:sz w:val="18"/>
          <w:szCs w:val="18"/>
        </w:rPr>
        <w:t>A</w:t>
      </w:r>
      <w:r>
        <w:rPr>
          <w:rFonts w:ascii="宋体" w:eastAsia="宋体" w:hAnsi="宋体" w:cs="宋体"/>
          <w:spacing w:val="12"/>
          <w:sz w:val="18"/>
          <w:szCs w:val="18"/>
        </w:rPr>
        <w:t>级竞赛）评委或裁判；期刊主编。</w:t>
      </w:r>
    </w:p>
    <w:p>
      <w:pPr>
        <w:spacing w:before="1" w:line="360" w:lineRule="auto"/>
        <w:ind w:left="4"/>
        <w:rPr>
          <w:rFonts w:ascii="宋体" w:eastAsia="宋体" w:hAnsi="宋体" w:cs="宋体"/>
          <w:sz w:val="18"/>
          <w:szCs w:val="18"/>
        </w:rPr>
      </w:pPr>
      <w:r>
        <w:rPr>
          <w:rFonts w:ascii="Times New Roman" w:eastAsia="Times New Roman" w:hAnsi="Times New Roman" w:cs="Times New Roman"/>
          <w:b/>
          <w:bCs/>
          <w:spacing w:val="11"/>
          <w:sz w:val="18"/>
          <w:szCs w:val="18"/>
        </w:rPr>
        <w:t>2.</w:t>
      </w:r>
      <w:r>
        <w:rPr>
          <w:rFonts w:ascii="宋体" w:eastAsia="宋体" w:hAnsi="宋体" w:cs="宋体"/>
          <w:b/>
          <w:bCs/>
          <w:spacing w:val="11"/>
          <w:sz w:val="18"/>
          <w:szCs w:val="18"/>
        </w:rPr>
        <w:t>获得时间：</w:t>
      </w:r>
      <w:r>
        <w:rPr>
          <w:rFonts w:ascii="宋体" w:eastAsia="宋体" w:hAnsi="宋体" w:cs="宋体"/>
          <w:spacing w:val="11"/>
          <w:sz w:val="18"/>
          <w:szCs w:val="18"/>
        </w:rPr>
        <w:t>采集到“年”，以发文时间为准。</w:t>
      </w:r>
    </w:p>
    <w:p>
      <w:pPr>
        <w:spacing w:before="124" w:line="360" w:lineRule="auto"/>
        <w:ind w:left="2"/>
        <w:rPr>
          <w:rFonts w:ascii="宋体" w:eastAsia="宋体" w:hAnsi="宋体" w:cs="宋体"/>
          <w:sz w:val="18"/>
          <w:szCs w:val="18"/>
        </w:rPr>
      </w:pPr>
      <w:r>
        <w:rPr>
          <w:rFonts w:ascii="Times New Roman" w:eastAsia="Times New Roman" w:hAnsi="Times New Roman" w:cs="Times New Roman"/>
          <w:b/>
          <w:bCs/>
          <w:spacing w:val="16"/>
          <w:sz w:val="18"/>
          <w:szCs w:val="18"/>
        </w:rPr>
        <w:t>3.</w:t>
      </w:r>
      <w:r>
        <w:rPr>
          <w:rFonts w:ascii="宋体" w:eastAsia="宋体" w:hAnsi="宋体" w:cs="宋体"/>
          <w:spacing w:val="16"/>
          <w:sz w:val="18"/>
          <w:szCs w:val="18"/>
        </w:rPr>
        <w:t>同一人获得不同称号可重复采集，同一人多次获同一称号按最近一次采集。</w:t>
      </w:r>
    </w:p>
    <w:p>
      <w:pPr>
        <w:spacing w:line="233" w:lineRule="auto"/>
        <w:rPr>
          <w:rFonts w:ascii="宋体" w:eastAsia="宋体" w:hAnsi="宋体" w:cs="宋体"/>
          <w:sz w:val="18"/>
          <w:szCs w:val="18"/>
        </w:rPr>
      </w:pPr>
    </w:p>
    <w:p>
      <w:pPr>
        <w:spacing w:line="233" w:lineRule="auto"/>
        <w:rPr>
          <w:rFonts w:ascii="宋体" w:eastAsia="宋体" w:hAnsi="宋体" w:cs="宋体"/>
          <w:sz w:val="18"/>
          <w:szCs w:val="18"/>
        </w:rPr>
        <w:sectPr>
          <w:footerReference w:type="default" r:id="rId11"/>
          <w:pgSz w:w="16839" w:h="11907"/>
          <w:pgMar w:top="1440" w:right="1800" w:bottom="1440" w:left="1800" w:header="0" w:footer="1155" w:gutter="0"/>
          <w:pgNumType w:fmt="decimal"/>
          <w:cols w:num="1" w:space="720"/>
        </w:sectPr>
      </w:pPr>
      <w:bookmarkStart w:id="1072" w:name="_GoBack"/>
      <w:bookmarkEnd w:id="1072"/>
    </w:p>
    <w:p>
      <w:pPr>
        <w:spacing w:before="239" w:line="240" w:lineRule="auto"/>
        <w:ind w:left="20"/>
        <w:outlineLvl w:val="1"/>
        <w:rPr>
          <w:rFonts w:asciiTheme="minorEastAsia" w:eastAsiaTheme="minorEastAsia" w:hAnsiTheme="minorEastAsia" w:cstheme="majorBidi" w:hint="default"/>
          <w:b/>
          <w:bCs/>
          <w:sz w:val="32"/>
          <w:szCs w:val="32"/>
          <w:lang w:val="en-US" w:eastAsia="zh-CN"/>
        </w:rPr>
      </w:pPr>
      <w:bookmarkStart w:id="1073" w:name="_Toc7249"/>
      <w:bookmarkStart w:id="1074" w:name="_Toc18945"/>
      <w:r>
        <w:rPr>
          <w:rFonts w:asciiTheme="minorEastAsia" w:eastAsiaTheme="minorEastAsia" w:hAnsiTheme="minorEastAsia" w:cstheme="majorBidi" w:hint="eastAsia"/>
          <w:b/>
          <w:bCs/>
          <w:sz w:val="32"/>
          <w:szCs w:val="32"/>
          <w:lang w:eastAsia="zh-CN"/>
        </w:rPr>
        <w:t>◇教基表3-3-4 思政课教师情况（</w:t>
      </w:r>
      <w:r>
        <w:rPr>
          <w:rFonts w:asciiTheme="minorEastAsia" w:eastAsiaTheme="minorEastAsia" w:hAnsiTheme="minorEastAsia" w:cstheme="majorBidi" w:hint="eastAsia"/>
          <w:b/>
          <w:bCs/>
          <w:sz w:val="32"/>
          <w:szCs w:val="32"/>
          <w:lang w:val="en-US" w:eastAsia="zh-CN"/>
        </w:rPr>
        <w:t>时点</w:t>
      </w:r>
      <w:r>
        <w:rPr>
          <w:rFonts w:asciiTheme="minorEastAsia" w:eastAsiaTheme="minorEastAsia" w:hAnsiTheme="minorEastAsia" w:cstheme="majorBidi" w:hint="eastAsia"/>
          <w:b/>
          <w:bCs/>
          <w:sz w:val="32"/>
          <w:szCs w:val="32"/>
          <w:lang w:eastAsia="zh-CN"/>
        </w:rPr>
        <w:t>）</w:t>
      </w:r>
      <w:bookmarkEnd w:id="1073"/>
      <w:bookmarkEnd w:id="1074"/>
      <w:r>
        <w:rPr>
          <w:rFonts w:asciiTheme="minorEastAsia" w:hAnsiTheme="minorEastAsia" w:cstheme="majorBidi" w:hint="eastAsia"/>
          <w:b/>
          <w:bCs/>
          <w:color w:val="FF0000"/>
          <w:sz w:val="32"/>
          <w:szCs w:val="32"/>
          <w:lang w:eastAsia="zh-CN"/>
        </w:rPr>
        <w:t>（</w:t>
      </w:r>
      <w:r>
        <w:rPr>
          <w:rFonts w:asciiTheme="minorEastAsia" w:hAnsiTheme="minorEastAsia" w:cstheme="majorBidi" w:hint="eastAsia"/>
          <w:b/>
          <w:bCs/>
          <w:color w:val="FF0000"/>
          <w:sz w:val="32"/>
          <w:szCs w:val="32"/>
          <w:lang w:val="en-US" w:eastAsia="zh-CN"/>
        </w:rPr>
        <w:t>人事处）</w:t>
      </w:r>
    </w:p>
    <w:p>
      <w:pPr>
        <w:spacing w:before="0" w:line="240" w:lineRule="auto"/>
        <w:ind w:left="0"/>
        <w:outlineLvl w:val="9"/>
        <w:rPr>
          <w:rFonts w:ascii="宋体" w:eastAsia="宋体" w:hAnsi="宋体" w:cs="宋体" w:hint="eastAsia"/>
          <w:sz w:val="24"/>
          <w:szCs w:val="24"/>
          <w:highlight w:val="green"/>
          <w:lang w:eastAsia="zh-CN"/>
        </w:rPr>
      </w:pPr>
      <w:r>
        <w:rPr>
          <w:rFonts w:asciiTheme="minorEastAsia" w:hAnsiTheme="minorEastAsia" w:cs="Times New Roman" w:hint="eastAsia"/>
          <w:b/>
          <w:color w:val="000000"/>
          <w:szCs w:val="21"/>
        </w:rPr>
        <w:t>复用状态库【表3-1思政课教师情况】</w:t>
      </w:r>
      <w:r>
        <w:rPr>
          <w:rFonts w:asciiTheme="minorEastAsia" w:hAnsiTheme="minorEastAsia" w:cs="Times New Roman" w:hint="eastAsia"/>
          <w:b/>
          <w:color w:val="000000"/>
          <w:szCs w:val="21"/>
          <w:highlight w:val="green"/>
        </w:rPr>
        <w:t>（此表用于统计教基</w:t>
      </w:r>
      <w:r>
        <w:rPr>
          <w:rFonts w:asciiTheme="minorEastAsia" w:hAnsiTheme="minorEastAsia" w:cs="Times New Roman" w:hint="eastAsia"/>
          <w:b/>
          <w:color w:val="000000"/>
          <w:szCs w:val="21"/>
          <w:highlight w:val="green"/>
          <w:lang w:val="en-US" w:eastAsia="zh-CN"/>
        </w:rPr>
        <w:t>4362</w:t>
      </w:r>
      <w:r>
        <w:rPr>
          <w:rFonts w:asciiTheme="minorEastAsia" w:hAnsiTheme="minorEastAsia" w:cs="Times New Roman" w:hint="eastAsia"/>
          <w:b/>
          <w:color w:val="000000"/>
          <w:szCs w:val="21"/>
          <w:highlight w:val="green"/>
        </w:rPr>
        <w:t>）</w:t>
      </w:r>
    </w:p>
    <w:p>
      <w:pPr>
        <w:spacing w:line="15" w:lineRule="exact"/>
      </w:pPr>
    </w:p>
    <w:tbl>
      <w:tblPr>
        <w:tblStyle w:val="TableNormal0"/>
        <w:tblW w:w="4998"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2663"/>
        <w:gridCol w:w="2642"/>
        <w:gridCol w:w="2647"/>
        <w:gridCol w:w="2642"/>
        <w:gridCol w:w="2666"/>
      </w:tblGrid>
      <w:tr>
        <w:tblPrEx>
          <w:tblW w:w="4998"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Ex>
        <w:trPr>
          <w:trHeight w:val="514"/>
        </w:trPr>
        <w:tc>
          <w:tcPr>
            <w:tcW w:w="2663" w:type="dxa"/>
            <w:tcBorders>
              <w:top w:val="single" w:sz="10" w:space="0" w:color="000000"/>
              <w:lef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工号</w:t>
            </w:r>
          </w:p>
        </w:tc>
        <w:tc>
          <w:tcPr>
            <w:tcW w:w="2642"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姓名</w:t>
            </w:r>
          </w:p>
        </w:tc>
        <w:tc>
          <w:tcPr>
            <w:tcW w:w="2647"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校内单位号</w:t>
            </w:r>
          </w:p>
        </w:tc>
        <w:tc>
          <w:tcPr>
            <w:tcW w:w="2642" w:type="dxa"/>
            <w:tcBorders>
              <w:top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校内单位名称</w:t>
            </w:r>
          </w:p>
        </w:tc>
        <w:tc>
          <w:tcPr>
            <w:tcW w:w="2666" w:type="dxa"/>
            <w:tcBorders>
              <w:top w:val="single" w:sz="10" w:space="0" w:color="000000"/>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b/>
                <w:bCs/>
                <w:i w:val="0"/>
                <w:iCs w:val="0"/>
                <w:snapToGrid w:val="0"/>
                <w:color w:val="000000"/>
                <w:kern w:val="0"/>
                <w:sz w:val="21"/>
                <w:szCs w:val="21"/>
                <w:u w:val="none"/>
                <w:lang w:val="en-US" w:eastAsia="zh-CN"/>
              </w:rPr>
              <w:t>任职类型</w:t>
            </w:r>
          </w:p>
        </w:tc>
      </w:tr>
      <w:tr>
        <w:tblPrEx>
          <w:tblW w:w="4998" w:type="pct"/>
          <w:tblInd w:w="0" w:type="dxa"/>
          <w:tblCellMar>
            <w:top w:w="0" w:type="dxa"/>
            <w:left w:w="0" w:type="dxa"/>
            <w:bottom w:w="0" w:type="dxa"/>
            <w:right w:w="0" w:type="dxa"/>
          </w:tblCellMar>
        </w:tblPrEx>
        <w:trPr>
          <w:trHeight w:val="505"/>
        </w:trPr>
        <w:tc>
          <w:tcPr>
            <w:tcW w:w="2663" w:type="dxa"/>
            <w:tcBorders>
              <w:left w:val="single" w:sz="10" w:space="0" w:color="000000"/>
            </w:tcBorders>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1001</w:t>
            </w:r>
          </w:p>
        </w:tc>
        <w:tc>
          <w:tcPr>
            <w:tcW w:w="2642"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张三</w:t>
            </w:r>
          </w:p>
        </w:tc>
        <w:tc>
          <w:tcPr>
            <w:tcW w:w="2647" w:type="dxa"/>
            <w:vAlign w:val="center"/>
          </w:tcPr>
          <w:p>
            <w:pPr>
              <w:keepNext w:val="0"/>
              <w:keepLines w:val="0"/>
              <w:widowControl/>
              <w:suppressLineNumbers w:val="0"/>
              <w:jc w:val="center"/>
              <w:textAlignment w:val="center"/>
              <w:rPr>
                <w:rFonts w:ascii="Times New Roman" w:eastAsia="Times New Roman" w:hAnsi="Times New Roman" w:cs="Times New Roman"/>
                <w:sz w:val="21"/>
                <w:szCs w:val="21"/>
              </w:rPr>
            </w:pPr>
            <w:r>
              <w:rPr>
                <w:rFonts w:ascii="Times New Roman" w:eastAsia="宋体" w:hAnsi="Times New Roman" w:cs="Times New Roman" w:hint="default"/>
                <w:i w:val="0"/>
                <w:iCs w:val="0"/>
                <w:snapToGrid w:val="0"/>
                <w:color w:val="000000"/>
                <w:kern w:val="0"/>
                <w:sz w:val="21"/>
                <w:szCs w:val="21"/>
                <w:u w:val="none"/>
                <w:lang w:val="en-US" w:eastAsia="zh-CN"/>
              </w:rPr>
              <w:t>3</w:t>
            </w:r>
          </w:p>
        </w:tc>
        <w:tc>
          <w:tcPr>
            <w:tcW w:w="2642" w:type="dxa"/>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马克思主义学院</w:t>
            </w:r>
          </w:p>
        </w:tc>
        <w:tc>
          <w:tcPr>
            <w:tcW w:w="2666" w:type="dxa"/>
            <w:tcBorders>
              <w:right w:val="single" w:sz="10" w:space="0" w:color="000000"/>
            </w:tcBorders>
            <w:vAlign w:val="center"/>
          </w:tcPr>
          <w:p>
            <w:pPr>
              <w:keepNext w:val="0"/>
              <w:keepLines w:val="0"/>
              <w:widowControl/>
              <w:suppressLineNumbers w:val="0"/>
              <w:jc w:val="center"/>
              <w:textAlignment w:val="center"/>
            </w:pPr>
            <w:r>
              <w:rPr>
                <w:rFonts w:ascii="宋体" w:eastAsia="宋体" w:hAnsi="宋体" w:cs="宋体" w:hint="eastAsia"/>
                <w:i w:val="0"/>
                <w:iCs w:val="0"/>
                <w:snapToGrid w:val="0"/>
                <w:color w:val="000000"/>
                <w:kern w:val="0"/>
                <w:sz w:val="21"/>
                <w:szCs w:val="21"/>
                <w:u w:val="none"/>
                <w:lang w:val="en-US" w:eastAsia="zh-CN"/>
              </w:rPr>
              <w:t>专职</w:t>
            </w:r>
          </w:p>
        </w:tc>
      </w:tr>
      <w:tr>
        <w:tblPrEx>
          <w:tblW w:w="4998" w:type="pct"/>
          <w:tblInd w:w="0" w:type="dxa"/>
          <w:tblCellMar>
            <w:top w:w="0" w:type="dxa"/>
            <w:left w:w="0" w:type="dxa"/>
            <w:bottom w:w="0" w:type="dxa"/>
            <w:right w:w="0" w:type="dxa"/>
          </w:tblCellMar>
        </w:tblPrEx>
        <w:trPr>
          <w:trHeight w:val="531"/>
        </w:trPr>
        <w:tc>
          <w:tcPr>
            <w:tcW w:w="2663" w:type="dxa"/>
            <w:tcBorders>
              <w:left w:val="single" w:sz="10" w:space="0" w:color="000000"/>
              <w:bottom w:val="single" w:sz="10" w:space="0" w:color="000000"/>
            </w:tcBorders>
            <w:vAlign w:val="center"/>
          </w:tcPr>
          <w:p>
            <w:pPr>
              <w:jc w:val="center"/>
              <w:rPr>
                <w:rFonts w:ascii="Arial"/>
                <w:sz w:val="21"/>
              </w:rPr>
            </w:pPr>
          </w:p>
        </w:tc>
        <w:tc>
          <w:tcPr>
            <w:tcW w:w="2642" w:type="dxa"/>
            <w:tcBorders>
              <w:bottom w:val="single" w:sz="10" w:space="0" w:color="000000"/>
            </w:tcBorders>
            <w:vAlign w:val="center"/>
          </w:tcPr>
          <w:p>
            <w:pPr>
              <w:jc w:val="center"/>
              <w:rPr>
                <w:rFonts w:ascii="Arial"/>
                <w:sz w:val="21"/>
              </w:rPr>
            </w:pPr>
          </w:p>
        </w:tc>
        <w:tc>
          <w:tcPr>
            <w:tcW w:w="2647" w:type="dxa"/>
            <w:tcBorders>
              <w:bottom w:val="single" w:sz="10" w:space="0" w:color="000000"/>
            </w:tcBorders>
            <w:vAlign w:val="center"/>
          </w:tcPr>
          <w:p>
            <w:pPr>
              <w:jc w:val="center"/>
              <w:rPr>
                <w:rFonts w:ascii="Arial"/>
                <w:sz w:val="21"/>
              </w:rPr>
            </w:pPr>
          </w:p>
        </w:tc>
        <w:tc>
          <w:tcPr>
            <w:tcW w:w="2642" w:type="dxa"/>
            <w:tcBorders>
              <w:bottom w:val="single" w:sz="10" w:space="0" w:color="000000"/>
            </w:tcBorders>
            <w:vAlign w:val="center"/>
          </w:tcPr>
          <w:p>
            <w:pPr>
              <w:jc w:val="center"/>
              <w:rPr>
                <w:rFonts w:ascii="Arial"/>
                <w:sz w:val="21"/>
              </w:rPr>
            </w:pPr>
          </w:p>
        </w:tc>
        <w:tc>
          <w:tcPr>
            <w:tcW w:w="2666" w:type="dxa"/>
            <w:tcBorders>
              <w:bottom w:val="single" w:sz="10" w:space="0" w:color="000000"/>
              <w:right w:val="single" w:sz="10" w:space="0" w:color="000000"/>
            </w:tcBorders>
            <w:vAlign w:val="center"/>
          </w:tcPr>
          <w:p>
            <w:pPr>
              <w:jc w:val="center"/>
              <w:rPr>
                <w:rFonts w:ascii="Arial"/>
                <w:sz w:val="21"/>
              </w:rPr>
            </w:pPr>
          </w:p>
        </w:tc>
      </w:tr>
    </w:tbl>
    <w:p>
      <w:pPr>
        <w:spacing w:before="147" w:line="360" w:lineRule="auto"/>
        <w:ind w:left="21"/>
        <w:rPr>
          <w:rFonts w:ascii="宋体" w:eastAsia="宋体" w:hAnsi="宋体" w:cs="宋体"/>
          <w:sz w:val="18"/>
          <w:szCs w:val="18"/>
        </w:rPr>
      </w:pPr>
      <w:r>
        <w:rPr>
          <w:rFonts w:asciiTheme="minorEastAsia" w:hAnsiTheme="minorEastAsia" w:cs="Times New Roman" w:hint="eastAsia"/>
          <w:b/>
          <w:bCs/>
          <w:sz w:val="18"/>
          <w:szCs w:val="18"/>
        </w:rPr>
        <w:t>指标解释：</w:t>
      </w:r>
    </w:p>
    <w:p>
      <w:pPr>
        <w:spacing w:before="136" w:line="360" w:lineRule="auto"/>
        <w:ind w:left="22" w:right="82" w:firstLine="1"/>
        <w:jc w:val="both"/>
        <w:rPr>
          <w:rFonts w:ascii="宋体" w:eastAsia="宋体" w:hAnsi="宋体" w:cs="宋体"/>
          <w:sz w:val="18"/>
          <w:szCs w:val="18"/>
        </w:rPr>
      </w:pPr>
      <w:r>
        <w:rPr>
          <w:rFonts w:ascii="Times New Roman" w:eastAsia="Times New Roman" w:hAnsi="Times New Roman" w:cs="Times New Roman"/>
          <w:b/>
          <w:bCs/>
          <w:spacing w:val="18"/>
          <w:sz w:val="18"/>
          <w:szCs w:val="18"/>
        </w:rPr>
        <w:t>1.</w:t>
      </w:r>
      <w:r>
        <w:rPr>
          <w:rFonts w:ascii="宋体" w:eastAsia="宋体" w:hAnsi="宋体" w:cs="宋体"/>
          <w:b/>
          <w:bCs/>
          <w:spacing w:val="18"/>
          <w:sz w:val="18"/>
          <w:szCs w:val="18"/>
        </w:rPr>
        <w:t>任职类型：</w:t>
      </w:r>
      <w:r>
        <w:rPr>
          <w:rFonts w:ascii="宋体" w:eastAsia="宋体" w:hAnsi="宋体" w:cs="宋体"/>
          <w:spacing w:val="18"/>
          <w:sz w:val="18"/>
          <w:szCs w:val="18"/>
        </w:rPr>
        <w:t>专职、兼职。专职思政课教师</w:t>
      </w:r>
      <w:r>
        <w:rPr>
          <w:rFonts w:ascii="宋体" w:eastAsia="宋体" w:hAnsi="宋体" w:cs="宋体"/>
          <w:spacing w:val="17"/>
          <w:sz w:val="18"/>
          <w:szCs w:val="18"/>
        </w:rPr>
        <w:t>是编制在思想政治理论课教学科研机构且从事思想政治理论课教学科研工作的教师；兼职思政课教师是编制属其他教学机构或管理部门（单位）的教</w:t>
      </w:r>
      <w:r>
        <w:rPr>
          <w:rFonts w:ascii="宋体" w:eastAsia="宋体" w:hAnsi="宋体" w:cs="宋体"/>
          <w:spacing w:val="-5"/>
          <w:sz w:val="18"/>
          <w:szCs w:val="18"/>
        </w:rPr>
        <w:t>师。</w:t>
      </w:r>
    </w:p>
    <w:p>
      <w:pPr>
        <w:spacing w:before="125" w:line="360" w:lineRule="auto"/>
        <w:ind w:left="18"/>
        <w:rPr>
          <w:rFonts w:ascii="宋体" w:eastAsia="宋体" w:hAnsi="宋体" w:cs="宋体"/>
          <w:sz w:val="18"/>
          <w:szCs w:val="18"/>
        </w:rPr>
      </w:pPr>
      <w:r>
        <w:rPr>
          <w:rFonts w:ascii="宋体" w:eastAsia="宋体" w:hAnsi="宋体" w:cs="宋体"/>
          <w:b/>
          <w:bCs/>
          <w:spacing w:val="9"/>
          <w:sz w:val="18"/>
          <w:szCs w:val="18"/>
        </w:rPr>
        <w:t>采集要求：</w:t>
      </w:r>
    </w:p>
    <w:p>
      <w:pPr>
        <w:spacing w:before="138" w:line="360" w:lineRule="auto"/>
        <w:ind w:left="23"/>
        <w:rPr>
          <w:rFonts w:ascii="宋体" w:eastAsia="宋体" w:hAnsi="宋体" w:cs="宋体"/>
          <w:sz w:val="18"/>
          <w:szCs w:val="18"/>
        </w:rPr>
      </w:pPr>
      <w:r>
        <w:rPr>
          <w:rFonts w:ascii="Times New Roman" w:eastAsia="Times New Roman" w:hAnsi="Times New Roman" w:cs="Times New Roman"/>
          <w:b/>
          <w:bCs/>
          <w:spacing w:val="4"/>
          <w:sz w:val="18"/>
          <w:szCs w:val="18"/>
        </w:rPr>
        <w:t>1.</w:t>
      </w:r>
      <w:r>
        <w:rPr>
          <w:rFonts w:ascii="宋体" w:eastAsia="宋体" w:hAnsi="宋体" w:cs="宋体"/>
          <w:spacing w:val="4"/>
          <w:sz w:val="18"/>
          <w:szCs w:val="18"/>
        </w:rPr>
        <w:t>“工号”不能重复。</w:t>
      </w:r>
    </w:p>
    <w:p>
      <w:pPr>
        <w:spacing w:before="123" w:line="360" w:lineRule="auto"/>
        <w:ind w:left="20" w:right="80" w:hanging="4"/>
        <w:rPr>
          <w:rFonts w:ascii="宋体" w:eastAsia="宋体" w:hAnsi="宋体" w:cs="宋体"/>
          <w:sz w:val="18"/>
          <w:szCs w:val="18"/>
        </w:rPr>
      </w:pPr>
      <w:r>
        <w:rPr>
          <w:rFonts w:ascii="Times New Roman" w:eastAsia="Times New Roman" w:hAnsi="Times New Roman" w:cs="Times New Roman"/>
          <w:b/>
          <w:bCs/>
          <w:spacing w:val="11"/>
          <w:sz w:val="18"/>
          <w:szCs w:val="18"/>
        </w:rPr>
        <w:t>2.</w:t>
      </w:r>
      <w:r>
        <w:rPr>
          <w:rFonts w:ascii="宋体" w:eastAsia="宋体" w:hAnsi="宋体" w:cs="宋体"/>
          <w:spacing w:val="11"/>
          <w:sz w:val="18"/>
          <w:szCs w:val="18"/>
        </w:rPr>
        <w:t>“工号”“姓名”与</w:t>
      </w:r>
      <w:r>
        <w:rPr>
          <w:rFonts w:ascii="宋体" w:eastAsia="宋体" w:hAnsi="宋体" w:cs="宋体" w:hint="eastAsia"/>
          <w:spacing w:val="11"/>
          <w:sz w:val="18"/>
          <w:szCs w:val="18"/>
          <w:lang w:eastAsia="zh-CN"/>
        </w:rPr>
        <w:t>教基表3-1-1专任教师基本信息</w:t>
      </w:r>
      <w:r>
        <w:rPr>
          <w:rFonts w:ascii="宋体" w:eastAsia="宋体" w:hAnsi="宋体" w:cs="宋体"/>
          <w:spacing w:val="11"/>
          <w:sz w:val="18"/>
          <w:szCs w:val="18"/>
        </w:rPr>
        <w:t>、</w:t>
      </w:r>
      <w:r>
        <w:rPr>
          <w:rFonts w:ascii="宋体" w:eastAsia="宋体" w:hAnsi="宋体" w:cs="宋体" w:hint="eastAsia"/>
          <w:spacing w:val="11"/>
          <w:sz w:val="18"/>
          <w:szCs w:val="18"/>
          <w:lang w:eastAsia="zh-CN"/>
        </w:rPr>
        <w:t>教基表3-1-4其他教职工信息</w:t>
      </w:r>
      <w:r>
        <w:rPr>
          <w:rFonts w:ascii="宋体" w:eastAsia="宋体" w:hAnsi="宋体" w:cs="宋体"/>
          <w:spacing w:val="11"/>
          <w:sz w:val="18"/>
          <w:szCs w:val="18"/>
        </w:rPr>
        <w:t>或</w:t>
      </w:r>
      <w:r>
        <w:rPr>
          <w:rFonts w:ascii="宋体" w:eastAsia="宋体" w:hAnsi="宋体" w:cs="宋体" w:hint="eastAsia"/>
          <w:spacing w:val="11"/>
          <w:sz w:val="18"/>
          <w:szCs w:val="18"/>
          <w:lang w:eastAsia="zh-CN"/>
        </w:rPr>
        <w:t>教基表3-1-7附属医院师资情况</w:t>
      </w:r>
      <w:r>
        <w:rPr>
          <w:rFonts w:ascii="宋体" w:eastAsia="宋体" w:hAnsi="宋体" w:cs="宋体"/>
          <w:spacing w:val="16"/>
          <w:sz w:val="18"/>
          <w:szCs w:val="18"/>
        </w:rPr>
        <w:t>的“工号”“姓名”保持一致。</w:t>
      </w:r>
    </w:p>
    <w:p>
      <w:pPr>
        <w:spacing w:before="137" w:line="360" w:lineRule="auto"/>
        <w:ind w:left="18" w:right="81" w:hanging="4"/>
        <w:rPr>
          <w:rFonts w:ascii="宋体" w:eastAsia="宋体" w:hAnsi="宋体" w:cs="宋体"/>
          <w:sz w:val="18"/>
          <w:szCs w:val="18"/>
        </w:rPr>
      </w:pPr>
      <w:r>
        <w:rPr>
          <w:rFonts w:ascii="Times New Roman" w:eastAsia="Times New Roman" w:hAnsi="Times New Roman" w:cs="Times New Roman"/>
          <w:b/>
          <w:bCs/>
          <w:spacing w:val="11"/>
          <w:sz w:val="18"/>
          <w:szCs w:val="18"/>
        </w:rPr>
        <w:t>3.</w:t>
      </w:r>
      <w:r>
        <w:rPr>
          <w:rFonts w:ascii="宋体" w:eastAsia="宋体" w:hAnsi="宋体" w:cs="宋体"/>
          <w:spacing w:val="11"/>
          <w:sz w:val="18"/>
          <w:szCs w:val="18"/>
        </w:rPr>
        <w:t>“单位号”“单位名称”与</w:t>
      </w:r>
      <w:r>
        <w:rPr>
          <w:rFonts w:ascii="宋体" w:eastAsia="宋体" w:hAnsi="宋体" w:cs="宋体" w:hint="eastAsia"/>
          <w:spacing w:val="11"/>
          <w:sz w:val="18"/>
          <w:szCs w:val="18"/>
          <w:lang w:eastAsia="zh-CN"/>
        </w:rPr>
        <w:t>教基表1-1-4学校相关党政单位</w:t>
      </w:r>
      <w:r>
        <w:rPr>
          <w:rFonts w:ascii="宋体" w:eastAsia="宋体" w:hAnsi="宋体" w:cs="宋体"/>
          <w:spacing w:val="11"/>
          <w:sz w:val="18"/>
          <w:szCs w:val="18"/>
        </w:rPr>
        <w:t>或</w:t>
      </w:r>
      <w:r>
        <w:rPr>
          <w:rFonts w:ascii="宋体" w:eastAsia="宋体" w:hAnsi="宋体" w:cs="宋体" w:hint="eastAsia"/>
          <w:spacing w:val="10"/>
          <w:sz w:val="18"/>
          <w:szCs w:val="18"/>
          <w:lang w:eastAsia="zh-CN"/>
        </w:rPr>
        <w:t>教基表1-1-5学校教学科研单位</w:t>
      </w:r>
      <w:r>
        <w:rPr>
          <w:rFonts w:ascii="宋体" w:eastAsia="宋体" w:hAnsi="宋体" w:cs="宋体"/>
          <w:spacing w:val="10"/>
          <w:sz w:val="18"/>
          <w:szCs w:val="18"/>
        </w:rPr>
        <w:t>“单位号”“单</w:t>
      </w:r>
      <w:r>
        <w:rPr>
          <w:rFonts w:ascii="宋体" w:eastAsia="宋体" w:hAnsi="宋体" w:cs="宋体"/>
          <w:spacing w:val="14"/>
          <w:sz w:val="18"/>
          <w:szCs w:val="18"/>
        </w:rPr>
        <w:t>位名称”保持一致。</w:t>
      </w:r>
    </w:p>
    <w:p>
      <w:pPr>
        <w:spacing w:line="289" w:lineRule="auto"/>
        <w:rPr>
          <w:rFonts w:ascii="Arial"/>
          <w:sz w:val="21"/>
        </w:rPr>
      </w:pPr>
    </w:p>
    <w:tbl>
      <w:tblPr>
        <w:tblStyle w:val="TableGrid"/>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3454"/>
      </w:tblGrid>
      <w:tr>
        <w:tblPrEx>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c>
          <w:tcPr>
            <w:tcW w:w="13454" w:type="dxa"/>
          </w:tcPr>
          <w:p>
            <w:pPr>
              <w:keepNext w:val="0"/>
              <w:keepLines w:val="0"/>
              <w:widowControl/>
              <w:suppressLineNumbers w:val="0"/>
              <w:adjustRightInd w:val="0"/>
              <w:snapToGrid w:val="0"/>
              <w:spacing w:before="0" w:beforeAutospacing="0" w:after="0" w:afterAutospacing="0" w:line="288" w:lineRule="auto"/>
              <w:ind w:left="0" w:right="0"/>
              <w:rPr>
                <w:rFonts w:eastAsiaTheme="minorEastAsia" w:hint="default"/>
                <w:kern w:val="0"/>
                <w:sz w:val="18"/>
                <w:szCs w:val="18"/>
                <w:highlight w:val="none"/>
                <w:lang w:val="en-US" w:eastAsia="zh-CN"/>
              </w:rPr>
            </w:pPr>
            <w:r>
              <w:rPr>
                <w:rFonts w:eastAsiaTheme="minorEastAsia" w:hint="eastAsia"/>
                <w:kern w:val="0"/>
                <w:sz w:val="18"/>
                <w:szCs w:val="18"/>
                <w:lang w:val="en-US" w:eastAsia="zh-CN"/>
              </w:rPr>
              <w:t>单独统计思政课教师情况，但是注意填报兼职与专职的区别，</w:t>
            </w:r>
            <w:r>
              <w:rPr>
                <w:rFonts w:eastAsiaTheme="minorEastAsia" w:hint="eastAsia"/>
                <w:kern w:val="0"/>
                <w:sz w:val="18"/>
                <w:szCs w:val="18"/>
                <w:highlight w:val="cyan"/>
                <w:lang w:val="en-US" w:eastAsia="zh-CN"/>
              </w:rPr>
              <w:t>此处单位号、单位名称应该与</w:t>
            </w:r>
            <w:r>
              <w:rPr>
                <w:rFonts w:hint="eastAsia"/>
                <w:kern w:val="0"/>
                <w:sz w:val="18"/>
                <w:szCs w:val="18"/>
                <w:highlight w:val="cyan"/>
                <w:lang w:val="en-US" w:eastAsia="zh-CN"/>
              </w:rPr>
              <w:t>教基3-1-1、教基表3-1-4</w:t>
            </w:r>
            <w:r>
              <w:rPr>
                <w:rFonts w:eastAsiaTheme="minorEastAsia" w:hint="eastAsia"/>
                <w:kern w:val="0"/>
                <w:sz w:val="18"/>
                <w:szCs w:val="18"/>
                <w:highlight w:val="cyan"/>
                <w:lang w:val="en-US" w:eastAsia="zh-CN"/>
              </w:rPr>
              <w:t>该教师对应的单位号、单位名称保持一致。</w:t>
            </w:r>
          </w:p>
        </w:tc>
      </w:tr>
    </w:tbl>
    <w:p>
      <w:pPr>
        <w:ind w:firstLine="0" w:firstLineChars="0"/>
        <w:rPr>
          <w:rFonts w:ascii="宋体" w:eastAsia="宋体" w:hAnsi="宋体" w:cs="宋体" w:hint="eastAsia"/>
          <w:szCs w:val="21"/>
        </w:rPr>
      </w:pPr>
      <w:r>
        <w:rPr>
          <w:rFonts w:ascii="宋体" w:eastAsia="宋体" w:hAnsi="宋体" w:cs="宋体" w:hint="eastAsia"/>
          <w:szCs w:val="21"/>
        </w:rPr>
        <w:br w:type="page"/>
      </w:r>
    </w:p>
    <w:p>
      <w:pPr>
        <w:pStyle w:val="Heading1"/>
        <w:adjustRightInd w:val="0"/>
        <w:snapToGrid w:val="0"/>
        <w:spacing w:before="0" w:after="0" w:line="360" w:lineRule="auto"/>
        <w:rPr>
          <w:rFonts w:asciiTheme="minorEastAsia" w:eastAsiaTheme="minorEastAsia" w:hAnsiTheme="minorEastAsia"/>
          <w:szCs w:val="32"/>
        </w:rPr>
      </w:pPr>
      <w:bookmarkStart w:id="1075" w:name="_Toc15673"/>
      <w:bookmarkStart w:id="1076" w:name="_Toc4305"/>
      <w:bookmarkStart w:id="1077" w:name="_Toc9739"/>
      <w:bookmarkStart w:id="1078" w:name="_Toc22107"/>
      <w:bookmarkStart w:id="1079" w:name="_Toc24060"/>
      <w:bookmarkStart w:id="1080" w:name="_Toc12774"/>
      <w:bookmarkStart w:id="1081" w:name="_Toc25403"/>
      <w:bookmarkStart w:id="1082" w:name="_Toc3383"/>
      <w:bookmarkStart w:id="1083" w:name="_Toc9737"/>
      <w:bookmarkStart w:id="1084" w:name="_Toc7375"/>
      <w:r>
        <w:rPr>
          <w:rFonts w:asciiTheme="minorEastAsia" w:eastAsiaTheme="minorEastAsia" w:hAnsiTheme="minorEastAsia" w:hint="eastAsia"/>
          <w:szCs w:val="32"/>
        </w:rPr>
        <w:t>4</w:t>
      </w:r>
      <w:r>
        <w:rPr>
          <w:rFonts w:asciiTheme="minorEastAsia" w:eastAsiaTheme="minorEastAsia" w:hAnsiTheme="minorEastAsia"/>
          <w:szCs w:val="32"/>
        </w:rPr>
        <w:t>.</w:t>
      </w:r>
      <w:r>
        <w:rPr>
          <w:rFonts w:asciiTheme="minorEastAsia" w:eastAsiaTheme="minorEastAsia" w:hAnsiTheme="minorEastAsia" w:hint="eastAsia"/>
          <w:szCs w:val="32"/>
        </w:rPr>
        <w:t>教学</w:t>
      </w:r>
      <w:bookmarkEnd w:id="1075"/>
      <w:bookmarkEnd w:id="1076"/>
      <w:bookmarkEnd w:id="1077"/>
      <w:bookmarkEnd w:id="1078"/>
      <w:bookmarkEnd w:id="1079"/>
      <w:bookmarkEnd w:id="1080"/>
      <w:bookmarkEnd w:id="1081"/>
      <w:bookmarkEnd w:id="1082"/>
      <w:bookmarkEnd w:id="1083"/>
      <w:bookmarkEnd w:id="1084"/>
    </w:p>
    <w:p>
      <w:pPr>
        <w:pStyle w:val="Heading2"/>
        <w:adjustRightInd w:val="0"/>
        <w:snapToGrid w:val="0"/>
        <w:spacing w:line="240" w:lineRule="auto"/>
        <w:rPr>
          <w:rFonts w:ascii="Times New Roman" w:eastAsia="宋体" w:hAnsi="Times New Roman" w:hint="default"/>
          <w:lang w:val="en-US" w:eastAsia="zh-CN"/>
        </w:rPr>
      </w:pPr>
      <w:bookmarkStart w:id="1085" w:name="_Toc25713"/>
      <w:bookmarkStart w:id="1086" w:name="_Toc3863"/>
      <w:bookmarkStart w:id="1087" w:name="_Toc28233"/>
      <w:bookmarkStart w:id="1088" w:name="_Toc8491"/>
      <w:bookmarkStart w:id="1089" w:name="_Toc11587"/>
      <w:bookmarkStart w:id="1090" w:name="_Toc14397"/>
      <w:bookmarkStart w:id="1091" w:name="_Toc26015"/>
      <w:bookmarkStart w:id="1092" w:name="_Toc20058"/>
      <w:bookmarkStart w:id="1093" w:name="_Toc10383"/>
      <w:bookmarkStart w:id="1094" w:name="_Toc610"/>
      <w:r>
        <w:rPr>
          <w:rFonts w:asciiTheme="minorEastAsia" w:eastAsiaTheme="minorEastAsia" w:hAnsiTheme="minorEastAsia" w:hint="eastAsia"/>
          <w:lang w:val="en-US" w:eastAsia="zh-CN"/>
        </w:rPr>
        <w:t>△</w:t>
      </w:r>
      <w:r>
        <w:rPr>
          <w:rFonts w:ascii="Times New Roman" w:eastAsia="宋体" w:hAnsi="Times New Roman" w:hint="eastAsia"/>
          <w:lang w:val="en-US" w:eastAsia="zh-CN"/>
        </w:rPr>
        <w:t>教基表4-1-1</w:t>
      </w:r>
      <w:r>
        <w:rPr>
          <w:rFonts w:ascii="Times New Roman" w:eastAsia="宋体" w:hAnsi="Times New Roman" w:hint="eastAsia"/>
        </w:rPr>
        <w:t>高等教育班额情况</w:t>
      </w:r>
      <w:r>
        <w:rPr>
          <w:rFonts w:ascii="Times New Roman" w:eastAsia="宋体" w:hAnsi="Times New Roman" w:hint="eastAsia"/>
          <w:lang w:eastAsia="zh-CN"/>
        </w:rPr>
        <w:t>（</w:t>
      </w:r>
      <w:r>
        <w:rPr>
          <w:rFonts w:ascii="Times New Roman" w:eastAsia="宋体" w:hAnsi="Times New Roman" w:hint="eastAsia"/>
          <w:lang w:val="en-US" w:eastAsia="zh-CN"/>
        </w:rPr>
        <w:t>本年秋季学期</w:t>
      </w:r>
      <w:r>
        <w:rPr>
          <w:rFonts w:ascii="Times New Roman" w:eastAsia="宋体" w:hAnsi="Times New Roman" w:hint="eastAsia"/>
          <w:lang w:eastAsia="zh-CN"/>
        </w:rPr>
        <w:t>）</w:t>
      </w:r>
      <w:bookmarkEnd w:id="1085"/>
      <w:bookmarkEnd w:id="1086"/>
      <w:bookmarkEnd w:id="1087"/>
      <w:bookmarkEnd w:id="1088"/>
      <w:bookmarkEnd w:id="1089"/>
      <w:bookmarkEnd w:id="1090"/>
      <w:bookmarkEnd w:id="1091"/>
      <w:bookmarkEnd w:id="1092"/>
      <w:bookmarkEnd w:id="1093"/>
      <w:bookmarkEnd w:id="1094"/>
      <w:r>
        <w:rPr>
          <w:rFonts w:ascii="Times New Roman" w:eastAsia="宋体" w:hAnsi="Times New Roman" w:hint="eastAsia"/>
          <w:color w:val="FF0000"/>
          <w:lang w:eastAsia="zh-CN"/>
        </w:rPr>
        <w:t>（</w:t>
      </w:r>
      <w:r>
        <w:rPr>
          <w:rFonts w:ascii="Times New Roman" w:eastAsia="宋体" w:hAnsi="Times New Roman" w:hint="eastAsia"/>
          <w:color w:val="FF0000"/>
          <w:lang w:val="en-US" w:eastAsia="zh-CN"/>
        </w:rPr>
        <w:t>教务处、研究生院、北海校区）</w:t>
      </w:r>
    </w:p>
    <w:p>
      <w:pPr>
        <w:rPr>
          <w:rFonts w:hint="eastAsia"/>
          <w:lang w:eastAsia="zh-CN"/>
        </w:rPr>
      </w:pPr>
      <w:r>
        <w:rPr>
          <w:rFonts w:asciiTheme="minorEastAsia" w:hAnsiTheme="minorEastAsia" w:cs="Times New Roman" w:hint="eastAsia"/>
          <w:b/>
          <w:szCs w:val="21"/>
        </w:rPr>
        <w:t>（此表用于统计教基2310）</w:t>
      </w:r>
    </w:p>
    <w:tbl>
      <w:tblPr>
        <w:tblStyle w:val="TableGrid"/>
        <w:tblW w:w="4999"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94"/>
        <w:gridCol w:w="1494"/>
        <w:gridCol w:w="1494"/>
        <w:gridCol w:w="1495"/>
        <w:gridCol w:w="1495"/>
        <w:gridCol w:w="1495"/>
        <w:gridCol w:w="1495"/>
        <w:gridCol w:w="1495"/>
        <w:gridCol w:w="1495"/>
      </w:tblGrid>
      <w:tr>
        <w:tblPrEx>
          <w:tblW w:w="4999"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949"/>
        </w:trPr>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r>
              <w:rPr>
                <w:rFonts w:ascii="Times New Roman" w:hAnsi="Times New Roman" w:cs="Times New Roman" w:hint="eastAsia"/>
                <w:b/>
                <w:bCs/>
                <w:kern w:val="0"/>
                <w:sz w:val="21"/>
                <w:lang w:val="en-US" w:eastAsia="zh-CN"/>
              </w:rPr>
              <w:t>所属校区</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r>
              <w:rPr>
                <w:rFonts w:ascii="Times New Roman" w:hAnsi="Times New Roman" w:cs="Times New Roman" w:hint="eastAsia"/>
                <w:b/>
                <w:bCs/>
                <w:kern w:val="0"/>
                <w:sz w:val="21"/>
                <w:lang w:val="en-US" w:eastAsia="zh-CN"/>
              </w:rPr>
              <w:t>层次</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r>
              <w:rPr>
                <w:rFonts w:ascii="Times New Roman" w:hAnsi="Times New Roman" w:cs="Times New Roman" w:hint="eastAsia"/>
                <w:b/>
                <w:bCs/>
                <w:kern w:val="0"/>
                <w:sz w:val="21"/>
                <w:lang w:val="en-US" w:eastAsia="zh-CN"/>
              </w:rPr>
              <w:t>课程类型</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30人及以下</w:t>
            </w:r>
          </w:p>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（门）</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31-50人</w:t>
            </w:r>
          </w:p>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（门）</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51-100人</w:t>
            </w:r>
          </w:p>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（门）</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101-150人</w:t>
            </w:r>
          </w:p>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（门）</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151-200人</w:t>
            </w:r>
          </w:p>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（门）</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201人及以上</w:t>
            </w:r>
          </w:p>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highlight w:val="none"/>
                <w:lang w:val="en-US" w:eastAsia="zh-CN"/>
              </w:rPr>
            </w:pPr>
            <w:r>
              <w:rPr>
                <w:rFonts w:ascii="Times New Roman" w:hAnsi="Times New Roman" w:cs="Times New Roman" w:hint="eastAsia"/>
                <w:b/>
                <w:bCs/>
                <w:kern w:val="0"/>
                <w:sz w:val="21"/>
                <w:highlight w:val="none"/>
                <w:lang w:val="en-US" w:eastAsia="zh-CN"/>
              </w:rPr>
              <w:t>（门）</w:t>
            </w:r>
          </w:p>
        </w:tc>
      </w:tr>
      <w:tr>
        <w:tblPrEx>
          <w:tblW w:w="4999" w:type="pct"/>
          <w:tblInd w:w="0" w:type="dxa"/>
          <w:tblCellMar>
            <w:top w:w="0" w:type="dxa"/>
            <w:left w:w="108" w:type="dxa"/>
            <w:bottom w:w="0" w:type="dxa"/>
            <w:right w:w="108" w:type="dxa"/>
          </w:tblCellMar>
        </w:tblPrEx>
        <w:trPr>
          <w:trHeight w:val="803"/>
        </w:trPr>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r>
              <w:rPr>
                <w:rFonts w:ascii="Times New Roman" w:hAnsi="Times New Roman" w:cs="Times New Roman" w:hint="eastAsia"/>
                <w:sz w:val="21"/>
              </w:rPr>
              <w:t>下拉选择</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r>
              <w:rPr>
                <w:rFonts w:ascii="Times New Roman" w:hAnsi="Times New Roman" w:cs="Times New Roman" w:hint="eastAsia"/>
                <w:sz w:val="21"/>
              </w:rPr>
              <w:t>下拉选择</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ascii="Times New Roman" w:hAnsi="Times New Roman" w:cs="Times New Roman" w:hint="default"/>
                <w:b/>
                <w:bCs/>
                <w:kern w:val="0"/>
                <w:sz w:val="21"/>
                <w:lang w:val="en-US" w:eastAsia="zh-CN"/>
              </w:rPr>
            </w:pPr>
          </w:p>
        </w:tc>
      </w:tr>
      <w:tr>
        <w:tblPrEx>
          <w:tblW w:w="4999" w:type="pct"/>
          <w:tblInd w:w="0" w:type="dxa"/>
          <w:tblCellMar>
            <w:top w:w="0" w:type="dxa"/>
            <w:left w:w="108" w:type="dxa"/>
            <w:bottom w:w="0" w:type="dxa"/>
            <w:right w:w="108" w:type="dxa"/>
          </w:tblCellMar>
        </w:tblPrEx>
        <w:trPr>
          <w:trHeight w:val="323"/>
        </w:trPr>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校区1</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普通本科</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公共基础课</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223</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698</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500</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500</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19</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0</w:t>
            </w:r>
          </w:p>
        </w:tc>
      </w:tr>
      <w:tr>
        <w:tblPrEx>
          <w:tblW w:w="4999" w:type="pct"/>
          <w:tblInd w:w="0" w:type="dxa"/>
          <w:tblCellMar>
            <w:top w:w="0" w:type="dxa"/>
            <w:left w:w="108" w:type="dxa"/>
            <w:bottom w:w="0" w:type="dxa"/>
            <w:right w:w="108" w:type="dxa"/>
          </w:tblCellMar>
        </w:tblPrEx>
        <w:trPr>
          <w:trHeight w:val="323"/>
        </w:trPr>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校区1</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普通本科</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专业课</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1144</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667</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1129</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216</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20</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0</w:t>
            </w:r>
          </w:p>
        </w:tc>
      </w:tr>
      <w:tr>
        <w:tblPrEx>
          <w:tblW w:w="4999" w:type="pct"/>
          <w:tblInd w:w="0" w:type="dxa"/>
          <w:tblCellMar>
            <w:top w:w="0" w:type="dxa"/>
            <w:left w:w="108" w:type="dxa"/>
            <w:bottom w:w="0" w:type="dxa"/>
            <w:right w:w="108" w:type="dxa"/>
          </w:tblCellMar>
        </w:tblPrEx>
        <w:trPr>
          <w:trHeight w:val="333"/>
        </w:trPr>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校区1</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普通专科</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专业课</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831</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492</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721</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192</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15</w:t>
            </w:r>
          </w:p>
        </w:tc>
        <w:tc>
          <w:tcPr>
            <w:tcW w:w="555" w:type="pct"/>
            <w:vAlign w:val="center"/>
          </w:tcPr>
          <w:p>
            <w:pPr>
              <w:keepNext w:val="0"/>
              <w:keepLines w:val="0"/>
              <w:widowControl/>
              <w:suppressLineNumbers w:val="0"/>
              <w:adjustRightInd w:val="0"/>
              <w:snapToGrid w:val="0"/>
              <w:spacing w:before="0" w:beforeAutospacing="0" w:after="0" w:afterAutospacing="0"/>
              <w:ind w:left="0" w:right="0"/>
              <w:jc w:val="center"/>
              <w:rPr>
                <w:rFonts w:hint="default"/>
                <w:sz w:val="21"/>
                <w:lang w:val="en-US" w:eastAsia="zh-CN"/>
              </w:rPr>
            </w:pPr>
            <w:r>
              <w:rPr>
                <w:rFonts w:hint="eastAsia"/>
                <w:sz w:val="21"/>
                <w:lang w:val="en-US" w:eastAsia="zh-CN"/>
              </w:rPr>
              <w:t>0</w:t>
            </w:r>
          </w:p>
        </w:tc>
      </w:tr>
    </w:tbl>
    <w:p>
      <w:pPr>
        <w:adjustRightInd w:val="0"/>
        <w:snapToGrid w:val="0"/>
        <w:spacing w:after="120" w:afterLines="50" w:line="360" w:lineRule="auto"/>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该表</w:t>
      </w:r>
      <w:r>
        <w:rPr>
          <w:rFonts w:ascii="Times New Roman" w:hAnsi="Times New Roman" w:cs="Times New Roman" w:hint="eastAsia"/>
          <w:sz w:val="18"/>
          <w:szCs w:val="18"/>
          <w:lang w:val="en-US" w:eastAsia="zh-CN"/>
        </w:rPr>
        <w:t>统计本年秋季学期</w:t>
      </w:r>
      <w:r>
        <w:rPr>
          <w:rFonts w:ascii="Times New Roman" w:hAnsi="Times New Roman" w:cs="Times New Roman"/>
          <w:sz w:val="18"/>
          <w:szCs w:val="18"/>
        </w:rPr>
        <w:t>的所有课程。</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b/>
          <w:sz w:val="18"/>
          <w:szCs w:val="18"/>
        </w:rPr>
        <w:t>指标解释：</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eastAsia"/>
          <w:b/>
          <w:sz w:val="18"/>
          <w:szCs w:val="18"/>
          <w:lang w:val="en-US" w:eastAsia="zh-CN"/>
        </w:rPr>
        <w:t>层次</w:t>
      </w:r>
      <w:r>
        <w:rPr>
          <w:rFonts w:ascii="Times New Roman" w:hAnsi="Times New Roman" w:cs="Times New Roman"/>
          <w:b/>
          <w:sz w:val="18"/>
          <w:szCs w:val="18"/>
        </w:rPr>
        <w:t>：</w:t>
      </w:r>
      <w:r>
        <w:rPr>
          <w:rFonts w:ascii="Times New Roman" w:hAnsi="Times New Roman" w:cs="Times New Roman" w:hint="eastAsia"/>
          <w:sz w:val="18"/>
          <w:szCs w:val="18"/>
          <w:lang w:val="en-US" w:eastAsia="zh-CN"/>
        </w:rPr>
        <w:t>普通专科、普通本科、研究生</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sz w:val="18"/>
          <w:szCs w:val="18"/>
        </w:rPr>
      </w:pPr>
      <w:r>
        <w:rPr>
          <w:rFonts w:ascii="Times New Roman" w:hAnsi="Times New Roman" w:cs="Times New Roman" w:hint="eastAsia"/>
          <w:b/>
          <w:sz w:val="18"/>
          <w:szCs w:val="18"/>
          <w:lang w:val="en-US" w:eastAsia="zh-CN"/>
        </w:rPr>
        <w:t>课程类型</w:t>
      </w:r>
      <w:r>
        <w:rPr>
          <w:rFonts w:ascii="Times New Roman" w:hAnsi="Times New Roman" w:cs="Times New Roman"/>
          <w:b/>
          <w:sz w:val="18"/>
          <w:szCs w:val="18"/>
        </w:rPr>
        <w:t>：</w:t>
      </w:r>
      <w:r>
        <w:rPr>
          <w:rFonts w:ascii="Times New Roman" w:hAnsi="Times New Roman" w:cs="Times New Roman" w:hint="eastAsia"/>
          <w:sz w:val="18"/>
          <w:szCs w:val="18"/>
          <w:lang w:val="en-US" w:eastAsia="zh-CN"/>
        </w:rPr>
        <w:t>公共基础课（全部专业或部分同类专业的学生都必须学习的课程，如思政类、公共外语类、数学类、体育类、国防教育类等课程）、专业课（根据培养目标所开设的专业知识和专门技能的课程）</w:t>
      </w:r>
      <w:r>
        <w:rPr>
          <w:rFonts w:ascii="Times New Roman" w:hAnsi="Times New Roman" w:cs="Times New Roman"/>
          <w:sz w:val="18"/>
          <w:szCs w:val="18"/>
        </w:rPr>
        <w:t>。</w:t>
      </w:r>
    </w:p>
    <w:p>
      <w:pPr>
        <w:adjustRightInd w:val="0"/>
        <w:snapToGrid w:val="0"/>
        <w:spacing w:line="360" w:lineRule="auto"/>
        <w:rPr>
          <w:rFonts w:ascii="Times New Roman" w:hAnsi="Times New Roman" w:cs="Times New Roman"/>
          <w:b/>
          <w:sz w:val="18"/>
          <w:szCs w:val="18"/>
        </w:rPr>
      </w:pPr>
      <w:r>
        <w:rPr>
          <w:rFonts w:ascii="Times New Roman" w:hAnsi="Times New Roman" w:cs="Times New Roman" w:hint="eastAsia"/>
          <w:b/>
          <w:sz w:val="18"/>
          <w:szCs w:val="18"/>
        </w:rPr>
        <w:t>*校验关系</w:t>
      </w:r>
    </w:p>
    <w:p>
      <w:pPr>
        <w:adjustRightInd w:val="0"/>
        <w:snapToGrid w:val="0"/>
        <w:spacing w:line="360" w:lineRule="auto"/>
        <w:rPr>
          <w:rFonts w:ascii="Times New Roman" w:hAnsi="Times New Roman" w:cs="Times New Roman"/>
          <w:b/>
          <w:bCs/>
          <w:sz w:val="18"/>
          <w:szCs w:val="18"/>
        </w:rPr>
      </w:pPr>
      <w:r>
        <w:rPr>
          <w:rFonts w:ascii="Times New Roman" w:hAnsi="Times New Roman" w:cs="Times New Roman" w:hint="eastAsia"/>
          <w:b/>
          <w:bCs/>
          <w:sz w:val="18"/>
          <w:szCs w:val="18"/>
        </w:rPr>
        <w:t>表内检验：</w:t>
      </w:r>
    </w:p>
    <w:p>
      <w:pPr>
        <w:numPr>
          <w:ilvl w:val="255"/>
          <w:numId w:val="0"/>
        </w:numPr>
        <w:adjustRightInd w:val="0"/>
        <w:snapToGrid w:val="0"/>
        <w:spacing w:line="360" w:lineRule="auto"/>
        <w:ind w:firstLine="500" w:firstLineChars="0"/>
        <w:rPr>
          <w:rFonts w:ascii="Times New Roman" w:hAnsi="Times New Roman" w:cs="Times New Roman" w:hint="eastAsia"/>
          <w:sz w:val="18"/>
          <w:szCs w:val="18"/>
        </w:rPr>
      </w:pPr>
      <w:r>
        <w:rPr>
          <w:rFonts w:ascii="Times New Roman" w:hAnsi="Times New Roman" w:cs="Times New Roman" w:hint="eastAsia"/>
          <w:sz w:val="18"/>
          <w:szCs w:val="18"/>
          <w:lang w:val="en-US" w:eastAsia="zh-CN"/>
        </w:rPr>
        <w:t>1.</w:t>
      </w:r>
      <w:r>
        <w:rPr>
          <w:rFonts w:ascii="Times New Roman" w:hAnsi="Times New Roman" w:cs="Times New Roman" w:hint="eastAsia"/>
          <w:sz w:val="18"/>
          <w:szCs w:val="18"/>
        </w:rPr>
        <w:t>“</w:t>
      </w:r>
      <w:r>
        <w:rPr>
          <w:rFonts w:ascii="Times New Roman" w:hAnsi="Times New Roman" w:cs="Times New Roman" w:hint="eastAsia"/>
          <w:sz w:val="18"/>
          <w:szCs w:val="18"/>
          <w:lang w:val="en-US" w:eastAsia="zh-CN"/>
        </w:rPr>
        <w:t>所属校区</w:t>
      </w:r>
      <w:r>
        <w:rPr>
          <w:rFonts w:ascii="Times New Roman" w:hAnsi="Times New Roman" w:cs="Times New Roman" w:hint="eastAsia"/>
          <w:sz w:val="18"/>
          <w:szCs w:val="18"/>
        </w:rPr>
        <w:t>”</w:t>
      </w:r>
      <w:r>
        <w:rPr>
          <w:rFonts w:ascii="Times New Roman" w:hAnsi="Times New Roman" w:cs="Times New Roman" w:hint="eastAsia"/>
          <w:sz w:val="18"/>
          <w:szCs w:val="18"/>
          <w:lang w:val="en-US" w:eastAsia="zh-CN"/>
        </w:rPr>
        <w:t>+</w:t>
      </w:r>
      <w:r>
        <w:rPr>
          <w:rFonts w:ascii="Times New Roman" w:hAnsi="Times New Roman" w:cs="Times New Roman" w:hint="eastAsia"/>
          <w:sz w:val="18"/>
          <w:szCs w:val="18"/>
        </w:rPr>
        <w:t>“</w:t>
      </w:r>
      <w:r>
        <w:rPr>
          <w:rFonts w:ascii="Times New Roman" w:hAnsi="Times New Roman" w:cs="Times New Roman" w:hint="eastAsia"/>
          <w:sz w:val="18"/>
          <w:szCs w:val="18"/>
          <w:lang w:val="en-US" w:eastAsia="zh-CN"/>
        </w:rPr>
        <w:t>层次</w:t>
      </w:r>
      <w:r>
        <w:rPr>
          <w:rFonts w:ascii="Times New Roman" w:hAnsi="Times New Roman" w:cs="Times New Roman" w:hint="eastAsia"/>
          <w:sz w:val="18"/>
          <w:szCs w:val="18"/>
        </w:rPr>
        <w:t>”</w:t>
      </w:r>
      <w:r>
        <w:rPr>
          <w:rFonts w:ascii="Times New Roman" w:hAnsi="Times New Roman" w:cs="Times New Roman" w:hint="eastAsia"/>
          <w:sz w:val="18"/>
          <w:szCs w:val="18"/>
          <w:lang w:val="en-US" w:eastAsia="zh-CN"/>
        </w:rPr>
        <w:t>+</w:t>
      </w:r>
      <w:r>
        <w:rPr>
          <w:rFonts w:ascii="Times New Roman" w:hAnsi="Times New Roman" w:cs="Times New Roman" w:hint="eastAsia"/>
          <w:sz w:val="18"/>
          <w:szCs w:val="18"/>
        </w:rPr>
        <w:t>“</w:t>
      </w:r>
      <w:r>
        <w:rPr>
          <w:rFonts w:ascii="Times New Roman" w:hAnsi="Times New Roman" w:cs="Times New Roman" w:hint="eastAsia"/>
          <w:sz w:val="18"/>
          <w:szCs w:val="18"/>
          <w:lang w:val="en-US" w:eastAsia="zh-CN"/>
        </w:rPr>
        <w:t>课程类型</w:t>
      </w:r>
      <w:r>
        <w:rPr>
          <w:rFonts w:ascii="Times New Roman" w:hAnsi="Times New Roman" w:cs="Times New Roman" w:hint="eastAsia"/>
          <w:sz w:val="18"/>
          <w:szCs w:val="18"/>
        </w:rPr>
        <w:t>”不重复。</w:t>
      </w:r>
    </w:p>
    <w:p>
      <w:pPr>
        <w:numPr>
          <w:ilvl w:val="255"/>
          <w:numId w:val="0"/>
        </w:numPr>
        <w:adjustRightInd w:val="0"/>
        <w:snapToGrid w:val="0"/>
        <w:spacing w:line="360" w:lineRule="auto"/>
        <w:ind w:firstLine="0" w:firstLineChars="0"/>
        <w:rPr>
          <w:rFonts w:ascii="Times New Roman" w:hAnsi="Times New Roman" w:cs="Times New Roman" w:hint="eastAsia"/>
          <w:szCs w:val="21"/>
        </w:rPr>
      </w:pPr>
    </w:p>
    <w:p>
      <w:pPr>
        <w:rPr>
          <w:rFonts w:ascii="Arial"/>
          <w:sz w:val="21"/>
        </w:rPr>
      </w:pPr>
    </w:p>
    <w:sectPr>
      <w:pgSz w:w="16839" w:h="11907" w:orient="landscape"/>
      <w:pgMar w:top="1440" w:right="1800" w:bottom="1440" w:left="1800" w:header="0" w:footer="0" w:gutter="0"/>
      <w:pgNumType w:fmt="decimal"/>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rPr>
        <w:sz w:val="2"/>
      </w:rPr>
      <w:pict>
        <v:shapetype id="_x0000_t202" coordsize="21600,21600" o:spt="202" path="m,l,21600r21600,l21600,xe">
          <v:stroke joinstyle="miter"/>
          <v:path gradientshapeok="t" o:connecttype="rect"/>
        </v:shapetype>
        <v:shape id="_x0000_s1026" o:spid="_x0000_s2049" type="#_x0000_t202" style="height:2in;margin-left:0;margin-top:0;mso-height-relative:page;mso-position-horizontal:center;mso-position-horizontal-relative:margin;mso-width-relative:page;mso-wrap-style:none;position:absolute;width:2in;z-index:251659264" coordsize="21600,21600" filled="f" stroked="f">
          <o:lock v:ext="edit" aspectratio="f"/>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1026" o:spid="_x0000_s2050" type="#_x0000_t202" style="height:2in;margin-left:0;margin-top:0;mso-height-relative:page;mso-position-horizontal:center;mso-position-horizontal-relative:margin;mso-width-relative:page;mso-wrap-style:none;position:absolute;width:2in;z-index:251660288" coordsize="21600,21600" filled="f" stroked="f">
          <o:lock v:ext="edit" aspectratio="f"/>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shape>
      </w:pict>
    </w:r>
    <w:r>
      <w:rPr>
        <w:sz w:val="18"/>
      </w:rPr>
      <w:pict>
        <v:shape id="_x0000_s1026" o:spid="_x0000_s2051" type="#_x0000_t202" style="height:2in;margin-left:0;margin-top:0;mso-height-relative:page;mso-position-horizontal:center;mso-position-horizontal-relative:margin;mso-width-relative:page;mso-wrap-style:none;position:absolute;width:2in;z-index:251658240" coordsize="21600,21600" filled="f" stroked="f">
          <o:lock v:ext="edit" aspectratio="f"/>
          <v:textbox style="mso-fit-shape-to-text:t" inset="0,0,0,0">
            <w:txbxContent>
              <w:p>
                <w:pPr>
                  <w:pStyle w:val="Footer"/>
                  <w:jc w:val="center"/>
                </w:pPr>
              </w:p>
              <w:p/>
            </w:txbxContent>
          </v:textbox>
          <w10:wrap anchorx="margin"/>
        </v:shape>
      </w:pict>
    </w:r>
  </w:p>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0" w:lineRule="auto"/>
      <w:ind w:left="6889"/>
      <w:rPr>
        <w:rFonts w:ascii="Times New Roman" w:eastAsia="Times New Roman" w:hAnsi="Times New Roman" w:cs="Times New Roman"/>
        <w:sz w:val="18"/>
        <w:szCs w:val="18"/>
      </w:rPr>
    </w:pPr>
    <w:r>
      <w:rPr>
        <w:sz w:val="18"/>
      </w:rPr>
      <w:pict>
        <v:shapetype id="_x0000_t202" coordsize="21600,21600" o:spt="202" path="m,l,21600r21600,l21600,xe">
          <v:stroke joinstyle="miter"/>
          <v:path gradientshapeok="t" o:connecttype="rect"/>
        </v:shapetype>
        <v:shape id="_x0000_s1026" o:spid="_x0000_s2052" type="#_x0000_t202" style="height:2in;margin-left:0;margin-top:0;mso-height-relative:page;mso-position-horizontal:center;mso-position-horizontal-relative:margin;mso-width-relative:page;mso-wrap-style:none;position:absolute;width:2in;z-index:251661312" coordsize="21600,21600" filled="f" stroked="f">
          <o:lock v:ext="edit" aspectratio="f"/>
          <v:textbox style="mso-fit-shape-to-text:t" inset="0,0,0,0">
            <w:txbxContent>
              <w:p>
                <w:pPr>
                  <w:pStyle w:val="Footer"/>
                </w:pPr>
                <w:r>
                  <w:fldChar w:fldCharType="begin"/>
                </w:r>
                <w:r>
                  <w:instrText xml:space="preserve"> PAGE  \* MERGEFORMAT </w:instrText>
                </w:r>
                <w:r>
                  <w:fldChar w:fldCharType="separate"/>
                </w:r>
                <w:r>
                  <w:t>48</w:t>
                </w:r>
                <w:r>
                  <w:fldChar w:fldCharType="end"/>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3" w:lineRule="auto"/>
      <w:ind w:left="6889"/>
      <w:rPr>
        <w:rFonts w:ascii="Times New Roman" w:eastAsia="Times New Roman" w:hAnsi="Times New Roman" w:cs="Times New Roman"/>
        <w:sz w:val="18"/>
        <w:szCs w:val="18"/>
      </w:rPr>
    </w:pPr>
    <w:r>
      <w:rPr>
        <w:sz w:val="18"/>
      </w:rPr>
      <w:pict>
        <v:shapetype id="_x0000_t202" coordsize="21600,21600" o:spt="202" path="m,l,21600r21600,l21600,xe">
          <v:stroke joinstyle="miter"/>
          <v:path gradientshapeok="t" o:connecttype="rect"/>
        </v:shapetype>
        <v:shape id="_x0000_s1026" o:spid="_x0000_s2053" type="#_x0000_t202" style="height:2in;margin-left:0;margin-top:0;mso-height-relative:page;mso-position-horizontal:center;mso-position-horizontal-relative:margin;mso-width-relative:page;mso-wrap-style:none;position:absolute;width:2in;z-index:251662336" coordsize="21600,21600" filled="f" stroked="f">
          <o:lock v:ext="edit" aspectratio="f"/>
          <v:textbox style="mso-fit-shape-to-text:t" inset="0,0,0,0">
            <w:txbxContent>
              <w:p>
                <w:pPr>
                  <w:pStyle w:val="Footer"/>
                </w:pPr>
                <w:r>
                  <w:fldChar w:fldCharType="begin"/>
                </w:r>
                <w:r>
                  <w:instrText xml:space="preserve"> PAGE  \* MERGEFORMAT </w:instrText>
                </w:r>
                <w:r>
                  <w:fldChar w:fldCharType="separate"/>
                </w:r>
                <w:r>
                  <w:t>134</w:t>
                </w:r>
                <w:r>
                  <w:fldChar w:fldCharType="end"/>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0" w:lineRule="auto"/>
      <w:ind w:left="4082"/>
      <w:rPr>
        <w:rFonts w:ascii="Times New Roman" w:eastAsia="Times New Roman" w:hAnsi="Times New Roman" w:cs="Times New Roman"/>
        <w:sz w:val="18"/>
        <w:szCs w:val="18"/>
      </w:rPr>
    </w:pPr>
    <w:r>
      <w:rPr>
        <w:sz w:val="18"/>
      </w:rPr>
      <w:pict>
        <v:shapetype id="_x0000_t202" coordsize="21600,21600" o:spt="202" path="m,l,21600r21600,l21600,xe">
          <v:stroke joinstyle="miter"/>
          <v:path gradientshapeok="t" o:connecttype="rect"/>
        </v:shapetype>
        <v:shape id="_x0000_s1026" o:spid="_x0000_s2054" type="#_x0000_t202" style="height:2in;margin-left:0;margin-top:0;mso-height-relative:page;mso-position-horizontal:center;mso-position-horizontal-relative:margin;mso-width-relative:page;mso-wrap-style:none;position:absolute;width:2in;z-index:251663360" coordsize="21600,21600" filled="f" stroked="f">
          <o:lock v:ext="edit" aspectratio="f"/>
          <v:textbox style="mso-fit-shape-to-text:t" inset="0,0,0,0">
            <w:txbxContent>
              <w:p>
                <w:pPr>
                  <w:pStyle w:val="Footer"/>
                </w:pPr>
                <w:r>
                  <w:fldChar w:fldCharType="begin"/>
                </w:r>
                <w:r>
                  <w:instrText xml:space="preserve"> PAGE  \* MERGEFORMAT </w:instrText>
                </w:r>
                <w:r>
                  <w:fldChar w:fldCharType="separate"/>
                </w:r>
                <w:r>
                  <w:t>128</w:t>
                </w:r>
                <w:r>
                  <w:fldChar w:fldCharType="end"/>
                </w: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0" w:lineRule="auto"/>
      <w:ind w:left="6892"/>
      <w:rPr>
        <w:rFonts w:ascii="Times New Roman" w:eastAsia="Times New Roman" w:hAnsi="Times New Roman" w:cs="Times New Roman"/>
        <w:sz w:val="18"/>
        <w:szCs w:val="18"/>
      </w:rPr>
    </w:pPr>
    <w:r>
      <w:rPr>
        <w:sz w:val="18"/>
      </w:rPr>
      <w:pict>
        <v:shapetype id="_x0000_t202" coordsize="21600,21600" o:spt="202" path="m,l,21600r21600,l21600,xe">
          <v:stroke joinstyle="miter"/>
          <v:path gradientshapeok="t" o:connecttype="rect"/>
        </v:shapetype>
        <v:shape id="_x0000_s1026" o:spid="_x0000_s2055" type="#_x0000_t202" style="height:2in;margin-left:0;margin-top:0;mso-height-relative:page;mso-position-horizontal:center;mso-position-horizontal-relative:margin;mso-width-relative:page;mso-wrap-style:none;position:absolute;width:2in;z-index:251664384" coordsize="21600,21600" filled="f" stroked="f">
          <o:lock v:ext="edit" aspectratio="f"/>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D64655"/>
    <w:multiLevelType w:val="singleLevel"/>
    <w:tmpl w:val="81D64655"/>
    <w:lvl w:ilvl="0">
      <w:start w:val="1"/>
      <w:numFmt w:val="decimal"/>
      <w:suff w:val="nothing"/>
      <w:lvlText w:val="%1、"/>
      <w:lvlJc w:val="left"/>
    </w:lvl>
  </w:abstractNum>
  <w:abstractNum w:abstractNumId="1">
    <w:nsid w:val="8F216412"/>
    <w:multiLevelType w:val="singleLevel"/>
    <w:tmpl w:val="8F216412"/>
    <w:lvl w:ilvl="0">
      <w:start w:val="1"/>
      <w:numFmt w:val="decimal"/>
      <w:suff w:val="nothing"/>
      <w:lvlText w:val="%1、"/>
      <w:lvlJc w:val="left"/>
    </w:lvl>
  </w:abstractNum>
  <w:abstractNum w:abstractNumId="2">
    <w:nsid w:val="92F91366"/>
    <w:multiLevelType w:val="singleLevel"/>
    <w:tmpl w:val="92F91366"/>
    <w:lvl w:ilvl="0">
      <w:start w:val="1"/>
      <w:numFmt w:val="decimal"/>
      <w:suff w:val="nothing"/>
      <w:lvlText w:val="%1、"/>
      <w:lvlJc w:val="left"/>
    </w:lvl>
  </w:abstractNum>
  <w:abstractNum w:abstractNumId="3">
    <w:nsid w:val="957CC96F"/>
    <w:multiLevelType w:val="singleLevel"/>
    <w:tmpl w:val="957CC96F"/>
    <w:lvl w:ilvl="0">
      <w:start w:val="1"/>
      <w:numFmt w:val="decimal"/>
      <w:suff w:val="nothing"/>
      <w:lvlText w:val="%1、"/>
      <w:lvlJc w:val="left"/>
    </w:lvl>
  </w:abstractNum>
  <w:abstractNum w:abstractNumId="4">
    <w:nsid w:val="A49B008D"/>
    <w:multiLevelType w:val="singleLevel"/>
    <w:tmpl w:val="A49B008D"/>
    <w:lvl w:ilvl="0">
      <w:start w:val="1"/>
      <w:numFmt w:val="decimal"/>
      <w:lvlText w:val="%1."/>
      <w:lvlJc w:val="left"/>
      <w:pPr>
        <w:tabs>
          <w:tab w:val="left" w:pos="312"/>
        </w:tabs>
      </w:pPr>
    </w:lvl>
  </w:abstractNum>
  <w:abstractNum w:abstractNumId="5">
    <w:nsid w:val="AA136E0F"/>
    <w:multiLevelType w:val="singleLevel"/>
    <w:tmpl w:val="AA136E0F"/>
    <w:lvl w:ilvl="0">
      <w:start w:val="1"/>
      <w:numFmt w:val="decimal"/>
      <w:suff w:val="nothing"/>
      <w:lvlText w:val="%1、"/>
      <w:lvlJc w:val="left"/>
    </w:lvl>
  </w:abstractNum>
  <w:abstractNum w:abstractNumId="6">
    <w:nsid w:val="B66591B7"/>
    <w:multiLevelType w:val="singleLevel"/>
    <w:tmpl w:val="B66591B7"/>
    <w:lvl w:ilvl="0">
      <w:start w:val="1"/>
      <w:numFmt w:val="decimal"/>
      <w:suff w:val="nothing"/>
      <w:lvlText w:val="%1、"/>
      <w:lvlJc w:val="left"/>
    </w:lvl>
  </w:abstractNum>
  <w:abstractNum w:abstractNumId="7">
    <w:nsid w:val="B6F53D74"/>
    <w:multiLevelType w:val="singleLevel"/>
    <w:tmpl w:val="B6F53D74"/>
    <w:lvl w:ilvl="0">
      <w:start w:val="1"/>
      <w:numFmt w:val="decimal"/>
      <w:suff w:val="nothing"/>
      <w:lvlText w:val="%1、"/>
      <w:lvlJc w:val="left"/>
    </w:lvl>
  </w:abstractNum>
  <w:abstractNum w:abstractNumId="8">
    <w:nsid w:val="B94F8223"/>
    <w:multiLevelType w:val="singleLevel"/>
    <w:tmpl w:val="B94F8223"/>
    <w:lvl w:ilvl="0">
      <w:start w:val="1"/>
      <w:numFmt w:val="decimal"/>
      <w:suff w:val="nothing"/>
      <w:lvlText w:val="%1、"/>
      <w:lvlJc w:val="left"/>
    </w:lvl>
  </w:abstractNum>
  <w:abstractNum w:abstractNumId="9">
    <w:nsid w:val="C1D5CE3F"/>
    <w:multiLevelType w:val="singleLevel"/>
    <w:tmpl w:val="C1D5CE3F"/>
    <w:lvl w:ilvl="0">
      <w:start w:val="1"/>
      <w:numFmt w:val="decimal"/>
      <w:suff w:val="nothing"/>
      <w:lvlText w:val="%1、"/>
      <w:lvlJc w:val="left"/>
    </w:lvl>
  </w:abstractNum>
  <w:abstractNum w:abstractNumId="10">
    <w:nsid w:val="C8C75D59"/>
    <w:multiLevelType w:val="singleLevel"/>
    <w:tmpl w:val="C8C75D59"/>
    <w:lvl w:ilvl="0">
      <w:start w:val="1"/>
      <w:numFmt w:val="decimal"/>
      <w:suff w:val="nothing"/>
      <w:lvlText w:val="%1、"/>
      <w:lvlJc w:val="left"/>
    </w:lvl>
  </w:abstractNum>
  <w:abstractNum w:abstractNumId="11">
    <w:nsid w:val="D8EC6987"/>
    <w:multiLevelType w:val="singleLevel"/>
    <w:tmpl w:val="D8EC6987"/>
    <w:lvl w:ilvl="0">
      <w:start w:val="1"/>
      <w:numFmt w:val="decimal"/>
      <w:suff w:val="nothing"/>
      <w:lvlText w:val="%1、"/>
      <w:lvlJc w:val="left"/>
    </w:lvl>
  </w:abstractNum>
  <w:abstractNum w:abstractNumId="12">
    <w:nsid w:val="E46082E3"/>
    <w:multiLevelType w:val="singleLevel"/>
    <w:tmpl w:val="E46082E3"/>
    <w:lvl w:ilvl="0">
      <w:start w:val="1"/>
      <w:numFmt w:val="decimal"/>
      <w:suff w:val="nothing"/>
      <w:lvlText w:val="%1、"/>
      <w:lvlJc w:val="left"/>
    </w:lvl>
  </w:abstractNum>
  <w:abstractNum w:abstractNumId="13">
    <w:nsid w:val="F192ACBF"/>
    <w:multiLevelType w:val="singleLevel"/>
    <w:tmpl w:val="F192ACBF"/>
    <w:lvl w:ilvl="0">
      <w:start w:val="1"/>
      <w:numFmt w:val="decimal"/>
      <w:suff w:val="nothing"/>
      <w:lvlText w:val="%1、"/>
      <w:lvlJc w:val="left"/>
    </w:lvl>
  </w:abstractNum>
  <w:abstractNum w:abstractNumId="14">
    <w:nsid w:val="F6E01742"/>
    <w:multiLevelType w:val="singleLevel"/>
    <w:tmpl w:val="F6E01742"/>
    <w:lvl w:ilvl="0">
      <w:start w:val="1"/>
      <w:numFmt w:val="decimal"/>
      <w:suff w:val="nothing"/>
      <w:lvlText w:val="%1、"/>
      <w:lvlJc w:val="left"/>
    </w:lvl>
  </w:abstractNum>
  <w:abstractNum w:abstractNumId="15">
    <w:nsid w:val="F7EA20D3"/>
    <w:multiLevelType w:val="singleLevel"/>
    <w:tmpl w:val="F7EA20D3"/>
    <w:lvl w:ilvl="0">
      <w:start w:val="1"/>
      <w:numFmt w:val="decimal"/>
      <w:lvlText w:val="%1."/>
      <w:lvlJc w:val="left"/>
      <w:pPr>
        <w:tabs>
          <w:tab w:val="left" w:pos="312"/>
        </w:tabs>
      </w:pPr>
    </w:lvl>
  </w:abstractNum>
  <w:abstractNum w:abstractNumId="16">
    <w:nsid w:val="019407CE"/>
    <w:multiLevelType w:val="singleLevel"/>
    <w:tmpl w:val="019407CE"/>
    <w:lvl w:ilvl="0">
      <w:start w:val="1"/>
      <w:numFmt w:val="decimal"/>
      <w:lvlText w:val="%1."/>
      <w:lvlJc w:val="left"/>
      <w:pPr>
        <w:tabs>
          <w:tab w:val="left" w:pos="312"/>
        </w:tabs>
      </w:pPr>
    </w:lvl>
  </w:abstractNum>
  <w:abstractNum w:abstractNumId="17">
    <w:nsid w:val="14E020F3"/>
    <w:multiLevelType w:val="singleLevel"/>
    <w:tmpl w:val="14E020F3"/>
    <w:lvl w:ilvl="0">
      <w:start w:val="1"/>
      <w:numFmt w:val="decimal"/>
      <w:lvlText w:val="%1."/>
      <w:lvlJc w:val="left"/>
      <w:pPr>
        <w:tabs>
          <w:tab w:val="left" w:pos="312"/>
        </w:tabs>
      </w:pPr>
    </w:lvl>
  </w:abstractNum>
  <w:abstractNum w:abstractNumId="18">
    <w:nsid w:val="194CB1B3"/>
    <w:multiLevelType w:val="multilevel"/>
    <w:tmpl w:val="194CB1B3"/>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19">
    <w:nsid w:val="2177925B"/>
    <w:multiLevelType w:val="singleLevel"/>
    <w:tmpl w:val="2177925B"/>
    <w:lvl w:ilvl="0">
      <w:start w:val="1"/>
      <w:numFmt w:val="decimal"/>
      <w:suff w:val="nothing"/>
      <w:lvlText w:val="%1、"/>
      <w:lvlJc w:val="left"/>
    </w:lvl>
  </w:abstractNum>
  <w:abstractNum w:abstractNumId="20">
    <w:nsid w:val="31CE2C5D"/>
    <w:multiLevelType w:val="singleLevel"/>
    <w:tmpl w:val="31CE2C5D"/>
    <w:lvl w:ilvl="0">
      <w:start w:val="1"/>
      <w:numFmt w:val="decimal"/>
      <w:suff w:val="nothing"/>
      <w:lvlText w:val="%1、"/>
      <w:lvlJc w:val="left"/>
    </w:lvl>
  </w:abstractNum>
  <w:abstractNum w:abstractNumId="21">
    <w:nsid w:val="3878B180"/>
    <w:multiLevelType w:val="singleLevel"/>
    <w:tmpl w:val="3878B180"/>
    <w:lvl w:ilvl="0">
      <w:start w:val="1"/>
      <w:numFmt w:val="decimal"/>
      <w:suff w:val="nothing"/>
      <w:lvlText w:val="%1、"/>
      <w:lvlJc w:val="left"/>
    </w:lvl>
  </w:abstractNum>
  <w:abstractNum w:abstractNumId="22">
    <w:nsid w:val="38B301A5"/>
    <w:multiLevelType w:val="singleLevel"/>
    <w:tmpl w:val="38B301A5"/>
    <w:lvl w:ilvl="0">
      <w:start w:val="1"/>
      <w:numFmt w:val="decimal"/>
      <w:suff w:val="nothing"/>
      <w:lvlText w:val="%1、"/>
      <w:lvlJc w:val="left"/>
    </w:lvl>
  </w:abstractNum>
  <w:abstractNum w:abstractNumId="23">
    <w:nsid w:val="403A764C"/>
    <w:multiLevelType w:val="singleLevel"/>
    <w:tmpl w:val="403A764C"/>
    <w:lvl w:ilvl="0">
      <w:start w:val="1"/>
      <w:numFmt w:val="decimal"/>
      <w:suff w:val="nothing"/>
      <w:lvlText w:val="%1、"/>
      <w:lvlJc w:val="left"/>
    </w:lvl>
  </w:abstractNum>
  <w:abstractNum w:abstractNumId="24">
    <w:nsid w:val="4AE5DE5B"/>
    <w:multiLevelType w:val="singleLevel"/>
    <w:tmpl w:val="4AE5DE5B"/>
    <w:lvl w:ilvl="0">
      <w:start w:val="1"/>
      <w:numFmt w:val="decimal"/>
      <w:lvlText w:val="%1."/>
      <w:lvlJc w:val="left"/>
      <w:pPr>
        <w:tabs>
          <w:tab w:val="left" w:pos="312"/>
        </w:tabs>
      </w:pPr>
    </w:lvl>
  </w:abstractNum>
  <w:abstractNum w:abstractNumId="25">
    <w:nsid w:val="52CBBDA8"/>
    <w:multiLevelType w:val="singleLevel"/>
    <w:tmpl w:val="52CBBDA8"/>
    <w:lvl w:ilvl="0">
      <w:start w:val="1"/>
      <w:numFmt w:val="decimal"/>
      <w:suff w:val="nothing"/>
      <w:lvlText w:val="%1、"/>
      <w:lvlJc w:val="left"/>
    </w:lvl>
  </w:abstractNum>
  <w:abstractNum w:abstractNumId="26">
    <w:nsid w:val="6D00435D"/>
    <w:multiLevelType w:val="singleLevel"/>
    <w:tmpl w:val="6D00435D"/>
    <w:lvl w:ilvl="0">
      <w:start w:val="1"/>
      <w:numFmt w:val="decimal"/>
      <w:suff w:val="nothing"/>
      <w:lvlText w:val="%1、"/>
      <w:lvlJc w:val="left"/>
    </w:lvl>
  </w:abstractNum>
  <w:abstractNum w:abstractNumId="27">
    <w:nsid w:val="6D2FB0C4"/>
    <w:multiLevelType w:val="singleLevel"/>
    <w:tmpl w:val="6D2FB0C4"/>
    <w:lvl w:ilvl="0">
      <w:start w:val="1"/>
      <w:numFmt w:val="decimal"/>
      <w:suff w:val="nothing"/>
      <w:lvlText w:val="%1、"/>
      <w:lvlJc w:val="left"/>
    </w:lvl>
  </w:abstractNum>
  <w:abstractNum w:abstractNumId="28">
    <w:nsid w:val="74EBD811"/>
    <w:multiLevelType w:val="singleLevel"/>
    <w:tmpl w:val="74EBD811"/>
    <w:lvl w:ilvl="0">
      <w:start w:val="1"/>
      <w:numFmt w:val="decimal"/>
      <w:suff w:val="nothing"/>
      <w:lvlText w:val="%1、"/>
      <w:lvlJc w:val="left"/>
    </w:lvl>
  </w:abstractNum>
  <w:num w:numId="1">
    <w:abstractNumId w:val="20"/>
  </w:num>
  <w:num w:numId="2">
    <w:abstractNumId w:val="22"/>
  </w:num>
  <w:num w:numId="3">
    <w:abstractNumId w:val="11"/>
  </w:num>
  <w:num w:numId="4">
    <w:abstractNumId w:val="1"/>
  </w:num>
  <w:num w:numId="5">
    <w:abstractNumId w:val="14"/>
  </w:num>
  <w:num w:numId="6">
    <w:abstractNumId w:val="4"/>
  </w:num>
  <w:num w:numId="7">
    <w:abstractNumId w:val="2"/>
  </w:num>
  <w:num w:numId="8">
    <w:abstractNumId w:val="13"/>
  </w:num>
  <w:num w:numId="9">
    <w:abstractNumId w:val="7"/>
  </w:num>
  <w:num w:numId="10">
    <w:abstractNumId w:val="18"/>
  </w:num>
  <w:num w:numId="11">
    <w:abstractNumId w:val="27"/>
  </w:num>
  <w:num w:numId="12">
    <w:abstractNumId w:val="8"/>
  </w:num>
  <w:num w:numId="13">
    <w:abstractNumId w:val="10"/>
  </w:num>
  <w:num w:numId="14">
    <w:abstractNumId w:val="24"/>
  </w:num>
  <w:num w:numId="15">
    <w:abstractNumId w:val="3"/>
  </w:num>
  <w:num w:numId="16">
    <w:abstractNumId w:val="23"/>
  </w:num>
  <w:num w:numId="17">
    <w:abstractNumId w:val="28"/>
  </w:num>
  <w:num w:numId="18">
    <w:abstractNumId w:val="25"/>
  </w:num>
  <w:num w:numId="19">
    <w:abstractNumId w:val="16"/>
  </w:num>
  <w:num w:numId="20">
    <w:abstractNumId w:val="6"/>
  </w:num>
  <w:num w:numId="21">
    <w:abstractNumId w:val="15"/>
  </w:num>
  <w:num w:numId="22">
    <w:abstractNumId w:val="26"/>
  </w:num>
  <w:num w:numId="23">
    <w:abstractNumId w:val="12"/>
  </w:num>
  <w:num w:numId="24">
    <w:abstractNumId w:val="19"/>
  </w:num>
  <w:num w:numId="25">
    <w:abstractNumId w:val="5"/>
  </w:num>
  <w:num w:numId="26">
    <w:abstractNumId w:val="0"/>
  </w:num>
  <w:num w:numId="27">
    <w:abstractNumId w:val="17"/>
  </w:num>
  <w:num w:numId="28">
    <w:abstractNumId w:val="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trackRevisions/>
  <w:defaultTabStop w:val="720"/>
  <w:noPunctuationKerning/>
  <w:characterSpacingControl w:val="doNotCompress"/>
  <w:compat>
    <w:spaceForUL/>
    <w:balanceSingleByteDoubleByteWidth/>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qFormat="1"/>
    <w:lsdException w:name="header" w:semiHidden="0" w:uiPriority="0" w:unhideWhenUsed="0"/>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39"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insoku w:val="0"/>
      <w:autoSpaceDE w:val="0"/>
      <w:autoSpaceDN w:val="0"/>
      <w:adjustRightInd w:val="0"/>
      <w:snapToGrid w:val="0"/>
      <w:spacing w:line="240" w:lineRule="auto"/>
      <w:jc w:val="left"/>
      <w:textAlignment w:val="baseline"/>
    </w:pPr>
    <w:rPr>
      <w:rFonts w:ascii="Arial" w:hAnsi="Arial" w:eastAsiaTheme="minorEastAsia" w:cs="Arial"/>
      <w:snapToGrid w:val="0"/>
      <w:color w:val="000000"/>
      <w:kern w:val="0"/>
      <w:sz w:val="24"/>
      <w:szCs w:val="21"/>
      <w:lang w:val="en-US" w:eastAsia="en-US" w:bidi="ar-SA"/>
    </w:rPr>
  </w:style>
  <w:style w:type="paragraph" w:styleId="Heading1">
    <w:name w:val="heading 1"/>
    <w:basedOn w:val="Normal"/>
    <w:next w:val="Normal"/>
    <w:uiPriority w:val="9"/>
    <w:qFormat/>
    <w:pPr>
      <w:keepNext/>
      <w:keepLines/>
      <w:spacing w:before="340" w:after="330" w:line="578" w:lineRule="auto"/>
      <w:outlineLvl w:val="0"/>
    </w:pPr>
    <w:rPr>
      <w:rFonts w:ascii="Calibri" w:eastAsia="宋体" w:hAnsi="Calibri" w:cs="黑体"/>
      <w:b/>
      <w:bCs/>
      <w:kern w:val="44"/>
      <w:sz w:val="44"/>
      <w:szCs w:val="44"/>
    </w:rPr>
  </w:style>
  <w:style w:type="paragraph" w:styleId="Heading2">
    <w:name w:val="heading 2"/>
    <w:basedOn w:val="Normal"/>
    <w:next w:val="Normal"/>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uiPriority w:val="99"/>
    <w:unhideWhenUsed/>
    <w:qFormat/>
    <w:pPr>
      <w:keepNext w:val="0"/>
      <w:keepLines w:val="0"/>
      <w:widowControl w:val="0"/>
      <w:suppressLineNumbers w:val="0"/>
      <w:spacing w:before="0" w:beforeAutospacing="0" w:after="0" w:afterAutospacing="0"/>
      <w:ind w:left="0" w:right="0"/>
      <w:jc w:val="left"/>
    </w:pPr>
    <w:rPr>
      <w:rFonts w:ascii="Calibri" w:eastAsia="宋体" w:hAnsi="Calibri" w:cs="Times New Roman" w:hint="default"/>
      <w:kern w:val="2"/>
      <w:sz w:val="21"/>
      <w:szCs w:val="21"/>
      <w:lang w:val="en-US" w:eastAsia="zh-CN"/>
    </w:rPr>
  </w:style>
  <w:style w:type="paragraph" w:styleId="BodyText">
    <w:name w:val="Body Text"/>
    <w:basedOn w:val="Normal"/>
    <w:semiHidden/>
    <w:qFormat/>
    <w:rPr>
      <w:rFonts w:ascii="仿宋" w:eastAsia="仿宋" w:hAnsi="仿宋" w:cs="仿宋"/>
      <w:sz w:val="28"/>
      <w:szCs w:val="28"/>
      <w:lang w:val="en-US" w:eastAsia="en-US" w:bidi="ar-SA"/>
    </w:rPr>
  </w:style>
  <w:style w:type="paragraph" w:styleId="TOC3">
    <w:name w:val="toc 3"/>
    <w:basedOn w:val="Normal"/>
    <w:next w:val="Normal"/>
    <w:qFormat/>
    <w:pPr>
      <w:ind w:left="840" w:leftChars="400"/>
    </w:p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TOC1">
    <w:name w:val="toc 1"/>
    <w:basedOn w:val="Normal"/>
    <w:next w:val="Normal"/>
    <w:qFormat/>
  </w:style>
  <w:style w:type="paragraph" w:styleId="TOC2">
    <w:name w:val="toc 2"/>
    <w:basedOn w:val="Normal"/>
    <w:next w:val="Normal"/>
    <w:qFormat/>
    <w:pPr>
      <w:ind w:left="420" w:leftChars="200"/>
    </w:pPr>
  </w:style>
  <w:style w:type="paragraph" w:styleId="NormalWeb">
    <w:name w:val="Normal (Web)"/>
    <w:basedOn w:val="Normal"/>
    <w:qFormat/>
    <w:pPr>
      <w:spacing w:before="0" w:beforeAutospacing="1" w:after="0" w:afterAutospacing="1"/>
      <w:ind w:left="0" w:right="0"/>
      <w:jc w:val="left"/>
    </w:pPr>
    <w:rPr>
      <w:kern w:val="0"/>
      <w:sz w:val="24"/>
      <w:lang w:val="en-US" w:eastAsia="zh-CN"/>
    </w:rPr>
  </w:style>
  <w:style w:type="table" w:styleId="TableGrid">
    <w:name w:val="Table Grid"/>
    <w:basedOn w:val="TableNormal"/>
    <w:uiPriority w:val="39"/>
    <w:unhideWhenUsed/>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qFormat/>
    <w:rPr>
      <w:b/>
    </w:rPr>
  </w:style>
  <w:style w:type="table" w:customStyle="1" w:styleId="TableNormal0">
    <w:name w:val="Table Normal_0"/>
    <w:semiHidden/>
    <w:unhideWhenUsed/>
    <w:qFormat/>
    <w:tblPr>
      <w:tblCellMar>
        <w:top w:w="0" w:type="dxa"/>
        <w:left w:w="0" w:type="dxa"/>
        <w:bottom w:w="0" w:type="dxa"/>
        <w:right w:w="0" w:type="dxa"/>
      </w:tblCellMar>
    </w:tblPr>
  </w:style>
  <w:style w:type="character" w:customStyle="1" w:styleId="font11">
    <w:name w:val="font11"/>
    <w:basedOn w:val="DefaultParagraphFont"/>
    <w:qFormat/>
    <w:rPr>
      <w:rFonts w:ascii="宋体" w:eastAsia="宋体" w:hAnsi="宋体" w:cs="宋体" w:hint="eastAsia"/>
      <w:b/>
      <w:bCs/>
      <w:color w:val="000000"/>
      <w:sz w:val="21"/>
      <w:szCs w:val="21"/>
      <w:u w:val="none"/>
    </w:rPr>
  </w:style>
  <w:style w:type="paragraph" w:styleId="ListParagraph">
    <w:name w:val="List Paragraph"/>
    <w:basedOn w:val="Normal"/>
    <w:uiPriority w:val="99"/>
    <w:qFormat/>
    <w:pPr>
      <w:ind w:firstLine="420" w:firstLineChars="200"/>
    </w:pPr>
  </w:style>
  <w:style w:type="character" w:customStyle="1" w:styleId="font21">
    <w:name w:val="font21"/>
    <w:basedOn w:val="DefaultParagraphFont"/>
    <w:qFormat/>
    <w:rPr>
      <w:rFonts w:ascii="Times New Roman" w:hAnsi="Times New Roman" w:cs="Times New Roman" w:hint="default"/>
      <w:b/>
      <w:bCs/>
      <w:color w:val="000000"/>
      <w:sz w:val="21"/>
      <w:szCs w:val="21"/>
      <w:u w:val="none"/>
    </w:rPr>
  </w:style>
  <w:style w:type="paragraph" w:customStyle="1" w:styleId="TableText">
    <w:name w:val="Table Text"/>
    <w:basedOn w:val="Normal"/>
    <w:semiHidden/>
    <w:qFormat/>
    <w:rPr>
      <w:rFonts w:ascii="宋体" w:eastAsia="宋体" w:hAnsi="宋体" w:cs="宋体"/>
      <w:sz w:val="21"/>
      <w:szCs w:val="21"/>
      <w:lang w:val="en-US" w:eastAsia="en-US" w:bidi="ar-SA"/>
    </w:rPr>
  </w:style>
  <w:style w:type="paragraph" w:customStyle="1" w:styleId="1">
    <w:name w:val="列出段落1"/>
    <w:basedOn w:val="Normal"/>
    <w:qFormat/>
    <w:pPr>
      <w:widowControl/>
      <w:ind w:firstLine="420" w:firstLineChars="200"/>
    </w:pPr>
    <w:rPr>
      <w:rFonts w:ascii="Calibri" w:eastAsia="宋体" w:hAnsi="Calibri" w:cs="Times New Roman"/>
    </w:rPr>
  </w:style>
  <w:style w:type="character" w:customStyle="1" w:styleId="font51">
    <w:name w:val="font51"/>
    <w:basedOn w:val="DefaultParagraphFont"/>
    <w:qFormat/>
    <w:rPr>
      <w:rFonts w:ascii="Times New Roman" w:hAnsi="Times New Roman" w:cs="Times New Roman" w:hint="default"/>
      <w:b/>
      <w:bCs/>
      <w:color w:val="000000"/>
      <w:sz w:val="21"/>
      <w:szCs w:val="21"/>
      <w:u w:val="none"/>
    </w:rPr>
  </w:style>
  <w:style w:type="character" w:customStyle="1" w:styleId="font31">
    <w:name w:val="font31"/>
    <w:basedOn w:val="DefaultParagraphFont"/>
    <w:qFormat/>
    <w:rPr>
      <w:rFonts w:ascii="宋体" w:eastAsia="宋体" w:hAnsi="宋体" w:cs="宋体" w:hint="eastAsia"/>
      <w:color w:val="000000"/>
      <w:sz w:val="21"/>
      <w:szCs w:val="21"/>
      <w:u w:val="none"/>
    </w:rPr>
  </w:style>
  <w:style w:type="character" w:customStyle="1" w:styleId="font61">
    <w:name w:val="font61"/>
    <w:basedOn w:val="DefaultParagraphFont"/>
    <w:qFormat/>
    <w:rPr>
      <w:rFonts w:ascii="宋体" w:eastAsia="宋体" w:hAnsi="宋体" w:cs="宋体" w:hint="eastAsia"/>
      <w:color w:val="000000"/>
      <w:sz w:val="24"/>
      <w:szCs w:val="24"/>
      <w:u w:val="none"/>
    </w:rPr>
  </w:style>
  <w:style w:type="character" w:customStyle="1" w:styleId="font41">
    <w:name w:val="font41"/>
    <w:basedOn w:val="DefaultParagraphFont"/>
    <w:qFormat/>
    <w:rPr>
      <w:rFonts w:ascii="宋体" w:eastAsia="宋体" w:hAnsi="宋体" w:cs="宋体" w:hint="eastAsia"/>
      <w:color w:val="000000"/>
      <w:sz w:val="21"/>
      <w:szCs w:val="21"/>
      <w:u w:val="none"/>
    </w:rPr>
  </w:style>
  <w:style w:type="character" w:customStyle="1" w:styleId="font71">
    <w:name w:val="font71"/>
    <w:basedOn w:val="DefaultParagraphFont"/>
    <w:qFormat/>
    <w:rPr>
      <w:rFonts w:ascii="Times New Roman" w:hAnsi="Times New Roman" w:cs="Times New Roman"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166</TotalTime>
  <Pages>142</Pages>
  <Words>21</Words>
  <Characters>24</Characters>
  <Application>Microsoft Office Word</Application>
  <DocSecurity>0</DocSecurity>
  <Lines>1</Lines>
  <Paragraphs>1</Paragraphs>
  <ScaleCrop>false</ScaleCrop>
  <Company/>
  <LinksUpToDate>false</LinksUpToDate>
  <CharactersWithSpaces>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10493</dc:creator>
  <cp:lastModifiedBy>文岩</cp:lastModifiedBy>
  <cp:revision>1</cp:revision>
  <dcterms:created xsi:type="dcterms:W3CDTF">2026-08-04T14:04:00Z</dcterms:created>
  <dcterms:modified xsi:type="dcterms:W3CDTF">2026-09-28T08:36:38Z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C86E1F4AD64A4A80AC0B649B45CE0EFA_13</vt:lpwstr>
  </property>
  <property fmtid="{D5CDD505-2E9C-101B-9397-08002B2CF9AE}" pid="3" name="KSOProductBuildVer">
    <vt:lpwstr>2052-12.1.0.29161</vt:lpwstr>
  </property>
  <property fmtid="{D5CDD505-2E9C-101B-9397-08002B2CF9AE}" pid="4" name="KSOTemplateDocerSaveRecord">
    <vt:lpwstr>eyJoZGlkIjoiMzYwNTY2YjJhMmRlNGQyM2YxNTcxMTRiOWI2MzI3MWYiLCJ1c2VySWQiOiIyMDUyMDIzNzQifQ==</vt:lpwstr>
  </property>
</Properties>
</file>