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一、培养方案完成情况查看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 w:ascii="思源宋体" w:hAnsi="思源宋体" w:eastAsia="思源宋体" w:cs="思源宋体"/>
          <w:lang w:val="en-US" w:eastAsia="zh-CN"/>
        </w:rPr>
        <w:t>打开菜单：培养方案-培养方案完成情况</w:t>
      </w:r>
    </w:p>
    <w:p>
      <w:pPr>
        <w:bidi w:val="0"/>
      </w:pPr>
      <w:r>
        <w:drawing>
          <wp:inline distT="0" distB="0" distL="114300" distR="114300">
            <wp:extent cx="5268595" cy="2559685"/>
            <wp:effectExtent l="0" t="0" r="444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5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40" w:firstLineChars="200"/>
        <w:rPr>
          <w:rFonts w:hint="default" w:eastAsia="Microsoft YaHei UI"/>
          <w:lang w:val="en-US" w:eastAsia="zh-CN"/>
        </w:rPr>
      </w:pPr>
      <w:r>
        <w:rPr>
          <w:rFonts w:hint="eastAsia" w:ascii="思源宋体" w:hAnsi="思源宋体" w:eastAsia="思源宋体" w:cs="思源宋体"/>
          <w:lang w:val="en-US" w:eastAsia="zh-CN"/>
        </w:rPr>
        <w:t>进入页面后可查看毕业审核结果以及培养方案的完成情况。</w:t>
      </w:r>
    </w:p>
    <w:p>
      <w:pPr>
        <w:bidi w:val="0"/>
      </w:pPr>
      <w:r>
        <w:drawing>
          <wp:inline distT="0" distB="0" distL="114300" distR="114300">
            <wp:extent cx="5268595" cy="2559685"/>
            <wp:effectExtent l="0" t="0" r="444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5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40" w:firstLineChars="200"/>
        <w:rPr>
          <w:rFonts w:hint="default" w:eastAsia="Microsoft YaHei UI"/>
          <w:lang w:val="en-US" w:eastAsia="zh-CN"/>
        </w:rPr>
      </w:pPr>
      <w:r>
        <w:rPr>
          <w:rFonts w:hint="eastAsia" w:ascii="思源宋体" w:hAnsi="思源宋体" w:eastAsia="思源宋体" w:cs="思源宋体"/>
          <w:lang w:val="en-US" w:eastAsia="zh-CN"/>
        </w:rPr>
        <w:t>若修读了非培养方案内的课程，可点击“计划外完成情况”查看计划外课程成绩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 w:ascii="Microsoft YaHei UI" w:hAnsi="Microsoft YaHei UI" w:eastAsia="Microsoft YaHei UI" w:cs="Times New Roman"/>
          <w:color w:val="595959"/>
          <w:kern w:val="0"/>
          <w:sz w:val="22"/>
          <w:szCs w:val="22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259" w:firstLineChars="0"/>
        <w:jc w:val="left"/>
        <w:rPr>
          <w:rFonts w:hint="default"/>
          <w:lang w:val="en-US" w:eastAsia="zh-CN"/>
        </w:rPr>
      </w:pPr>
    </w:p>
    <w:p>
      <w:pPr>
        <w:bidi w:val="0"/>
        <w:ind w:firstLine="259" w:firstLineChars="0"/>
        <w:jc w:val="left"/>
        <w:rPr>
          <w:rFonts w:hint="default"/>
          <w:lang w:val="en-US" w:eastAsia="zh-CN"/>
        </w:rPr>
      </w:pPr>
    </w:p>
    <w:p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二、课程替代操作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2559685"/>
            <wp:effectExtent l="0" t="0" r="444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5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2" w:firstLineChars="200"/>
        <w:textAlignment w:val="auto"/>
        <w:rPr>
          <w:rFonts w:hint="default" w:ascii="方正仿宋简体" w:hAnsi="方正仿宋简体" w:eastAsia="方正仿宋简体" w:cs="方正仿宋简体"/>
          <w:lang w:val="en-US" w:eastAsia="zh-CN"/>
        </w:rPr>
      </w:pPr>
      <w:r>
        <w:rPr>
          <w:rFonts w:hint="eastAsia" w:ascii="思源宋体" w:hAnsi="思源宋体" w:eastAsia="思源宋体" w:cs="思源宋体"/>
          <w:b/>
          <w:bCs/>
          <w:lang w:val="en-US" w:eastAsia="zh-CN"/>
        </w:rPr>
        <w:t>第一步</w:t>
      </w:r>
      <w:r>
        <w:rPr>
          <w:rFonts w:hint="eastAsia" w:ascii="思源宋体" w:hAnsi="思源宋体" w:eastAsia="思源宋体" w:cs="思源宋体"/>
          <w:lang w:val="en-US" w:eastAsia="zh-CN"/>
        </w:rPr>
        <w:t>：点击“</w:t>
      </w:r>
      <w:r>
        <w:rPr>
          <w:rFonts w:hint="eastAsia" w:ascii="思源宋体" w:hAnsi="思源宋体" w:eastAsia="思源宋体" w:cs="思源宋体"/>
          <w:b/>
          <w:bCs/>
          <w:lang w:val="en-US" w:eastAsia="zh-CN"/>
        </w:rPr>
        <w:t>新建申请</w:t>
      </w:r>
      <w:r>
        <w:rPr>
          <w:rFonts w:hint="eastAsia" w:ascii="思源宋体" w:hAnsi="思源宋体" w:eastAsia="思源宋体" w:cs="思源宋体"/>
          <w:lang w:val="en-US" w:eastAsia="zh-CN"/>
        </w:rPr>
        <w:t>”，进入替代课程申请添加页面；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仿宋简体" w:hAnsi="方正仿宋简体" w:eastAsia="方正仿宋简体" w:cs="方正仿宋简体"/>
        </w:rPr>
      </w:pPr>
      <w:r>
        <w:drawing>
          <wp:inline distT="0" distB="0" distL="114300" distR="114300">
            <wp:extent cx="5268595" cy="2559685"/>
            <wp:effectExtent l="0" t="0" r="4445" b="63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5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textAlignment w:val="auto"/>
        <w:outlineLvl w:val="9"/>
        <w:rPr>
          <w:rFonts w:hint="eastAsia" w:ascii="方正仿宋简体" w:hAnsi="方正仿宋简体" w:eastAsia="方正仿宋简体" w:cs="方正仿宋简体"/>
        </w:rPr>
      </w:pPr>
      <w:r>
        <w:rPr>
          <w:rFonts w:hint="eastAsia" w:ascii="思源宋体" w:hAnsi="思源宋体" w:eastAsia="思源宋体" w:cs="思源宋体"/>
          <w:b/>
          <w:bCs/>
          <w:sz w:val="24"/>
          <w:szCs w:val="32"/>
          <w:lang w:val="en-US" w:eastAsia="zh-CN"/>
        </w:rPr>
        <w:t>第二步</w:t>
      </w:r>
      <w:r>
        <w:rPr>
          <w:rFonts w:hint="eastAsia" w:ascii="思源宋体" w:hAnsi="思源宋体" w:eastAsia="思源宋体" w:cs="思源宋体"/>
          <w:b w:val="0"/>
          <w:bCs w:val="0"/>
          <w:sz w:val="24"/>
          <w:szCs w:val="32"/>
          <w:lang w:val="en-US" w:eastAsia="zh-CN"/>
        </w:rPr>
        <w:t>：在对应替代关系的操作栏点击“选择”，确认无误后点击“</w:t>
      </w:r>
      <w:r>
        <w:rPr>
          <w:rFonts w:hint="eastAsia" w:ascii="思源宋体" w:hAnsi="思源宋体" w:eastAsia="思源宋体" w:cs="思源宋体"/>
          <w:b/>
          <w:bCs/>
          <w:sz w:val="24"/>
          <w:szCs w:val="32"/>
          <w:lang w:val="en-US" w:eastAsia="zh-CN"/>
        </w:rPr>
        <w:t>提交</w:t>
      </w:r>
      <w:r>
        <w:rPr>
          <w:rFonts w:hint="eastAsia" w:ascii="思源宋体" w:hAnsi="思源宋体" w:eastAsia="思源宋体" w:cs="思源宋体"/>
          <w:b w:val="0"/>
          <w:bCs w:val="0"/>
          <w:sz w:val="24"/>
          <w:szCs w:val="32"/>
          <w:lang w:val="en-US" w:eastAsia="zh-CN"/>
        </w:rPr>
        <w:t>”即可。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仿宋简体" w:hAnsi="方正仿宋简体" w:eastAsia="方正仿宋简体" w:cs="方正仿宋简体"/>
        </w:rPr>
      </w:pPr>
      <w:r>
        <w:drawing>
          <wp:inline distT="0" distB="0" distL="114300" distR="114300">
            <wp:extent cx="5268595" cy="2559685"/>
            <wp:effectExtent l="0" t="0" r="4445" b="63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5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default" w:ascii="思源宋体" w:hAnsi="思源宋体" w:eastAsia="思源宋体" w:cs="思源宋体"/>
          <w:b/>
          <w:bCs/>
          <w:lang w:val="en-US" w:eastAsia="zh-CN"/>
        </w:rPr>
      </w:pPr>
      <w:r>
        <w:rPr>
          <w:rFonts w:hint="eastAsia" w:ascii="思源宋体" w:hAnsi="思源宋体" w:eastAsia="思源宋体" w:cs="思源宋体"/>
          <w:b/>
          <w:bCs/>
          <w:lang w:val="en-US" w:eastAsia="zh-CN"/>
        </w:rPr>
        <w:t>查看替代申请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200"/>
        <w:jc w:val="both"/>
        <w:textAlignment w:val="auto"/>
        <w:rPr>
          <w:rFonts w:hint="default" w:ascii="方正仿宋简体" w:hAnsi="方正仿宋简体" w:eastAsia="方正仿宋简体" w:cs="方正仿宋简体"/>
          <w:lang w:val="en-US" w:eastAsia="zh-CN"/>
        </w:rPr>
      </w:pPr>
      <w:r>
        <w:rPr>
          <w:rFonts w:hint="eastAsia" w:ascii="思源宋体" w:hAnsi="思源宋体" w:eastAsia="思源宋体" w:cs="思源宋体"/>
          <w:b w:val="0"/>
          <w:bCs w:val="0"/>
          <w:lang w:val="en-US" w:eastAsia="zh-CN"/>
        </w:rPr>
        <w:t>申请成功后可查看申请记录，点击“</w:t>
      </w:r>
      <w:r>
        <w:rPr>
          <w:rFonts w:hint="eastAsia" w:ascii="思源宋体" w:hAnsi="思源宋体" w:eastAsia="思源宋体" w:cs="思源宋体"/>
          <w:b/>
          <w:bCs/>
          <w:lang w:val="en-US" w:eastAsia="zh-CN"/>
        </w:rPr>
        <w:t>我的替代课程</w:t>
      </w:r>
      <w:r>
        <w:rPr>
          <w:rFonts w:hint="eastAsia" w:ascii="思源宋体" w:hAnsi="思源宋体" w:eastAsia="思源宋体" w:cs="思源宋体"/>
          <w:b w:val="0"/>
          <w:bCs w:val="0"/>
          <w:lang w:val="en-US" w:eastAsia="zh-CN"/>
        </w:rPr>
        <w:t>”可查看已生效的课程替代。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outlineLvl w:val="9"/>
      </w:pPr>
      <w:r>
        <w:drawing>
          <wp:inline distT="0" distB="0" distL="114300" distR="114300">
            <wp:extent cx="5268595" cy="2559685"/>
            <wp:effectExtent l="0" t="0" r="4445" b="63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5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outlineLvl w:val="9"/>
        <w:rPr>
          <w:rFonts w:hint="eastAsia"/>
        </w:rPr>
      </w:pPr>
      <w:r>
        <w:drawing>
          <wp:inline distT="0" distB="0" distL="114300" distR="114300">
            <wp:extent cx="5268595" cy="2559685"/>
            <wp:effectExtent l="0" t="0" r="4445" b="63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5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交费后教学信息平台更新操作图示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2405" cy="1837690"/>
            <wp:effectExtent l="0" t="0" r="635" b="6350"/>
            <wp:docPr id="8" name="图片 8" descr="1.交费后教学信息平台更新操作图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.交费后教学信息平台更新操作图示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83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思源宋体">
    <w:altName w:val="宋体"/>
    <w:panose1 w:val="02020400000000000000"/>
    <w:charset w:val="86"/>
    <w:family w:val="auto"/>
    <w:pitch w:val="default"/>
    <w:sig w:usb0="00000000" w:usb1="00000000" w:usb2="00000016" w:usb3="00000000" w:csb0="60060107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EFDDE8"/>
    <w:multiLevelType w:val="singleLevel"/>
    <w:tmpl w:val="BBEFDDE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B3024EE"/>
    <w:multiLevelType w:val="multilevel"/>
    <w:tmpl w:val="1B3024EE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pStyle w:val="3"/>
      <w:lvlText w:val="%1.%2."/>
      <w:lvlJc w:val="left"/>
      <w:pPr>
        <w:ind w:left="567" w:hanging="567"/>
      </w:pPr>
    </w:lvl>
    <w:lvl w:ilvl="2" w:tentative="0">
      <w:start w:val="1"/>
      <w:numFmt w:val="decimal"/>
      <w:pStyle w:val="4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1M2FiZGFlMmY1ZDc3MjJmODI3NmRiYmUwNTA4YTIifQ=="/>
  </w:docVars>
  <w:rsids>
    <w:rsidRoot w:val="00000000"/>
    <w:rsid w:val="02A66F37"/>
    <w:rsid w:val="054B266A"/>
    <w:rsid w:val="0694782D"/>
    <w:rsid w:val="07287718"/>
    <w:rsid w:val="074924D2"/>
    <w:rsid w:val="07D462F0"/>
    <w:rsid w:val="0CE52206"/>
    <w:rsid w:val="12067270"/>
    <w:rsid w:val="12F12F50"/>
    <w:rsid w:val="158F4E06"/>
    <w:rsid w:val="24EE00CF"/>
    <w:rsid w:val="262B727F"/>
    <w:rsid w:val="28215D92"/>
    <w:rsid w:val="2A88034A"/>
    <w:rsid w:val="2E47051C"/>
    <w:rsid w:val="2FA124B5"/>
    <w:rsid w:val="314825E1"/>
    <w:rsid w:val="337C2B8E"/>
    <w:rsid w:val="33AA66FD"/>
    <w:rsid w:val="33B91A91"/>
    <w:rsid w:val="38A02D03"/>
    <w:rsid w:val="3E5D1F87"/>
    <w:rsid w:val="49B44860"/>
    <w:rsid w:val="4D4B2916"/>
    <w:rsid w:val="55F9541D"/>
    <w:rsid w:val="5728063B"/>
    <w:rsid w:val="60CF1B28"/>
    <w:rsid w:val="616E0200"/>
    <w:rsid w:val="62240F6F"/>
    <w:rsid w:val="6FEB0EB3"/>
    <w:rsid w:val="751D4131"/>
    <w:rsid w:val="7C52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80" w:after="100" w:line="276" w:lineRule="auto"/>
    </w:pPr>
    <w:rPr>
      <w:rFonts w:ascii="Microsoft YaHei UI" w:hAnsi="Microsoft YaHei UI" w:eastAsia="Microsoft YaHei UI" w:cs="Times New Roman"/>
      <w:color w:val="595959"/>
      <w:kern w:val="0"/>
      <w:sz w:val="22"/>
      <w:szCs w:val="22"/>
      <w:lang w:val="zh-CN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1"/>
      </w:numPr>
      <w:pBdr>
        <w:bottom w:val="single" w:color="4472C4" w:sz="12" w:space="1"/>
      </w:pBdr>
      <w:shd w:val="clear" w:color="auto" w:fill="F1F1F1" w:themeFill="background1" w:themeFillShade="F2"/>
      <w:spacing w:line="240" w:lineRule="auto"/>
      <w:ind w:left="0" w:firstLine="0" w:firstLineChars="0"/>
      <w:outlineLvl w:val="1"/>
    </w:pPr>
    <w:rPr>
      <w:b/>
      <w:color w:val="4472C4"/>
      <w:sz w:val="24"/>
      <w:lang w:val="en-US"/>
    </w:rPr>
  </w:style>
  <w:style w:type="paragraph" w:styleId="4">
    <w:name w:val="heading 3"/>
    <w:basedOn w:val="1"/>
    <w:next w:val="1"/>
    <w:unhideWhenUsed/>
    <w:qFormat/>
    <w:uiPriority w:val="9"/>
    <w:pPr>
      <w:numPr>
        <w:ilvl w:val="2"/>
        <w:numId w:val="1"/>
      </w:numPr>
      <w:pBdr>
        <w:bottom w:val="single" w:color="595959" w:sz="12" w:space="1"/>
      </w:pBdr>
      <w:shd w:val="clear" w:color="auto" w:fill="F1F1F1" w:themeFill="background1" w:themeFillShade="F2"/>
      <w:spacing w:line="240" w:lineRule="auto"/>
      <w:ind w:left="0" w:firstLine="0" w:firstLineChars="0"/>
      <w:outlineLvl w:val="2"/>
    </w:pPr>
    <w:rPr>
      <w:b/>
      <w:lang w:val="en-US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ody Text"/>
    <w:basedOn w:val="1"/>
    <w:next w:val="9"/>
    <w:qFormat/>
    <w:uiPriority w:val="1"/>
    <w:pPr>
      <w:widowControl w:val="0"/>
      <w:autoSpaceDE w:val="0"/>
      <w:autoSpaceDN w:val="0"/>
      <w:spacing w:before="0" w:after="0" w:line="240" w:lineRule="auto"/>
      <w:ind w:left="402" w:firstLine="0" w:firstLineChars="0"/>
    </w:pPr>
    <w:rPr>
      <w:rFonts w:ascii="微软雅黑" w:hAnsi="微软雅黑" w:eastAsia="微软雅黑" w:cs="微软雅黑"/>
      <w:color w:val="auto"/>
      <w:sz w:val="32"/>
      <w:szCs w:val="32"/>
      <w:lang w:val="en-US"/>
    </w:rPr>
  </w:style>
  <w:style w:type="paragraph" w:styleId="9">
    <w:name w:val="Date"/>
    <w:basedOn w:val="1"/>
    <w:next w:val="1"/>
    <w:unhideWhenUsed/>
    <w:qFormat/>
    <w:uiPriority w:val="99"/>
    <w:pPr>
      <w:ind w:left="100" w:leftChars="2500"/>
    </w:pPr>
  </w:style>
  <w:style w:type="paragraph" w:styleId="10">
    <w:name w:val="Body Text Indent"/>
    <w:basedOn w:val="1"/>
    <w:next w:val="11"/>
    <w:qFormat/>
    <w:uiPriority w:val="0"/>
    <w:pPr>
      <w:spacing w:line="360" w:lineRule="auto"/>
      <w:ind w:firstLine="420" w:firstLineChars="200"/>
    </w:pPr>
  </w:style>
  <w:style w:type="paragraph" w:styleId="11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12">
    <w:name w:val="Body Text First Indent"/>
    <w:basedOn w:val="8"/>
    <w:qFormat/>
    <w:uiPriority w:val="0"/>
    <w:pPr>
      <w:ind w:firstLine="420" w:firstLineChars="100"/>
    </w:pPr>
  </w:style>
  <w:style w:type="paragraph" w:styleId="13">
    <w:name w:val="Body Text First Indent 2"/>
    <w:basedOn w:val="10"/>
    <w:next w:val="12"/>
    <w:qFormat/>
    <w:uiPriority w:val="0"/>
    <w:pPr>
      <w:spacing w:after="120" w:line="24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8.jpe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217</Words>
  <Characters>217</Characters>
  <Lines>0</Lines>
  <Paragraphs>0</Paragraphs>
  <TotalTime>23</TotalTime>
  <ScaleCrop>false</ScaleCrop>
  <LinksUpToDate>false</LinksUpToDate>
  <CharactersWithSpaces>217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2024-03-14T10:43:00Z</dcterms:created>
  <dc:creator>DELL</dc:creator>
  <cp:lastModifiedBy>云淡</cp:lastModifiedBy>
  <dcterms:modified xsi:type="dcterms:W3CDTF">2025-06-03T09:16:51Z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9ACFA833497349FBB92739FEDE9585A0</vt:lpwstr>
  </property>
</Properties>
</file>