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D06A7">
      <w:pPr>
        <w:jc w:val="center"/>
        <w:rPr>
          <w:rFonts w:hint="eastAsia" w:ascii="黑体" w:hAnsi="黑体" w:eastAsia="黑体" w:cstheme="majorBidi"/>
          <w:b/>
          <w:bCs/>
          <w:sz w:val="32"/>
          <w:szCs w:val="32"/>
          <w:lang w:val="en-GB"/>
        </w:rPr>
      </w:pPr>
      <w:r>
        <w:rPr>
          <w:rFonts w:hint="eastAsia" w:ascii="黑体" w:hAnsi="黑体" w:eastAsia="黑体" w:cstheme="majorBidi"/>
          <w:b/>
          <w:bCs/>
          <w:sz w:val="32"/>
          <w:szCs w:val="32"/>
          <w:lang w:val="en-GB"/>
        </w:rPr>
        <w:t>南宁研究院五象产教融合基地2025年秋季球类联赛——</w:t>
      </w:r>
    </w:p>
    <w:p w14:paraId="760FC012">
      <w:pPr>
        <w:jc w:val="center"/>
        <w:rPr>
          <w:rFonts w:ascii="黑体" w:hAnsi="黑体" w:eastAsia="黑体" w:cstheme="majorBidi"/>
          <w:b/>
          <w:bCs/>
          <w:sz w:val="32"/>
          <w:szCs w:val="32"/>
          <w:lang w:val="en-GB"/>
        </w:rPr>
      </w:pPr>
      <w:r>
        <w:rPr>
          <w:rFonts w:hint="eastAsia" w:ascii="黑体" w:hAnsi="黑体" w:eastAsia="黑体" w:cstheme="majorBidi"/>
          <w:b/>
          <w:bCs/>
          <w:sz w:val="32"/>
          <w:szCs w:val="32"/>
          <w:lang w:val="en-GB"/>
        </w:rPr>
        <w:t>羽毛球赛规则</w:t>
      </w:r>
    </w:p>
    <w:p w14:paraId="55485A17">
      <w:pPr>
        <w:jc w:val="center"/>
        <w:rPr>
          <w:rFonts w:ascii="宋体" w:hAnsi="宋体" w:eastAsia="宋体" w:cstheme="majorBidi"/>
          <w:b/>
          <w:bCs/>
          <w:sz w:val="28"/>
          <w:szCs w:val="28"/>
          <w:lang w:val="en-GB"/>
        </w:rPr>
      </w:pPr>
    </w:p>
    <w:p w14:paraId="53B4FF64"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5162550" cy="2832100"/>
            <wp:effectExtent l="0" t="0" r="508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8939" b="800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693C4">
      <w:pPr>
        <w:jc w:val="center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图1 羽毛球比赛标准发球示意图</w:t>
      </w:r>
    </w:p>
    <w:p w14:paraId="344FA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发球规则</w:t>
      </w:r>
    </w:p>
    <w:p w14:paraId="6F484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1、发球时任何一方都不允许非法延误发球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44F82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2、发球员和接发球员都必须站在斜对角发球区内发球和接发球，脚不能触及发球区的界线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两脚必须都有一部分与地面接触，不得移动，直至将球发出。</w:t>
      </w:r>
    </w:p>
    <w:p w14:paraId="00515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3、发球员的球拍必须先击中球托，与此同时整个球要低于发球员的腰部。</w:t>
      </w:r>
    </w:p>
    <w:p w14:paraId="3FD57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4、击球瞬间，球拍杆应指向下方，从而使整个排头明显低于发球员的整个握拍手部。</w:t>
      </w:r>
    </w:p>
    <w:p w14:paraId="7C6FD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5、发球开始后，发球员的球拍必须连续向前挥动，直至将球发出。</w:t>
      </w:r>
    </w:p>
    <w:p w14:paraId="689CB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6、发出的球必须向上飞行过网，如果不受拦截，应落入接发球员的发球区内。</w:t>
      </w:r>
    </w:p>
    <w:p w14:paraId="601F6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7、一旦双方运动员站好位置，发球员的球拍头第一次向前挥动即为发球开始。</w:t>
      </w:r>
    </w:p>
    <w:p w14:paraId="2FBDE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8、发球员须在接发球员准备好后才能发球，如果接发球员已试图接发球则被认为已做好准备。</w:t>
      </w:r>
    </w:p>
    <w:p w14:paraId="2A9F1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9、一旦发球开始，球被发球员的球拍触及或落地即为发球结束。</w:t>
      </w:r>
    </w:p>
    <w:p w14:paraId="34145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发球</w:t>
      </w:r>
    </w:p>
    <w:p w14:paraId="0C6D8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1、发球员的分数为0或双数时，双方运动员均应在各自的右发球区发球或接发球。</w:t>
      </w:r>
    </w:p>
    <w:p w14:paraId="61978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2、发球员的分数为单数时，双方运动员均应在各自的左发球区发球或接发球。</w:t>
      </w:r>
    </w:p>
    <w:p w14:paraId="0C1BF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3、如“再赛”，发球员应以该局的总得分来站位。</w:t>
      </w:r>
    </w:p>
    <w:p w14:paraId="26D89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4、球发出后，由发球员和接发球员交替对击直至“违例”或“死球”。</w:t>
      </w:r>
    </w:p>
    <w:p w14:paraId="166A6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5.接发球员违例或因球触及接发球员场区内的地面而成死球，发球员就得一分。随后，发球员再从另一发球区发球。</w:t>
      </w:r>
    </w:p>
    <w:p w14:paraId="306BF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6、发球员违例或因球触及发球员场区内的地面而成死球，发球员即失去发球权。接发球员得一分，随后，接发球员成发球员。</w:t>
      </w:r>
    </w:p>
    <w:p w14:paraId="39FFC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重发球</w:t>
      </w:r>
    </w:p>
    <w:p w14:paraId="23DC2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有裁判员宣判“重发球”，用于中断比赛。</w:t>
      </w:r>
    </w:p>
    <w:p w14:paraId="4FB0D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1、遇见不能预见或意外的情况，应重发球。</w:t>
      </w:r>
    </w:p>
    <w:p w14:paraId="4F76D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2、除发球外，球过网后挂在网上或停在网顶，应重发球。</w:t>
      </w:r>
    </w:p>
    <w:p w14:paraId="1D8D1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3、发球时，发球员和接发球员同时违例，应重发球。</w:t>
      </w:r>
    </w:p>
    <w:p w14:paraId="48C2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4、发球员在接发球员未做好准备时发球，应重发球。</w:t>
      </w:r>
    </w:p>
    <w:p w14:paraId="59FC9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5、比赛进行中，球托与球的其他部分完全分离，应重发球。</w:t>
      </w:r>
    </w:p>
    <w:p w14:paraId="49A2A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6、司线员未看清，裁判员也不能做出决定时，应重发球。</w:t>
      </w:r>
    </w:p>
    <w:p w14:paraId="6EDE2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7、“重发球”时，最后一次发球无效，原发球员重新发球。</w:t>
      </w:r>
    </w:p>
    <w:p w14:paraId="5CB1A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死球</w:t>
      </w:r>
    </w:p>
    <w:p w14:paraId="26E2A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下列情况为死球:</w:t>
      </w:r>
    </w:p>
    <w:p w14:paraId="61589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1、球撞网并挂在网上，或停留在网的顶端。</w:t>
      </w:r>
    </w:p>
    <w:p w14:paraId="1E3BB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2、球撞网或网柱后开始在击球者这一方落向地面。</w:t>
      </w:r>
    </w:p>
    <w:p w14:paraId="72F36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3、球触及地面。</w:t>
      </w:r>
    </w:p>
    <w:p w14:paraId="05BF5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4、“违例”或“重发球”已被宣报。</w:t>
      </w:r>
    </w:p>
    <w:p w14:paraId="186B6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违例 </w:t>
      </w:r>
    </w:p>
    <w:p w14:paraId="6AC33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1.过腰。球的任何部分在击球瞬间高于发球运动员的腰部。（1.15米）</w:t>
      </w:r>
    </w:p>
    <w:p w14:paraId="5E0D9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2.过手。击球瞬间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球拍顶端未朝下，整个球拍框没有明显低于握拍手的整个手部。</w:t>
      </w:r>
    </w:p>
    <w:p w14:paraId="496D8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3.未先击球托。在击球瞬间不是首先击中羽毛的球托部分。</w:t>
      </w:r>
    </w:p>
    <w:p w14:paraId="0A269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4.不正当行为。一旦开始发球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双方站好位置，这时任何运动员不得做假动作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或有意妨碍对方</w:t>
      </w:r>
      <w:r>
        <w:rPr>
          <w:rFonts w:hint="eastAsia" w:ascii="宋体" w:hAnsi="宋体" w:eastAsia="宋体" w:cs="宋体"/>
          <w:sz w:val="28"/>
          <w:szCs w:val="28"/>
        </w:rPr>
        <w:t>或故意拖延发球或接发球的准备时间，有企图占便宜等不正当行为（发球队员的向前挥拍动作不得中断）。</w:t>
      </w:r>
    </w:p>
    <w:p w14:paraId="06C5C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5.故意拖延发球或接发球的准备时间，有企图占便宜等不正当行为(发球队员的向前挥拍动作不得中断）。</w:t>
      </w:r>
    </w:p>
    <w:p w14:paraId="6BE7A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6.发球方位错误。发球时，发球队员(双打时包括接发球队员)未站在应该站的发球区内发球或接发球。</w:t>
      </w:r>
    </w:p>
    <w:p w14:paraId="3004B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7.顺序错误。双打中发球或接发球队员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没有按照正确顺序进行发球或接发球。</w:t>
      </w:r>
    </w:p>
    <w:p w14:paraId="410BB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8.脚违例。发球时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发球或接发球队员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不得有踩线、任何一脚离开地面、移动等动作。发球队员违例，失去发球权。接发球队员违例，则判发球方得分。另外，羽毛球运动的发球时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球擦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FFFFF"/>
        </w:rPr>
        <w:t>球网而过落入发球区，仍为有效球。</w:t>
      </w:r>
    </w:p>
    <w:p w14:paraId="2E915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晋级事项</w:t>
      </w:r>
    </w:p>
    <w:p w14:paraId="1989E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1、每场比赛采取五局三胜制，每局比赛三局两胜制；</w:t>
      </w:r>
    </w:p>
    <w:p w14:paraId="59A25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2、率先得到21分的一方赢得当局比赛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434C9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3、如果双方比分打成20:20/14:14，获胜一方需超过对手2分才算取胜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6C486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4、如果双方比分打成29:29，则率先得到第30分的一方取胜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300D3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5、双方开始比赛时通过猜拳等选择场地和发球权，每小场比赛结束交换场地，首局获胜一方在接下来的一局比赛中率先发球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05AE9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6、当一方在比赛中得到11分后，双方队员可以申请休息1分钟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164C2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7、两局比赛之间的休息时间为1-2分钟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02DFC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8、每个参赛队员每场团体赛只能出场一个比赛项目，比赛开始前双方队伍提前在裁判指示下写好对阵表顺序，比赛开始后名单将不能更改。对阵不同学院时，对阵表可以刷新从新安排。</w:t>
      </w:r>
    </w:p>
    <w:p w14:paraId="5D5EB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9、团体赛规则先拿到3分的队伍获得胜利，若5场比赛没有打满前拿到3分，双方队伍可以自行商榷是否打满。（比赛用球有限，拿满3分后的比赛用球不再提供新球）</w:t>
      </w:r>
    </w:p>
    <w:p w14:paraId="15815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10、申诉比赛队对裁判员判罚有争议，比赛时必须服从裁判员的判决，比赛后可向仲裁委员会提出口头申诉。裁判员亦应向仲裁委员会提出口头报告。</w:t>
      </w:r>
    </w:p>
    <w:p w14:paraId="1E0DE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11、如被罚下者，不得再参加本场比赛，并停赛一场。</w:t>
      </w:r>
    </w:p>
    <w:p w14:paraId="16774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12、其他规则均按照羽毛球比赛规则进行。</w:t>
      </w:r>
    </w:p>
    <w:p w14:paraId="7903F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13、比赛弃权：①代表队无故不参加规定的比赛即为弃权，对方获胜。②以赛程表比赛时间为准，凡运动员不齐，推迟比赛15分钟该队伍以弃权论处，判对方获胜。③运动队不服从裁判员的裁决，中断比赛超过5分钟。即为罢赛，判决对方获胜。</w:t>
      </w:r>
    </w:p>
    <w:p w14:paraId="27392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14、为确保良好的比赛秩序，球队成员对裁判员、对方、同伴或观众的不良行为，判对方得分并发球，情节严重的取消该队员的比赛资格。</w:t>
      </w:r>
    </w:p>
    <w:p w14:paraId="57AD6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15、比赛结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束后由各参赛队队长在记录表上签字，承认比赛结果。</w:t>
      </w:r>
    </w:p>
    <w:p w14:paraId="32912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16、以上规则有疑问可以向工作人员询问，解释权归主办方及主裁判所有。</w:t>
      </w:r>
    </w:p>
    <w:p w14:paraId="0641F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C238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righ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人工智能学院2023级专升本年级委</w:t>
      </w:r>
    </w:p>
    <w:p w14:paraId="52FF6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>2025年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ODYwYmM1MDMzYWY2MmM4NDkyMTNjNmQxOWFmMDMifQ=="/>
  </w:docVars>
  <w:rsids>
    <w:rsidRoot w:val="006119BD"/>
    <w:rsid w:val="00056AC4"/>
    <w:rsid w:val="00133A18"/>
    <w:rsid w:val="004244F4"/>
    <w:rsid w:val="00430970"/>
    <w:rsid w:val="005A5267"/>
    <w:rsid w:val="006119BD"/>
    <w:rsid w:val="00775F2A"/>
    <w:rsid w:val="00E817F6"/>
    <w:rsid w:val="00E96BA7"/>
    <w:rsid w:val="19706518"/>
    <w:rsid w:val="1AF777CD"/>
    <w:rsid w:val="21B70466"/>
    <w:rsid w:val="3BCE0456"/>
    <w:rsid w:val="4A491921"/>
    <w:rsid w:val="526D1A50"/>
    <w:rsid w:val="75322959"/>
    <w:rsid w:val="7AA6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after="50" w:line="15" w:lineRule="auto"/>
      <w:jc w:val="left"/>
      <w:outlineLvl w:val="0"/>
    </w:pPr>
    <w:rPr>
      <w:rFonts w:hint="eastAsia" w:ascii="宋体" w:hAnsi="宋体" w:eastAsia="宋体" w:cs="Times New Roman"/>
      <w:bCs/>
      <w:kern w:val="44"/>
      <w:sz w:val="2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 w:cs="Times New Roman"/>
      <w:sz w:val="28"/>
    </w:rPr>
  </w:style>
  <w:style w:type="paragraph" w:styleId="4">
    <w:name w:val="heading 3"/>
    <w:basedOn w:val="1"/>
    <w:next w:val="1"/>
    <w:unhideWhenUsed/>
    <w:qFormat/>
    <w:uiPriority w:val="0"/>
    <w:pPr>
      <w:spacing w:before="300" w:after="300" w:line="120" w:lineRule="exact"/>
      <w:jc w:val="left"/>
      <w:outlineLvl w:val="2"/>
    </w:pPr>
    <w:rPr>
      <w:rFonts w:hint="eastAsia" w:ascii="宋体" w:hAnsi="宋体" w:eastAsia="宋体" w:cs="Times New Roman"/>
      <w:bCs/>
      <w:kern w:val="0"/>
      <w:sz w:val="24"/>
      <w:szCs w:val="27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50" w:after="50" w:line="15" w:lineRule="auto"/>
      <w:jc w:val="left"/>
      <w:outlineLvl w:val="3"/>
    </w:pPr>
    <w:rPr>
      <w:rFonts w:ascii="Arial" w:hAnsi="Arial" w:eastAsia="宋体"/>
      <w:sz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2036</Words>
  <Characters>2086</Characters>
  <Lines>15</Lines>
  <Paragraphs>4</Paragraphs>
  <TotalTime>46</TotalTime>
  <ScaleCrop>false</ScaleCrop>
  <LinksUpToDate>false</LinksUpToDate>
  <CharactersWithSpaces>2089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2022-01-10T09:21:00Z</dcterms:created>
  <dc:creator>dell</dc:creator>
  <cp:lastModifiedBy>CF.Y</cp:lastModifiedBy>
  <dcterms:modified xsi:type="dcterms:W3CDTF">2025-11-06T04:27:55Z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2D7BBBF9B7AC4238991940B7FF52A9D5_13</vt:lpwstr>
  </property>
  <property fmtid="{D5CDD505-2E9C-101B-9397-08002B2CF9AE}" pid="4" name="KSOTemplateDocerSaveRecord">
    <vt:lpwstr>eyJoZGlkIjoiMzFlYzdiZmNjODFlMDA0MGVmNWM0NTUwNGM1YzQ5YTciLCJ1c2VySWQiOiIyNDIxNDcyMTcifQ==</vt:lpwstr>
  </property>
</Properties>
</file>