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F5706B" w14:textId="77777777" w:rsidR="00FB7AD8" w:rsidRDefault="00B37C47">
      <w:pPr>
        <w:keepNext/>
        <w:snapToGrid w:val="0"/>
        <w:spacing w:after="160"/>
        <w:jc w:val="center"/>
      </w:pPr>
      <w:r>
        <w:rPr>
          <w:rFonts w:eastAsia="宋体"/>
          <w:color w:val="000000"/>
          <w:sz w:val="44"/>
          <w:szCs w:val="44"/>
        </w:rPr>
        <w:t>2026</w:t>
      </w:r>
      <w:r>
        <w:rPr>
          <w:rFonts w:eastAsia="宋体"/>
          <w:color w:val="000000"/>
          <w:sz w:val="44"/>
          <w:szCs w:val="44"/>
        </w:rPr>
        <w:t>年广西科学技术进步奖提名公示信息</w:t>
      </w:r>
    </w:p>
    <w:tbl>
      <w:tblPr>
        <w:tblW w:w="139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0" w:type="dxa"/>
          <w:left w:w="65" w:type="dxa"/>
          <w:bottom w:w="70" w:type="dxa"/>
          <w:right w:w="65" w:type="dxa"/>
        </w:tblCellMar>
        <w:tblLook w:val="04A0" w:firstRow="1" w:lastRow="0" w:firstColumn="1" w:lastColumn="0" w:noHBand="0" w:noVBand="1"/>
      </w:tblPr>
      <w:tblGrid>
        <w:gridCol w:w="2000"/>
        <w:gridCol w:w="7300"/>
        <w:gridCol w:w="1600"/>
        <w:gridCol w:w="3060"/>
      </w:tblGrid>
      <w:tr w:rsidR="0025020D" w14:paraId="7BF5706E" w14:textId="77777777">
        <w:trPr>
          <w:cantSplit/>
          <w:jc w:val="center"/>
        </w:trPr>
        <w:tc>
          <w:tcPr>
            <w:tcW w:w="2000" w:type="dxa"/>
            <w:vAlign w:val="center"/>
          </w:tcPr>
          <w:p w14:paraId="7BF5706C" w14:textId="77777777" w:rsidR="0025020D" w:rsidRDefault="000535E9">
            <w:pPr>
              <w:spacing w:line="360" w:lineRule="exact"/>
              <w:jc w:val="center"/>
              <w:rPr>
                <w:rFonts w:eastAsia="仿宋"/>
                <w:b/>
                <w:kern w:val="0"/>
                <w:sz w:val="24"/>
                <w:szCs w:val="24"/>
              </w:rPr>
            </w:pPr>
            <w:r>
              <w:rPr>
                <w:rFonts w:eastAsia="仿宋"/>
                <w:b/>
                <w:kern w:val="0"/>
                <w:sz w:val="24"/>
                <w:szCs w:val="24"/>
              </w:rPr>
              <w:t>项目名称</w:t>
            </w:r>
          </w:p>
        </w:tc>
        <w:tc>
          <w:tcPr>
            <w:tcW w:w="11960" w:type="dxa"/>
            <w:gridSpan w:val="3"/>
            <w:vAlign w:val="center"/>
          </w:tcPr>
          <w:p w14:paraId="7BF5706D" w14:textId="77777777" w:rsidR="00FB7AD8" w:rsidRDefault="00B37C47">
            <w:pPr>
              <w:snapToGrid w:val="0"/>
              <w:spacing w:line="360" w:lineRule="exact"/>
            </w:pPr>
            <w:r>
              <w:rPr>
                <w:rFonts w:eastAsia="宋体"/>
                <w:color w:val="000000"/>
                <w:sz w:val="24"/>
                <w:szCs w:val="24"/>
              </w:rPr>
              <w:t>工业控制系统信息安全智能防御溯源关键技术与产业化应用</w:t>
            </w:r>
          </w:p>
        </w:tc>
      </w:tr>
      <w:tr w:rsidR="0025020D" w14:paraId="7BF57071" w14:textId="77777777">
        <w:trPr>
          <w:cantSplit/>
          <w:jc w:val="center"/>
        </w:trPr>
        <w:tc>
          <w:tcPr>
            <w:tcW w:w="2000" w:type="dxa"/>
            <w:vAlign w:val="center"/>
          </w:tcPr>
          <w:p w14:paraId="7BF5706F" w14:textId="77777777" w:rsidR="00FB7AD8" w:rsidRDefault="00B37C47">
            <w:pPr>
              <w:snapToGrid w:val="0"/>
              <w:spacing w:line="360" w:lineRule="exact"/>
              <w:jc w:val="center"/>
            </w:pPr>
            <w:r>
              <w:rPr>
                <w:rFonts w:eastAsia="宋体"/>
                <w:b/>
                <w:color w:val="000000"/>
                <w:sz w:val="24"/>
                <w:szCs w:val="24"/>
              </w:rPr>
              <w:t>提名奖种</w:t>
            </w:r>
          </w:p>
        </w:tc>
        <w:tc>
          <w:tcPr>
            <w:tcW w:w="11960" w:type="dxa"/>
            <w:gridSpan w:val="3"/>
            <w:vAlign w:val="center"/>
          </w:tcPr>
          <w:p w14:paraId="7BF57070" w14:textId="77777777" w:rsidR="00FB7AD8" w:rsidRDefault="00B37C47">
            <w:pPr>
              <w:snapToGrid w:val="0"/>
              <w:spacing w:line="360" w:lineRule="exact"/>
            </w:pPr>
            <w:r>
              <w:rPr>
                <w:rFonts w:eastAsia="宋体"/>
                <w:color w:val="000000"/>
                <w:sz w:val="24"/>
                <w:szCs w:val="24"/>
              </w:rPr>
              <w:t>广西科学技术进步奖</w:t>
            </w:r>
          </w:p>
        </w:tc>
      </w:tr>
      <w:tr w:rsidR="0025020D" w14:paraId="7BF57076" w14:textId="77777777">
        <w:trPr>
          <w:cantSplit/>
          <w:jc w:val="center"/>
        </w:trPr>
        <w:tc>
          <w:tcPr>
            <w:tcW w:w="2000" w:type="dxa"/>
            <w:vAlign w:val="center"/>
          </w:tcPr>
          <w:p w14:paraId="7BF57072" w14:textId="77777777" w:rsidR="00FB7AD8" w:rsidRDefault="00B37C47">
            <w:pPr>
              <w:snapToGrid w:val="0"/>
              <w:spacing w:line="360" w:lineRule="exact"/>
              <w:jc w:val="center"/>
            </w:pPr>
            <w:r>
              <w:rPr>
                <w:rFonts w:eastAsia="宋体"/>
                <w:b/>
                <w:color w:val="000000"/>
                <w:sz w:val="24"/>
                <w:szCs w:val="24"/>
              </w:rPr>
              <w:t>提名单位</w:t>
            </w:r>
          </w:p>
        </w:tc>
        <w:tc>
          <w:tcPr>
            <w:tcW w:w="7300" w:type="dxa"/>
            <w:vAlign w:val="center"/>
          </w:tcPr>
          <w:p w14:paraId="7BF57073" w14:textId="77777777" w:rsidR="00FB7AD8" w:rsidRDefault="00B37C47">
            <w:pPr>
              <w:snapToGrid w:val="0"/>
              <w:spacing w:line="360" w:lineRule="exact"/>
            </w:pPr>
            <w:r>
              <w:rPr>
                <w:rFonts w:eastAsia="宋体"/>
                <w:color w:val="000000"/>
                <w:sz w:val="24"/>
              </w:rPr>
              <w:t>广西壮族自治区人民政府国有资产监督管理委员会</w:t>
            </w:r>
          </w:p>
        </w:tc>
        <w:tc>
          <w:tcPr>
            <w:tcW w:w="1600" w:type="dxa"/>
            <w:vAlign w:val="center"/>
          </w:tcPr>
          <w:p w14:paraId="7BF57074" w14:textId="77777777" w:rsidR="0025020D" w:rsidRDefault="000535E9">
            <w:pPr>
              <w:spacing w:line="400" w:lineRule="exact"/>
              <w:jc w:val="center"/>
              <w:rPr>
                <w:rFonts w:eastAsia="仿宋"/>
                <w:b/>
                <w:kern w:val="0"/>
                <w:sz w:val="24"/>
                <w:szCs w:val="24"/>
              </w:rPr>
            </w:pPr>
            <w:r>
              <w:rPr>
                <w:rFonts w:eastAsia="仿宋"/>
                <w:b/>
                <w:kern w:val="0"/>
                <w:sz w:val="24"/>
                <w:szCs w:val="24"/>
              </w:rPr>
              <w:t>提名等级</w:t>
            </w:r>
          </w:p>
        </w:tc>
        <w:tc>
          <w:tcPr>
            <w:tcW w:w="3060" w:type="dxa"/>
            <w:vAlign w:val="center"/>
          </w:tcPr>
          <w:p w14:paraId="7BF57075" w14:textId="77777777" w:rsidR="00FB7AD8" w:rsidRDefault="00B37C47">
            <w:pPr>
              <w:snapToGrid w:val="0"/>
              <w:spacing w:line="360" w:lineRule="exact"/>
            </w:pPr>
            <w:r>
              <w:rPr>
                <w:rFonts w:eastAsia="宋体"/>
                <w:color w:val="000000"/>
                <w:sz w:val="24"/>
                <w:szCs w:val="24"/>
              </w:rPr>
              <w:t>一等奖、二等奖</w:t>
            </w:r>
          </w:p>
        </w:tc>
      </w:tr>
      <w:tr w:rsidR="0025020D" w14:paraId="7BF57079" w14:textId="77777777">
        <w:trPr>
          <w:cantSplit/>
          <w:jc w:val="center"/>
        </w:trPr>
        <w:tc>
          <w:tcPr>
            <w:tcW w:w="2000" w:type="dxa"/>
            <w:vAlign w:val="center"/>
          </w:tcPr>
          <w:p w14:paraId="7BF57077" w14:textId="77777777" w:rsidR="0025020D" w:rsidRDefault="000535E9">
            <w:pPr>
              <w:spacing w:line="360" w:lineRule="exact"/>
              <w:jc w:val="center"/>
              <w:rPr>
                <w:rFonts w:eastAsia="仿宋"/>
                <w:b/>
                <w:kern w:val="0"/>
                <w:sz w:val="24"/>
                <w:szCs w:val="24"/>
              </w:rPr>
            </w:pPr>
            <w:r>
              <w:rPr>
                <w:rFonts w:eastAsia="仿宋"/>
                <w:b/>
                <w:kern w:val="0"/>
                <w:sz w:val="24"/>
                <w:szCs w:val="24"/>
              </w:rPr>
              <w:t>候选个人</w:t>
            </w:r>
          </w:p>
        </w:tc>
        <w:tc>
          <w:tcPr>
            <w:tcW w:w="11960" w:type="dxa"/>
            <w:gridSpan w:val="3"/>
            <w:vAlign w:val="center"/>
          </w:tcPr>
          <w:p w14:paraId="7BF57078" w14:textId="77777777" w:rsidR="00FB7AD8" w:rsidRDefault="00B37C47">
            <w:pPr>
              <w:snapToGrid w:val="0"/>
              <w:spacing w:line="360" w:lineRule="exact"/>
            </w:pPr>
            <w:r>
              <w:rPr>
                <w:rFonts w:eastAsia="宋体"/>
                <w:color w:val="000000"/>
                <w:sz w:val="24"/>
                <w:szCs w:val="24"/>
              </w:rPr>
              <w:t>张海峰、李振宇、张博文、沈敏、于小川、苏杰、周骅、訾立强、丁勇、许楚</w:t>
            </w:r>
          </w:p>
        </w:tc>
      </w:tr>
      <w:tr w:rsidR="0025020D" w14:paraId="7BF5707C" w14:textId="77777777">
        <w:trPr>
          <w:cantSplit/>
          <w:jc w:val="center"/>
        </w:trPr>
        <w:tc>
          <w:tcPr>
            <w:tcW w:w="2000" w:type="dxa"/>
            <w:vAlign w:val="center"/>
          </w:tcPr>
          <w:p w14:paraId="7BF5707A" w14:textId="77777777" w:rsidR="0025020D" w:rsidRDefault="000535E9">
            <w:pPr>
              <w:spacing w:line="360" w:lineRule="exact"/>
              <w:jc w:val="center"/>
              <w:rPr>
                <w:rFonts w:eastAsia="仿宋"/>
                <w:b/>
                <w:kern w:val="0"/>
                <w:sz w:val="24"/>
                <w:szCs w:val="24"/>
              </w:rPr>
            </w:pPr>
            <w:r>
              <w:rPr>
                <w:rFonts w:eastAsia="仿宋"/>
                <w:b/>
                <w:kern w:val="0"/>
                <w:sz w:val="24"/>
                <w:szCs w:val="24"/>
              </w:rPr>
              <w:t>候选组织</w:t>
            </w:r>
          </w:p>
        </w:tc>
        <w:tc>
          <w:tcPr>
            <w:tcW w:w="11960" w:type="dxa"/>
            <w:gridSpan w:val="3"/>
            <w:vAlign w:val="center"/>
          </w:tcPr>
          <w:p w14:paraId="7BF5707B" w14:textId="77777777" w:rsidR="00FB7AD8" w:rsidRDefault="00B37C47">
            <w:pPr>
              <w:snapToGrid w:val="0"/>
              <w:spacing w:line="360" w:lineRule="exact"/>
            </w:pPr>
            <w:r>
              <w:rPr>
                <w:rFonts w:eastAsia="宋体"/>
                <w:color w:val="000000"/>
                <w:sz w:val="24"/>
                <w:szCs w:val="24"/>
              </w:rPr>
              <w:t>广西柳钢东信科技有限公司、广西柳州钢铁集团有限公司、桂林电子科技大学、广西柳钢中金不锈钢有限公司、烽台科技（北京）有限公司、广西警察学院</w:t>
            </w:r>
          </w:p>
        </w:tc>
      </w:tr>
      <w:tr w:rsidR="0025020D" w14:paraId="7BF57083" w14:textId="77777777">
        <w:trPr>
          <w:jc w:val="center"/>
        </w:trPr>
        <w:tc>
          <w:tcPr>
            <w:tcW w:w="2000" w:type="dxa"/>
            <w:vAlign w:val="center"/>
          </w:tcPr>
          <w:p w14:paraId="7BF5707D" w14:textId="77777777" w:rsidR="0025020D" w:rsidRDefault="000535E9">
            <w:pPr>
              <w:spacing w:line="400" w:lineRule="exact"/>
              <w:jc w:val="center"/>
              <w:rPr>
                <w:rFonts w:eastAsia="仿宋"/>
                <w:b/>
                <w:kern w:val="0"/>
                <w:sz w:val="24"/>
                <w:szCs w:val="24"/>
              </w:rPr>
            </w:pPr>
            <w:r>
              <w:rPr>
                <w:rFonts w:eastAsia="仿宋"/>
                <w:b/>
                <w:kern w:val="0"/>
                <w:sz w:val="24"/>
                <w:szCs w:val="24"/>
              </w:rPr>
              <w:t>项目简介</w:t>
            </w:r>
          </w:p>
        </w:tc>
        <w:tc>
          <w:tcPr>
            <w:tcW w:w="11960" w:type="dxa"/>
            <w:gridSpan w:val="3"/>
            <w:vAlign w:val="center"/>
          </w:tcPr>
          <w:p w14:paraId="7BF5707E" w14:textId="77777777" w:rsidR="00FB7AD8" w:rsidRDefault="00B37C47">
            <w:pPr>
              <w:snapToGrid w:val="0"/>
              <w:spacing w:line="360" w:lineRule="exact"/>
              <w:ind w:firstLine="480"/>
              <w:jc w:val="both"/>
            </w:pPr>
            <w:r>
              <w:rPr>
                <w:rFonts w:eastAsia="宋体"/>
                <w:color w:val="000000"/>
                <w:sz w:val="24"/>
                <w:szCs w:val="24"/>
              </w:rPr>
              <w:t>2018</w:t>
            </w:r>
            <w:r>
              <w:rPr>
                <w:rFonts w:eastAsia="宋体"/>
                <w:color w:val="000000"/>
                <w:sz w:val="24"/>
                <w:szCs w:val="24"/>
              </w:rPr>
              <w:t>年</w:t>
            </w:r>
            <w:r>
              <w:rPr>
                <w:rFonts w:eastAsia="宋体"/>
                <w:color w:val="000000"/>
                <w:sz w:val="24"/>
                <w:szCs w:val="24"/>
              </w:rPr>
              <w:t>4</w:t>
            </w:r>
            <w:r>
              <w:rPr>
                <w:rFonts w:eastAsia="宋体"/>
                <w:color w:val="000000"/>
                <w:sz w:val="24"/>
                <w:szCs w:val="24"/>
              </w:rPr>
              <w:t>月，习近平总书记提出</w:t>
            </w:r>
            <w:r>
              <w:rPr>
                <w:rFonts w:eastAsia="宋体"/>
                <w:color w:val="000000"/>
                <w:sz w:val="24"/>
                <w:szCs w:val="24"/>
              </w:rPr>
              <w:t>“</w:t>
            </w:r>
            <w:r>
              <w:rPr>
                <w:rFonts w:eastAsia="宋体"/>
                <w:color w:val="000000"/>
                <w:sz w:val="24"/>
                <w:szCs w:val="24"/>
              </w:rPr>
              <w:t>没有网络安全就没有国家安全</w:t>
            </w:r>
            <w:r>
              <w:rPr>
                <w:rFonts w:eastAsia="宋体"/>
                <w:color w:val="000000"/>
                <w:sz w:val="24"/>
                <w:szCs w:val="24"/>
              </w:rPr>
              <w:t>”</w:t>
            </w:r>
            <w:r>
              <w:rPr>
                <w:rFonts w:eastAsia="宋体"/>
                <w:color w:val="000000"/>
                <w:sz w:val="24"/>
                <w:szCs w:val="24"/>
              </w:rPr>
              <w:t>。工业控制系统直接监测、控制生产设备，其安全运行关系连续生产与关键基础设施安全。随着广西工业互联网与人工智能融合发展，生产设备的跨域互联和远程运维日益增多，工业控制系统的防护范围随之扩大。地缘政治博弈与组织化网络攻击交织，又使这些生产系统面临更复杂的外部威胁。本项目面向国家级组织化攻击防护，针对</w:t>
            </w:r>
            <w:r>
              <w:rPr>
                <w:rFonts w:eastAsia="宋体"/>
                <w:color w:val="000000"/>
                <w:sz w:val="24"/>
                <w:szCs w:val="24"/>
              </w:rPr>
              <w:t>“</w:t>
            </w:r>
            <w:r>
              <w:rPr>
                <w:rFonts w:eastAsia="宋体"/>
                <w:color w:val="000000"/>
                <w:sz w:val="24"/>
                <w:szCs w:val="24"/>
              </w:rPr>
              <w:t>多协议数据难汇聚、少标注威胁难判识、跨主体证据难复核</w:t>
            </w:r>
            <w:r>
              <w:rPr>
                <w:rFonts w:eastAsia="宋体"/>
                <w:color w:val="000000"/>
                <w:sz w:val="24"/>
                <w:szCs w:val="24"/>
              </w:rPr>
              <w:t>”</w:t>
            </w:r>
            <w:r>
              <w:rPr>
                <w:rFonts w:eastAsia="宋体"/>
                <w:color w:val="000000"/>
                <w:sz w:val="24"/>
                <w:szCs w:val="24"/>
              </w:rPr>
              <w:t>问题，构建工业控制系统信息安全智能防御溯源平台。平台贯通数据治理、异常处置和证据复核，利用人工智能（</w:t>
            </w:r>
            <w:r>
              <w:rPr>
                <w:rFonts w:eastAsia="宋体"/>
                <w:color w:val="000000"/>
                <w:sz w:val="24"/>
                <w:szCs w:val="24"/>
              </w:rPr>
              <w:t>AI</w:t>
            </w:r>
            <w:r>
              <w:rPr>
                <w:rFonts w:eastAsia="宋体"/>
                <w:color w:val="000000"/>
                <w:sz w:val="24"/>
                <w:szCs w:val="24"/>
              </w:rPr>
              <w:t>）学习设备通信与异常特征，结合生产工况识别攻击，并由自研行业安全大模型辅助告警解释、研判和复盘。主要成果如下：</w:t>
            </w:r>
          </w:p>
          <w:p w14:paraId="7BF5707F" w14:textId="77777777" w:rsidR="00FB7AD8" w:rsidRDefault="00B37C47">
            <w:pPr>
              <w:snapToGrid w:val="0"/>
              <w:spacing w:line="360" w:lineRule="exact"/>
              <w:ind w:firstLine="480"/>
              <w:jc w:val="both"/>
            </w:pPr>
            <w:r>
              <w:rPr>
                <w:rFonts w:eastAsia="宋体"/>
                <w:color w:val="000000"/>
                <w:sz w:val="24"/>
                <w:szCs w:val="24"/>
              </w:rPr>
              <w:t>1</w:t>
            </w:r>
            <w:r>
              <w:rPr>
                <w:rFonts w:eastAsia="宋体"/>
                <w:color w:val="000000"/>
                <w:sz w:val="24"/>
                <w:szCs w:val="24"/>
              </w:rPr>
              <w:t>、提出了边缘侧多协议安全数据净化与低时延汇聚关键技术，用</w:t>
            </w:r>
            <w:r>
              <w:rPr>
                <w:rFonts w:eastAsia="宋体"/>
                <w:color w:val="000000"/>
                <w:sz w:val="24"/>
                <w:szCs w:val="24"/>
              </w:rPr>
              <w:t>AI</w:t>
            </w:r>
            <w:r>
              <w:rPr>
                <w:rFonts w:eastAsia="宋体"/>
                <w:color w:val="000000"/>
                <w:sz w:val="24"/>
                <w:szCs w:val="24"/>
              </w:rPr>
              <w:t>净化多源数据，为工业网络安全态势感知平台和流量审计分析系统的</w:t>
            </w:r>
            <w:r>
              <w:rPr>
                <w:rFonts w:eastAsia="宋体"/>
                <w:color w:val="000000"/>
                <w:sz w:val="24"/>
                <w:szCs w:val="24"/>
              </w:rPr>
              <w:t>AI</w:t>
            </w:r>
            <w:r>
              <w:rPr>
                <w:rFonts w:eastAsia="宋体"/>
                <w:color w:val="000000"/>
                <w:sz w:val="24"/>
                <w:szCs w:val="24"/>
              </w:rPr>
              <w:t>异常识别提供可靠输入。建成含</w:t>
            </w:r>
            <w:r>
              <w:rPr>
                <w:rFonts w:eastAsia="宋体"/>
                <w:color w:val="000000"/>
                <w:sz w:val="24"/>
                <w:szCs w:val="24"/>
              </w:rPr>
              <w:t>5</w:t>
            </w:r>
            <w:r>
              <w:rPr>
                <w:rFonts w:eastAsia="宋体"/>
                <w:color w:val="000000"/>
                <w:sz w:val="24"/>
                <w:szCs w:val="24"/>
              </w:rPr>
              <w:t>万条数据的工业资产指纹库，为国内对比产品的</w:t>
            </w:r>
            <w:r>
              <w:rPr>
                <w:rFonts w:eastAsia="宋体"/>
                <w:color w:val="000000"/>
                <w:sz w:val="24"/>
                <w:szCs w:val="24"/>
              </w:rPr>
              <w:t>13.89</w:t>
            </w:r>
            <w:r>
              <w:rPr>
                <w:rFonts w:eastAsia="宋体"/>
                <w:color w:val="000000"/>
                <w:sz w:val="24"/>
                <w:szCs w:val="24"/>
              </w:rPr>
              <w:t>倍。单节点支持</w:t>
            </w:r>
            <w:r>
              <w:rPr>
                <w:rFonts w:eastAsia="宋体"/>
                <w:color w:val="000000"/>
                <w:sz w:val="24"/>
                <w:szCs w:val="24"/>
              </w:rPr>
              <w:t>136</w:t>
            </w:r>
            <w:r>
              <w:rPr>
                <w:rFonts w:eastAsia="宋体"/>
                <w:color w:val="000000"/>
                <w:sz w:val="24"/>
                <w:szCs w:val="24"/>
              </w:rPr>
              <w:t>种工业协议自适应解析，协议解析数量较国外对比产品提高约</w:t>
            </w:r>
            <w:r>
              <w:rPr>
                <w:rFonts w:eastAsia="宋体"/>
                <w:color w:val="000000"/>
                <w:sz w:val="24"/>
                <w:szCs w:val="24"/>
              </w:rPr>
              <w:t>147%</w:t>
            </w:r>
            <w:r>
              <w:rPr>
                <w:rFonts w:eastAsia="宋体"/>
                <w:color w:val="000000"/>
                <w:sz w:val="24"/>
                <w:szCs w:val="24"/>
              </w:rPr>
              <w:t>。</w:t>
            </w:r>
          </w:p>
          <w:p w14:paraId="7BF57080" w14:textId="77777777" w:rsidR="00FB7AD8" w:rsidRPr="00505D6A" w:rsidRDefault="00B37C47">
            <w:pPr>
              <w:snapToGrid w:val="0"/>
              <w:spacing w:line="360" w:lineRule="exact"/>
              <w:ind w:firstLine="480"/>
              <w:jc w:val="both"/>
            </w:pPr>
            <w:r>
              <w:rPr>
                <w:rFonts w:eastAsia="宋体"/>
                <w:color w:val="000000"/>
                <w:sz w:val="24"/>
                <w:szCs w:val="24"/>
              </w:rPr>
              <w:t>2</w:t>
            </w:r>
            <w:r>
              <w:rPr>
                <w:rFonts w:eastAsia="宋体"/>
                <w:color w:val="000000"/>
                <w:sz w:val="24"/>
                <w:szCs w:val="24"/>
              </w:rPr>
              <w:t>、攻克了少标注表征学习与知识约束推断的异常识别与策略收敛关键技术，针对低频隐蔽、快速变种攻击，依托工业网络安全态势感知平台和流量审计分析系统，以少量人工标记样本引导</w:t>
            </w:r>
            <w:r>
              <w:rPr>
                <w:rFonts w:eastAsia="宋体"/>
                <w:color w:val="000000"/>
                <w:sz w:val="24"/>
                <w:szCs w:val="24"/>
              </w:rPr>
              <w:t>AI</w:t>
            </w:r>
            <w:r>
              <w:rPr>
                <w:rFonts w:eastAsia="宋体"/>
                <w:color w:val="000000"/>
                <w:sz w:val="24"/>
                <w:szCs w:val="24"/>
              </w:rPr>
              <w:t>从大量未标记数据中学习异常特征，联合分析流量、日志、资产及策略变更，以生产工况知识校验判断并转为处置动作。异常告警到策略生效的闭环处置时间小于</w:t>
            </w:r>
            <w:r>
              <w:rPr>
                <w:rFonts w:eastAsia="宋体"/>
                <w:color w:val="000000"/>
                <w:sz w:val="24"/>
                <w:szCs w:val="24"/>
              </w:rPr>
              <w:t>1</w:t>
            </w:r>
            <w:r>
              <w:rPr>
                <w:rFonts w:eastAsia="宋体"/>
                <w:color w:val="000000"/>
                <w:sz w:val="24"/>
                <w:szCs w:val="24"/>
              </w:rPr>
              <w:t>分钟，对比国内外技术指标闭环时效提升约</w:t>
            </w:r>
            <w:r>
              <w:rPr>
                <w:rFonts w:eastAsia="宋体"/>
                <w:color w:val="000000"/>
                <w:sz w:val="24"/>
                <w:szCs w:val="24"/>
              </w:rPr>
              <w:t>5</w:t>
            </w:r>
            <w:r>
              <w:rPr>
                <w:rFonts w:eastAsia="宋体"/>
                <w:color w:val="000000"/>
                <w:sz w:val="24"/>
                <w:szCs w:val="24"/>
              </w:rPr>
              <w:t>倍，告警处理达到该行</w:t>
            </w:r>
            <w:r w:rsidRPr="00505D6A">
              <w:rPr>
                <w:rFonts w:eastAsia="宋体"/>
                <w:color w:val="000000"/>
                <w:sz w:val="24"/>
                <w:szCs w:val="24"/>
              </w:rPr>
              <w:t>业</w:t>
            </w:r>
            <w:r w:rsidRPr="00505D6A">
              <w:rPr>
                <w:rFonts w:eastAsia="宋体"/>
                <w:color w:val="000000"/>
                <w:sz w:val="24"/>
                <w:szCs w:val="24"/>
              </w:rPr>
              <w:t>国际领先</w:t>
            </w:r>
            <w:r w:rsidRPr="00505D6A">
              <w:rPr>
                <w:rFonts w:eastAsia="宋体"/>
                <w:color w:val="000000"/>
                <w:sz w:val="24"/>
                <w:szCs w:val="24"/>
              </w:rPr>
              <w:t>水平。</w:t>
            </w:r>
          </w:p>
          <w:p w14:paraId="7BF57081" w14:textId="77777777" w:rsidR="00FB7AD8" w:rsidRPr="00505D6A" w:rsidRDefault="00B37C47">
            <w:pPr>
              <w:snapToGrid w:val="0"/>
              <w:spacing w:line="360" w:lineRule="exact"/>
              <w:ind w:firstLine="480"/>
              <w:jc w:val="both"/>
            </w:pPr>
            <w:r w:rsidRPr="00505D6A">
              <w:rPr>
                <w:rFonts w:eastAsia="宋体"/>
                <w:color w:val="000000"/>
                <w:sz w:val="24"/>
                <w:szCs w:val="24"/>
              </w:rPr>
              <w:lastRenderedPageBreak/>
              <w:t>3</w:t>
            </w:r>
            <w:r w:rsidRPr="00505D6A">
              <w:rPr>
                <w:rFonts w:eastAsia="宋体"/>
                <w:color w:val="000000"/>
                <w:sz w:val="24"/>
                <w:szCs w:val="24"/>
              </w:rPr>
              <w:t>、突破了证据链组织与可验证核验驱动的攻击溯源与防御策略回填关键技术，企业集中化安全监测平台用</w:t>
            </w:r>
            <w:r w:rsidRPr="00505D6A">
              <w:rPr>
                <w:rFonts w:eastAsia="宋体"/>
                <w:color w:val="000000"/>
                <w:sz w:val="24"/>
                <w:szCs w:val="24"/>
              </w:rPr>
              <w:t>AI</w:t>
            </w:r>
            <w:r w:rsidRPr="00505D6A">
              <w:rPr>
                <w:rFonts w:eastAsia="宋体"/>
                <w:color w:val="000000"/>
                <w:sz w:val="24"/>
                <w:szCs w:val="24"/>
              </w:rPr>
              <w:t>关联证据、还原攻击过程，可信区块链中台记录证据摘要，为监测平台的</w:t>
            </w:r>
            <w:r w:rsidRPr="00505D6A">
              <w:rPr>
                <w:rFonts w:eastAsia="宋体"/>
                <w:color w:val="000000"/>
                <w:sz w:val="24"/>
                <w:szCs w:val="24"/>
              </w:rPr>
              <w:t>AI</w:t>
            </w:r>
            <w:r w:rsidRPr="00505D6A">
              <w:rPr>
                <w:rFonts w:eastAsia="宋体"/>
                <w:color w:val="000000"/>
                <w:sz w:val="24"/>
                <w:szCs w:val="24"/>
              </w:rPr>
              <w:t>智能体检索证据、辅助复盘提供依据。证据链组织重构时间小于</w:t>
            </w:r>
            <w:r w:rsidRPr="00505D6A">
              <w:rPr>
                <w:rFonts w:eastAsia="宋体"/>
                <w:color w:val="000000"/>
                <w:sz w:val="24"/>
                <w:szCs w:val="24"/>
              </w:rPr>
              <w:t>8</w:t>
            </w:r>
            <w:r w:rsidRPr="00505D6A">
              <w:rPr>
                <w:rFonts w:eastAsia="宋体"/>
                <w:color w:val="000000"/>
                <w:sz w:val="24"/>
                <w:szCs w:val="24"/>
              </w:rPr>
              <w:t>分钟，对比同行业事件响应公开耗时最多提升</w:t>
            </w:r>
            <w:r w:rsidRPr="00505D6A">
              <w:rPr>
                <w:rFonts w:eastAsia="宋体"/>
                <w:color w:val="000000"/>
                <w:sz w:val="24"/>
                <w:szCs w:val="24"/>
              </w:rPr>
              <w:t>6.5</w:t>
            </w:r>
            <w:r w:rsidRPr="00505D6A">
              <w:rPr>
                <w:rFonts w:eastAsia="宋体"/>
                <w:color w:val="000000"/>
                <w:sz w:val="24"/>
                <w:szCs w:val="24"/>
              </w:rPr>
              <w:t>倍，达到</w:t>
            </w:r>
            <w:r w:rsidRPr="00505D6A">
              <w:rPr>
                <w:rFonts w:eastAsia="宋体"/>
                <w:color w:val="000000"/>
                <w:sz w:val="24"/>
                <w:szCs w:val="24"/>
              </w:rPr>
              <w:t>国际领先</w:t>
            </w:r>
            <w:r w:rsidRPr="00505D6A">
              <w:rPr>
                <w:rFonts w:eastAsia="宋体"/>
                <w:color w:val="000000"/>
                <w:sz w:val="24"/>
                <w:szCs w:val="24"/>
              </w:rPr>
              <w:t>水平。引入批量核验与聚合验证，系统级批核验吞吐能力达到</w:t>
            </w:r>
            <w:r w:rsidRPr="00505D6A">
              <w:rPr>
                <w:rFonts w:eastAsia="宋体"/>
                <w:color w:val="000000"/>
                <w:sz w:val="24"/>
                <w:szCs w:val="24"/>
              </w:rPr>
              <w:t>5</w:t>
            </w:r>
            <w:r w:rsidRPr="00505D6A">
              <w:rPr>
                <w:rFonts w:eastAsia="宋体"/>
                <w:color w:val="000000"/>
                <w:sz w:val="24"/>
                <w:szCs w:val="24"/>
              </w:rPr>
              <w:t>万条每秒，为表列对比产品的</w:t>
            </w:r>
            <w:r w:rsidRPr="00505D6A">
              <w:rPr>
                <w:rFonts w:eastAsia="宋体"/>
                <w:color w:val="000000"/>
                <w:sz w:val="24"/>
                <w:szCs w:val="24"/>
              </w:rPr>
              <w:t>2.5</w:t>
            </w:r>
            <w:r w:rsidRPr="00505D6A">
              <w:rPr>
                <w:rFonts w:eastAsia="宋体"/>
                <w:color w:val="000000"/>
                <w:sz w:val="24"/>
                <w:szCs w:val="24"/>
              </w:rPr>
              <w:t>倍，单节点链上证据平均每秒交换数较国内对比方案提高约</w:t>
            </w:r>
            <w:r w:rsidRPr="00505D6A">
              <w:rPr>
                <w:rFonts w:eastAsia="宋体"/>
                <w:color w:val="000000"/>
                <w:sz w:val="24"/>
                <w:szCs w:val="24"/>
              </w:rPr>
              <w:t>9.25</w:t>
            </w:r>
            <w:r w:rsidRPr="00505D6A">
              <w:rPr>
                <w:rFonts w:eastAsia="宋体"/>
                <w:color w:val="000000"/>
                <w:sz w:val="24"/>
                <w:szCs w:val="24"/>
              </w:rPr>
              <w:t>倍，支持海量高频安全事件溯源取证。</w:t>
            </w:r>
          </w:p>
          <w:p w14:paraId="7BF57082" w14:textId="77777777" w:rsidR="00FB7AD8" w:rsidRDefault="00B37C47">
            <w:pPr>
              <w:snapToGrid w:val="0"/>
              <w:spacing w:line="360" w:lineRule="exact"/>
              <w:ind w:firstLine="480"/>
              <w:jc w:val="both"/>
            </w:pPr>
            <w:r w:rsidRPr="00505D6A">
              <w:rPr>
                <w:rFonts w:eastAsia="宋体"/>
                <w:color w:val="000000"/>
                <w:sz w:val="24"/>
                <w:szCs w:val="24"/>
              </w:rPr>
              <w:t>成果整体技术达到</w:t>
            </w:r>
            <w:r w:rsidRPr="00505D6A">
              <w:rPr>
                <w:rFonts w:eastAsia="宋体"/>
                <w:color w:val="000000"/>
                <w:sz w:val="24"/>
                <w:szCs w:val="24"/>
              </w:rPr>
              <w:t>国际先进</w:t>
            </w:r>
            <w:r w:rsidRPr="00505D6A">
              <w:rPr>
                <w:rFonts w:eastAsia="宋体"/>
                <w:color w:val="000000"/>
                <w:sz w:val="24"/>
                <w:szCs w:val="24"/>
              </w:rPr>
              <w:t>水平，累计授权发明专利</w:t>
            </w:r>
            <w:r w:rsidRPr="00505D6A">
              <w:rPr>
                <w:rFonts w:eastAsia="宋体"/>
                <w:color w:val="000000"/>
                <w:sz w:val="24"/>
                <w:szCs w:val="24"/>
              </w:rPr>
              <w:t>48</w:t>
            </w:r>
            <w:r w:rsidRPr="00505D6A">
              <w:rPr>
                <w:rFonts w:eastAsia="宋体"/>
                <w:color w:val="000000"/>
                <w:sz w:val="24"/>
                <w:szCs w:val="24"/>
              </w:rPr>
              <w:t>件，登记软件著作权</w:t>
            </w:r>
            <w:r w:rsidRPr="00505D6A">
              <w:rPr>
                <w:rFonts w:eastAsia="宋体"/>
                <w:color w:val="000000"/>
                <w:sz w:val="24"/>
                <w:szCs w:val="24"/>
              </w:rPr>
              <w:t>29</w:t>
            </w:r>
            <w:r w:rsidRPr="00505D6A">
              <w:rPr>
                <w:rFonts w:eastAsia="宋体"/>
                <w:color w:val="000000"/>
                <w:sz w:val="24"/>
                <w:szCs w:val="24"/>
              </w:rPr>
              <w:t>件，发表论文</w:t>
            </w:r>
            <w:r w:rsidRPr="00505D6A">
              <w:rPr>
                <w:rFonts w:eastAsia="宋体"/>
                <w:color w:val="000000"/>
                <w:sz w:val="24"/>
                <w:szCs w:val="24"/>
              </w:rPr>
              <w:t>32</w:t>
            </w:r>
            <w:r w:rsidRPr="00505D6A">
              <w:rPr>
                <w:rFonts w:eastAsia="宋体"/>
                <w:color w:val="000000"/>
                <w:sz w:val="24"/>
                <w:szCs w:val="24"/>
              </w:rPr>
              <w:t>篇，形成团体标准</w:t>
            </w:r>
            <w:r w:rsidRPr="00505D6A">
              <w:rPr>
                <w:rFonts w:eastAsia="宋体"/>
                <w:color w:val="000000"/>
                <w:sz w:val="24"/>
                <w:szCs w:val="24"/>
              </w:rPr>
              <w:t>1</w:t>
            </w:r>
            <w:r w:rsidRPr="00505D6A">
              <w:rPr>
                <w:rFonts w:eastAsia="宋体"/>
                <w:color w:val="000000"/>
                <w:sz w:val="24"/>
                <w:szCs w:val="24"/>
              </w:rPr>
              <w:t>项。已在广西、北京、广东、浙江、山东、江西、江苏等全国</w:t>
            </w:r>
            <w:r w:rsidRPr="00505D6A">
              <w:rPr>
                <w:rFonts w:eastAsia="宋体"/>
                <w:color w:val="000000"/>
                <w:sz w:val="24"/>
                <w:szCs w:val="24"/>
              </w:rPr>
              <w:t>12</w:t>
            </w:r>
            <w:r w:rsidRPr="00505D6A">
              <w:rPr>
                <w:rFonts w:eastAsia="宋体"/>
                <w:color w:val="000000"/>
                <w:sz w:val="24"/>
                <w:szCs w:val="24"/>
              </w:rPr>
              <w:t>个省（区、市）应用</w:t>
            </w:r>
            <w:r>
              <w:rPr>
                <w:rFonts w:eastAsia="宋体"/>
                <w:color w:val="000000"/>
                <w:sz w:val="24"/>
                <w:szCs w:val="24"/>
              </w:rPr>
              <w:t>，覆盖钢铁冶金、工业互联网安全服务、公共安全、重大活动保障、网络安全教学科研等</w:t>
            </w:r>
            <w:r>
              <w:rPr>
                <w:rFonts w:eastAsia="宋体"/>
                <w:color w:val="000000"/>
                <w:sz w:val="24"/>
                <w:szCs w:val="24"/>
              </w:rPr>
              <w:t>5</w:t>
            </w:r>
            <w:r>
              <w:rPr>
                <w:rFonts w:eastAsia="宋体"/>
                <w:color w:val="000000"/>
                <w:sz w:val="24"/>
                <w:szCs w:val="24"/>
              </w:rPr>
              <w:t>大领域，形成</w:t>
            </w:r>
            <w:r>
              <w:rPr>
                <w:rFonts w:eastAsia="宋体"/>
                <w:color w:val="000000"/>
                <w:sz w:val="24"/>
                <w:szCs w:val="24"/>
              </w:rPr>
              <w:t>60</w:t>
            </w:r>
            <w:r>
              <w:rPr>
                <w:rFonts w:eastAsia="宋体"/>
                <w:color w:val="000000"/>
                <w:sz w:val="24"/>
                <w:szCs w:val="24"/>
              </w:rPr>
              <w:t>个典型场景点位。近三年累计实现或新增销售额</w:t>
            </w:r>
            <w:r>
              <w:rPr>
                <w:rFonts w:eastAsia="宋体"/>
                <w:color w:val="000000"/>
                <w:sz w:val="24"/>
                <w:szCs w:val="24"/>
              </w:rPr>
              <w:t>9.65</w:t>
            </w:r>
            <w:r>
              <w:rPr>
                <w:rFonts w:eastAsia="宋体"/>
                <w:color w:val="000000"/>
                <w:sz w:val="24"/>
                <w:szCs w:val="24"/>
              </w:rPr>
              <w:t>亿元、创造利润</w:t>
            </w:r>
            <w:r>
              <w:rPr>
                <w:rFonts w:eastAsia="宋体"/>
                <w:color w:val="000000"/>
                <w:sz w:val="24"/>
                <w:szCs w:val="24"/>
              </w:rPr>
              <w:t>4770.28</w:t>
            </w:r>
            <w:r>
              <w:rPr>
                <w:rFonts w:eastAsia="宋体"/>
                <w:color w:val="000000"/>
                <w:sz w:val="24"/>
                <w:szCs w:val="24"/>
              </w:rPr>
              <w:t>万元、新增税收</w:t>
            </w:r>
            <w:r>
              <w:rPr>
                <w:rFonts w:eastAsia="宋体"/>
                <w:color w:val="000000"/>
                <w:sz w:val="24"/>
                <w:szCs w:val="24"/>
              </w:rPr>
              <w:t>3499.79</w:t>
            </w:r>
            <w:r>
              <w:rPr>
                <w:rFonts w:eastAsia="宋体"/>
                <w:color w:val="000000"/>
                <w:sz w:val="24"/>
                <w:szCs w:val="24"/>
              </w:rPr>
              <w:t>万元。成果用于中国国际进口博览会、建党</w:t>
            </w:r>
            <w:r>
              <w:rPr>
                <w:rFonts w:eastAsia="宋体"/>
                <w:color w:val="000000"/>
                <w:sz w:val="24"/>
                <w:szCs w:val="24"/>
              </w:rPr>
              <w:t>100</w:t>
            </w:r>
            <w:r>
              <w:rPr>
                <w:rFonts w:eastAsia="宋体"/>
                <w:color w:val="000000"/>
                <w:sz w:val="24"/>
                <w:szCs w:val="24"/>
              </w:rPr>
              <w:t>周年庆祝大会、国庆</w:t>
            </w:r>
            <w:r>
              <w:rPr>
                <w:rFonts w:eastAsia="宋体"/>
                <w:color w:val="000000"/>
                <w:sz w:val="24"/>
                <w:szCs w:val="24"/>
              </w:rPr>
              <w:t>70</w:t>
            </w:r>
            <w:r>
              <w:rPr>
                <w:rFonts w:eastAsia="宋体"/>
                <w:color w:val="000000"/>
                <w:sz w:val="24"/>
                <w:szCs w:val="24"/>
              </w:rPr>
              <w:t>周年阅兵等国家重大活动和重要时期网络安全保障，支撑重点区域、重点行业和关键基础设施稳定运行。</w:t>
            </w:r>
          </w:p>
        </w:tc>
      </w:tr>
    </w:tbl>
    <w:p w14:paraId="7BF57084" w14:textId="77777777" w:rsidR="00FB7AD8" w:rsidRDefault="00B37C47">
      <w:pPr>
        <w:keepNext/>
        <w:snapToGrid w:val="0"/>
        <w:spacing w:before="240" w:after="120" w:line="440" w:lineRule="exact"/>
        <w:jc w:val="center"/>
      </w:pPr>
      <w:r>
        <w:rPr>
          <w:rFonts w:eastAsia="宋体"/>
          <w:b/>
          <w:color w:val="000000"/>
          <w:sz w:val="28"/>
          <w:szCs w:val="28"/>
        </w:rPr>
        <w:lastRenderedPageBreak/>
        <w:t>一、主要知识产权和标准规范目录</w:t>
      </w:r>
    </w:p>
    <w:tbl>
      <w:tblPr>
        <w:tblW w:w="139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0" w:type="dxa"/>
          <w:left w:w="65" w:type="dxa"/>
          <w:bottom w:w="70" w:type="dxa"/>
          <w:right w:w="65" w:type="dxa"/>
        </w:tblCellMar>
        <w:tblLook w:val="04A0" w:firstRow="1" w:lastRow="0" w:firstColumn="1" w:lastColumn="0" w:noHBand="0" w:noVBand="1"/>
      </w:tblPr>
      <w:tblGrid>
        <w:gridCol w:w="480"/>
        <w:gridCol w:w="720"/>
        <w:gridCol w:w="2200"/>
        <w:gridCol w:w="1700"/>
        <w:gridCol w:w="1180"/>
        <w:gridCol w:w="1820"/>
        <w:gridCol w:w="2080"/>
        <w:gridCol w:w="1280"/>
        <w:gridCol w:w="940"/>
        <w:gridCol w:w="920"/>
        <w:gridCol w:w="640"/>
      </w:tblGrid>
      <w:tr w:rsidR="00FB7AD8" w14:paraId="7BF57090" w14:textId="77777777">
        <w:trPr>
          <w:cantSplit/>
          <w:tblHeader/>
          <w:jc w:val="center"/>
        </w:trPr>
        <w:tc>
          <w:tcPr>
            <w:tcW w:w="480" w:type="dxa"/>
            <w:tcMar>
              <w:top w:w="60" w:type="dxa"/>
              <w:left w:w="60" w:type="dxa"/>
              <w:bottom w:w="60" w:type="dxa"/>
              <w:right w:w="60" w:type="dxa"/>
            </w:tcMar>
            <w:vAlign w:val="center"/>
          </w:tcPr>
          <w:p w14:paraId="7BF57085" w14:textId="77777777" w:rsidR="00FB7AD8" w:rsidRDefault="00B37C47">
            <w:pPr>
              <w:keepLines/>
              <w:snapToGrid w:val="0"/>
              <w:spacing w:line="280" w:lineRule="exact"/>
              <w:jc w:val="center"/>
            </w:pPr>
            <w:r>
              <w:rPr>
                <w:rFonts w:eastAsia="宋体"/>
                <w:b/>
                <w:bCs/>
                <w:snapToGrid w:val="0"/>
                <w:color w:val="000000"/>
                <w:sz w:val="21"/>
                <w:szCs w:val="21"/>
              </w:rPr>
              <w:t>排序</w:t>
            </w:r>
          </w:p>
        </w:tc>
        <w:tc>
          <w:tcPr>
            <w:tcW w:w="720" w:type="dxa"/>
            <w:tcMar>
              <w:top w:w="60" w:type="dxa"/>
              <w:left w:w="60" w:type="dxa"/>
              <w:bottom w:w="60" w:type="dxa"/>
              <w:right w:w="60" w:type="dxa"/>
            </w:tcMar>
            <w:vAlign w:val="center"/>
          </w:tcPr>
          <w:p w14:paraId="7BF57086" w14:textId="77777777" w:rsidR="00FB7AD8" w:rsidRDefault="00B37C47">
            <w:pPr>
              <w:keepLines/>
              <w:snapToGrid w:val="0"/>
              <w:spacing w:line="280" w:lineRule="exact"/>
              <w:jc w:val="center"/>
            </w:pPr>
            <w:r>
              <w:rPr>
                <w:rFonts w:eastAsia="宋体"/>
                <w:b/>
                <w:bCs/>
                <w:snapToGrid w:val="0"/>
                <w:color w:val="000000"/>
                <w:sz w:val="21"/>
                <w:szCs w:val="21"/>
              </w:rPr>
              <w:t>类型</w:t>
            </w:r>
          </w:p>
        </w:tc>
        <w:tc>
          <w:tcPr>
            <w:tcW w:w="2200" w:type="dxa"/>
            <w:tcMar>
              <w:top w:w="60" w:type="dxa"/>
              <w:left w:w="60" w:type="dxa"/>
              <w:bottom w:w="60" w:type="dxa"/>
              <w:right w:w="60" w:type="dxa"/>
            </w:tcMar>
            <w:vAlign w:val="center"/>
          </w:tcPr>
          <w:p w14:paraId="7BF57087" w14:textId="77777777" w:rsidR="00FB7AD8" w:rsidRDefault="00B37C47">
            <w:pPr>
              <w:keepLines/>
              <w:snapToGrid w:val="0"/>
              <w:spacing w:line="280" w:lineRule="exact"/>
              <w:jc w:val="center"/>
            </w:pPr>
            <w:r>
              <w:rPr>
                <w:rFonts w:eastAsia="宋体"/>
                <w:b/>
                <w:bCs/>
                <w:snapToGrid w:val="0"/>
                <w:color w:val="000000"/>
                <w:sz w:val="21"/>
                <w:szCs w:val="21"/>
              </w:rPr>
              <w:t>成果名称</w:t>
            </w:r>
          </w:p>
        </w:tc>
        <w:tc>
          <w:tcPr>
            <w:tcW w:w="1700" w:type="dxa"/>
            <w:tcMar>
              <w:top w:w="60" w:type="dxa"/>
              <w:left w:w="60" w:type="dxa"/>
              <w:bottom w:w="60" w:type="dxa"/>
              <w:right w:w="60" w:type="dxa"/>
            </w:tcMar>
            <w:vAlign w:val="center"/>
          </w:tcPr>
          <w:p w14:paraId="7BF57088" w14:textId="77777777" w:rsidR="00FB7AD8" w:rsidRDefault="00B37C47">
            <w:pPr>
              <w:keepLines/>
              <w:snapToGrid w:val="0"/>
              <w:spacing w:line="280" w:lineRule="exact"/>
              <w:jc w:val="center"/>
            </w:pPr>
            <w:r>
              <w:rPr>
                <w:rFonts w:eastAsia="宋体"/>
                <w:b/>
                <w:bCs/>
                <w:snapToGrid w:val="0"/>
                <w:color w:val="000000"/>
                <w:sz w:val="21"/>
                <w:szCs w:val="21"/>
              </w:rPr>
              <w:t>编号（年卷页；版号）</w:t>
            </w:r>
          </w:p>
        </w:tc>
        <w:tc>
          <w:tcPr>
            <w:tcW w:w="1180" w:type="dxa"/>
            <w:tcMar>
              <w:top w:w="60" w:type="dxa"/>
              <w:left w:w="60" w:type="dxa"/>
              <w:bottom w:w="60" w:type="dxa"/>
              <w:right w:w="60" w:type="dxa"/>
            </w:tcMar>
            <w:vAlign w:val="center"/>
          </w:tcPr>
          <w:p w14:paraId="7BF57089" w14:textId="77777777" w:rsidR="00FB7AD8" w:rsidRDefault="00B37C47">
            <w:pPr>
              <w:keepLines/>
              <w:snapToGrid w:val="0"/>
              <w:spacing w:line="280" w:lineRule="exact"/>
              <w:jc w:val="center"/>
            </w:pPr>
            <w:r>
              <w:rPr>
                <w:rFonts w:eastAsia="宋体"/>
                <w:b/>
                <w:bCs/>
                <w:snapToGrid w:val="0"/>
                <w:color w:val="000000"/>
                <w:sz w:val="21"/>
                <w:szCs w:val="21"/>
              </w:rPr>
              <w:t>授权发布日期</w:t>
            </w:r>
          </w:p>
        </w:tc>
        <w:tc>
          <w:tcPr>
            <w:tcW w:w="1820" w:type="dxa"/>
            <w:tcMar>
              <w:top w:w="60" w:type="dxa"/>
              <w:left w:w="60" w:type="dxa"/>
              <w:bottom w:w="60" w:type="dxa"/>
              <w:right w:w="60" w:type="dxa"/>
            </w:tcMar>
            <w:vAlign w:val="center"/>
          </w:tcPr>
          <w:p w14:paraId="7BF5708A" w14:textId="77777777" w:rsidR="00FB7AD8" w:rsidRDefault="00B37C47">
            <w:pPr>
              <w:keepLines/>
              <w:snapToGrid w:val="0"/>
              <w:spacing w:line="280" w:lineRule="exact"/>
              <w:jc w:val="center"/>
            </w:pPr>
            <w:r>
              <w:rPr>
                <w:rFonts w:eastAsia="宋体"/>
                <w:b/>
                <w:bCs/>
                <w:snapToGrid w:val="0"/>
                <w:color w:val="000000"/>
                <w:sz w:val="21"/>
                <w:szCs w:val="21"/>
              </w:rPr>
              <w:t>完成人（作者著作权人）</w:t>
            </w:r>
          </w:p>
        </w:tc>
        <w:tc>
          <w:tcPr>
            <w:tcW w:w="2080" w:type="dxa"/>
            <w:tcMar>
              <w:top w:w="60" w:type="dxa"/>
              <w:left w:w="60" w:type="dxa"/>
              <w:bottom w:w="60" w:type="dxa"/>
              <w:right w:w="60" w:type="dxa"/>
            </w:tcMar>
            <w:vAlign w:val="center"/>
          </w:tcPr>
          <w:p w14:paraId="7BF5708B" w14:textId="77777777" w:rsidR="00FB7AD8" w:rsidRDefault="00B37C47">
            <w:pPr>
              <w:keepLines/>
              <w:snapToGrid w:val="0"/>
              <w:spacing w:line="280" w:lineRule="exact"/>
              <w:jc w:val="center"/>
            </w:pPr>
            <w:r>
              <w:rPr>
                <w:rFonts w:eastAsia="宋体"/>
                <w:b/>
                <w:bCs/>
                <w:snapToGrid w:val="0"/>
                <w:color w:val="000000"/>
                <w:sz w:val="21"/>
                <w:szCs w:val="21"/>
              </w:rPr>
              <w:t>完成单位（署名单位）</w:t>
            </w:r>
          </w:p>
        </w:tc>
        <w:tc>
          <w:tcPr>
            <w:tcW w:w="1280" w:type="dxa"/>
            <w:tcMar>
              <w:top w:w="60" w:type="dxa"/>
              <w:left w:w="60" w:type="dxa"/>
              <w:bottom w:w="60" w:type="dxa"/>
              <w:right w:w="60" w:type="dxa"/>
            </w:tcMar>
            <w:vAlign w:val="center"/>
          </w:tcPr>
          <w:p w14:paraId="7BF5708C" w14:textId="77777777" w:rsidR="00FB7AD8" w:rsidRDefault="00B37C47">
            <w:pPr>
              <w:keepLines/>
              <w:snapToGrid w:val="0"/>
              <w:spacing w:line="280" w:lineRule="exact"/>
              <w:jc w:val="center"/>
            </w:pPr>
            <w:r>
              <w:rPr>
                <w:rFonts w:eastAsia="宋体"/>
                <w:b/>
                <w:bCs/>
                <w:snapToGrid w:val="0"/>
                <w:color w:val="000000"/>
                <w:sz w:val="21"/>
                <w:szCs w:val="21"/>
              </w:rPr>
              <w:t>授权发布部门（刊名）</w:t>
            </w:r>
          </w:p>
        </w:tc>
        <w:tc>
          <w:tcPr>
            <w:tcW w:w="940" w:type="dxa"/>
            <w:tcMar>
              <w:top w:w="60" w:type="dxa"/>
              <w:left w:w="60" w:type="dxa"/>
              <w:bottom w:w="60" w:type="dxa"/>
              <w:right w:w="60" w:type="dxa"/>
            </w:tcMar>
            <w:vAlign w:val="center"/>
          </w:tcPr>
          <w:p w14:paraId="7BF5708D" w14:textId="77777777" w:rsidR="00FB7AD8" w:rsidRDefault="00B37C47">
            <w:pPr>
              <w:keepLines/>
              <w:snapToGrid w:val="0"/>
              <w:spacing w:line="280" w:lineRule="exact"/>
              <w:jc w:val="center"/>
            </w:pPr>
            <w:r>
              <w:rPr>
                <w:rFonts w:eastAsia="宋体"/>
                <w:b/>
                <w:bCs/>
                <w:snapToGrid w:val="0"/>
                <w:color w:val="000000"/>
                <w:sz w:val="21"/>
                <w:szCs w:val="21"/>
              </w:rPr>
              <w:t>成果状态（通讯作者）</w:t>
            </w:r>
          </w:p>
        </w:tc>
        <w:tc>
          <w:tcPr>
            <w:tcW w:w="920" w:type="dxa"/>
            <w:tcMar>
              <w:top w:w="60" w:type="dxa"/>
              <w:left w:w="60" w:type="dxa"/>
              <w:bottom w:w="60" w:type="dxa"/>
              <w:right w:w="60" w:type="dxa"/>
            </w:tcMar>
            <w:vAlign w:val="center"/>
          </w:tcPr>
          <w:p w14:paraId="7BF5708E" w14:textId="77777777" w:rsidR="00FB7AD8" w:rsidRDefault="00B37C47">
            <w:pPr>
              <w:keepLines/>
              <w:snapToGrid w:val="0"/>
              <w:spacing w:line="280" w:lineRule="exact"/>
              <w:jc w:val="center"/>
            </w:pPr>
            <w:r>
              <w:rPr>
                <w:rFonts w:eastAsia="宋体"/>
                <w:b/>
                <w:bCs/>
                <w:snapToGrid w:val="0"/>
                <w:color w:val="000000"/>
                <w:sz w:val="21"/>
                <w:szCs w:val="21"/>
              </w:rPr>
              <w:t>广西单位是否原始署名</w:t>
            </w:r>
          </w:p>
        </w:tc>
        <w:tc>
          <w:tcPr>
            <w:tcW w:w="640" w:type="dxa"/>
            <w:tcMar>
              <w:top w:w="60" w:type="dxa"/>
              <w:left w:w="60" w:type="dxa"/>
              <w:bottom w:w="60" w:type="dxa"/>
              <w:right w:w="60" w:type="dxa"/>
            </w:tcMar>
            <w:vAlign w:val="center"/>
          </w:tcPr>
          <w:p w14:paraId="7BF5708F" w14:textId="77777777" w:rsidR="00FB7AD8" w:rsidRDefault="00B37C47">
            <w:pPr>
              <w:snapToGrid w:val="0"/>
              <w:spacing w:line="280" w:lineRule="exact"/>
              <w:jc w:val="center"/>
            </w:pPr>
            <w:r>
              <w:rPr>
                <w:rFonts w:eastAsia="宋体"/>
                <w:b/>
                <w:color w:val="000000"/>
                <w:sz w:val="21"/>
                <w:szCs w:val="21"/>
              </w:rPr>
              <w:t>附件编号</w:t>
            </w:r>
          </w:p>
        </w:tc>
      </w:tr>
      <w:tr w:rsidR="00FB7AD8" w14:paraId="7BF5709C" w14:textId="77777777">
        <w:trPr>
          <w:cantSplit/>
          <w:jc w:val="center"/>
        </w:trPr>
        <w:tc>
          <w:tcPr>
            <w:tcW w:w="480" w:type="dxa"/>
            <w:tcMar>
              <w:top w:w="60" w:type="dxa"/>
              <w:left w:w="60" w:type="dxa"/>
              <w:bottom w:w="60" w:type="dxa"/>
              <w:right w:w="60" w:type="dxa"/>
            </w:tcMar>
            <w:vAlign w:val="center"/>
          </w:tcPr>
          <w:p w14:paraId="7BF57091" w14:textId="77777777" w:rsidR="00FB7AD8" w:rsidRDefault="00B37C47">
            <w:pPr>
              <w:keepLines/>
              <w:snapToGrid w:val="0"/>
              <w:spacing w:line="280" w:lineRule="exact"/>
              <w:jc w:val="center"/>
            </w:pPr>
            <w:r>
              <w:rPr>
                <w:rFonts w:eastAsia="宋体"/>
                <w:color w:val="000000"/>
                <w:sz w:val="21"/>
                <w:szCs w:val="21"/>
              </w:rPr>
              <w:t>1</w:t>
            </w:r>
          </w:p>
        </w:tc>
        <w:tc>
          <w:tcPr>
            <w:tcW w:w="720" w:type="dxa"/>
            <w:tcMar>
              <w:top w:w="60" w:type="dxa"/>
              <w:left w:w="60" w:type="dxa"/>
              <w:bottom w:w="60" w:type="dxa"/>
              <w:right w:w="60" w:type="dxa"/>
            </w:tcMar>
            <w:vAlign w:val="center"/>
          </w:tcPr>
          <w:p w14:paraId="7BF57092" w14:textId="77777777" w:rsidR="00FB7AD8" w:rsidRDefault="00B37C47">
            <w:pPr>
              <w:keepLines/>
              <w:snapToGrid w:val="0"/>
              <w:spacing w:line="280" w:lineRule="exact"/>
              <w:jc w:val="center"/>
            </w:pPr>
            <w:r>
              <w:rPr>
                <w:rFonts w:eastAsia="宋体"/>
                <w:color w:val="000000"/>
                <w:sz w:val="21"/>
                <w:szCs w:val="21"/>
              </w:rPr>
              <w:t>发明专利</w:t>
            </w:r>
          </w:p>
        </w:tc>
        <w:tc>
          <w:tcPr>
            <w:tcW w:w="2200" w:type="dxa"/>
            <w:tcMar>
              <w:top w:w="60" w:type="dxa"/>
              <w:left w:w="60" w:type="dxa"/>
              <w:bottom w:w="60" w:type="dxa"/>
              <w:right w:w="60" w:type="dxa"/>
            </w:tcMar>
            <w:vAlign w:val="center"/>
          </w:tcPr>
          <w:p w14:paraId="7BF57093" w14:textId="77777777" w:rsidR="00FB7AD8" w:rsidRDefault="00B37C47">
            <w:pPr>
              <w:keepLines/>
              <w:snapToGrid w:val="0"/>
              <w:spacing w:line="280" w:lineRule="exact"/>
              <w:jc w:val="center"/>
            </w:pPr>
            <w:r>
              <w:rPr>
                <w:rFonts w:eastAsia="宋体"/>
                <w:color w:val="000000"/>
                <w:sz w:val="21"/>
                <w:szCs w:val="21"/>
              </w:rPr>
              <w:t>一种基于</w:t>
            </w:r>
            <w:r>
              <w:rPr>
                <w:rFonts w:eastAsia="宋体"/>
                <w:color w:val="000000"/>
                <w:sz w:val="21"/>
                <w:szCs w:val="21"/>
              </w:rPr>
              <w:t>DPDK</w:t>
            </w:r>
            <w:r>
              <w:rPr>
                <w:rFonts w:eastAsia="宋体"/>
                <w:color w:val="000000"/>
                <w:sz w:val="21"/>
                <w:szCs w:val="21"/>
              </w:rPr>
              <w:t>的分布式数据捕获方法</w:t>
            </w:r>
          </w:p>
        </w:tc>
        <w:tc>
          <w:tcPr>
            <w:tcW w:w="1700" w:type="dxa"/>
            <w:tcMar>
              <w:top w:w="60" w:type="dxa"/>
              <w:left w:w="60" w:type="dxa"/>
              <w:bottom w:w="60" w:type="dxa"/>
              <w:right w:w="60" w:type="dxa"/>
            </w:tcMar>
            <w:vAlign w:val="center"/>
          </w:tcPr>
          <w:p w14:paraId="7BF57094" w14:textId="77777777" w:rsidR="00FB7AD8" w:rsidRDefault="00B37C47">
            <w:pPr>
              <w:keepLines/>
              <w:snapToGrid w:val="0"/>
              <w:spacing w:line="280" w:lineRule="exact"/>
              <w:jc w:val="center"/>
            </w:pPr>
            <w:r>
              <w:rPr>
                <w:rFonts w:eastAsia="宋体"/>
                <w:color w:val="000000"/>
                <w:sz w:val="21"/>
                <w:szCs w:val="21"/>
              </w:rPr>
              <w:t>ZL202310478318.X</w:t>
            </w:r>
          </w:p>
        </w:tc>
        <w:tc>
          <w:tcPr>
            <w:tcW w:w="1180" w:type="dxa"/>
            <w:tcMar>
              <w:top w:w="60" w:type="dxa"/>
              <w:left w:w="60" w:type="dxa"/>
              <w:bottom w:w="60" w:type="dxa"/>
              <w:right w:w="60" w:type="dxa"/>
            </w:tcMar>
            <w:vAlign w:val="center"/>
          </w:tcPr>
          <w:p w14:paraId="7BF57095" w14:textId="77777777" w:rsidR="00FB7AD8" w:rsidRDefault="00B37C47">
            <w:pPr>
              <w:keepLines/>
              <w:snapToGrid w:val="0"/>
              <w:spacing w:line="280" w:lineRule="exact"/>
              <w:jc w:val="center"/>
            </w:pPr>
            <w:r>
              <w:rPr>
                <w:rFonts w:eastAsia="宋体"/>
                <w:color w:val="000000"/>
                <w:sz w:val="21"/>
                <w:szCs w:val="21"/>
              </w:rPr>
              <w:t>2025-06-20</w:t>
            </w:r>
          </w:p>
        </w:tc>
        <w:tc>
          <w:tcPr>
            <w:tcW w:w="1820" w:type="dxa"/>
            <w:tcMar>
              <w:top w:w="60" w:type="dxa"/>
              <w:left w:w="60" w:type="dxa"/>
              <w:bottom w:w="60" w:type="dxa"/>
              <w:right w:w="60" w:type="dxa"/>
            </w:tcMar>
            <w:vAlign w:val="center"/>
          </w:tcPr>
          <w:p w14:paraId="7BF57096" w14:textId="77777777" w:rsidR="00FB7AD8" w:rsidRDefault="00B37C47">
            <w:pPr>
              <w:keepLines/>
              <w:snapToGrid w:val="0"/>
              <w:spacing w:line="280" w:lineRule="exact"/>
              <w:jc w:val="center"/>
            </w:pPr>
            <w:r>
              <w:rPr>
                <w:rFonts w:eastAsia="宋体"/>
                <w:color w:val="000000"/>
                <w:sz w:val="21"/>
                <w:szCs w:val="21"/>
              </w:rPr>
              <w:t>丁勇，王春晖，梁海，杨昌松，李春海，李振宇</w:t>
            </w:r>
          </w:p>
        </w:tc>
        <w:tc>
          <w:tcPr>
            <w:tcW w:w="2080" w:type="dxa"/>
            <w:tcMar>
              <w:top w:w="60" w:type="dxa"/>
              <w:left w:w="60" w:type="dxa"/>
              <w:bottom w:w="60" w:type="dxa"/>
              <w:right w:w="60" w:type="dxa"/>
            </w:tcMar>
            <w:vAlign w:val="center"/>
          </w:tcPr>
          <w:p w14:paraId="7BF57097" w14:textId="77777777" w:rsidR="00FB7AD8" w:rsidRDefault="00B37C47">
            <w:pPr>
              <w:keepLines/>
              <w:snapToGrid w:val="0"/>
              <w:spacing w:line="280" w:lineRule="exact"/>
              <w:jc w:val="center"/>
            </w:pPr>
            <w:r>
              <w:rPr>
                <w:rFonts w:eastAsia="宋体"/>
                <w:color w:val="000000"/>
                <w:sz w:val="21"/>
                <w:szCs w:val="21"/>
              </w:rPr>
              <w:t>桂林电子科技大学</w:t>
            </w:r>
          </w:p>
        </w:tc>
        <w:tc>
          <w:tcPr>
            <w:tcW w:w="1280" w:type="dxa"/>
            <w:tcMar>
              <w:top w:w="60" w:type="dxa"/>
              <w:left w:w="60" w:type="dxa"/>
              <w:bottom w:w="60" w:type="dxa"/>
              <w:right w:w="60" w:type="dxa"/>
            </w:tcMar>
            <w:vAlign w:val="center"/>
          </w:tcPr>
          <w:p w14:paraId="7BF57098" w14:textId="77777777" w:rsidR="00FB7AD8" w:rsidRDefault="00B37C47">
            <w:pPr>
              <w:keepLines/>
              <w:snapToGrid w:val="0"/>
              <w:spacing w:line="280" w:lineRule="exact"/>
              <w:jc w:val="center"/>
            </w:pPr>
            <w:r>
              <w:rPr>
                <w:rFonts w:eastAsia="宋体"/>
                <w:color w:val="000000"/>
                <w:sz w:val="21"/>
                <w:szCs w:val="21"/>
              </w:rPr>
              <w:t>中华人民共和国国家知识产权局</w:t>
            </w:r>
          </w:p>
        </w:tc>
        <w:tc>
          <w:tcPr>
            <w:tcW w:w="940" w:type="dxa"/>
            <w:tcMar>
              <w:top w:w="60" w:type="dxa"/>
              <w:left w:w="60" w:type="dxa"/>
              <w:bottom w:w="60" w:type="dxa"/>
              <w:right w:w="60" w:type="dxa"/>
            </w:tcMar>
            <w:vAlign w:val="center"/>
          </w:tcPr>
          <w:p w14:paraId="7BF57099" w14:textId="77777777" w:rsidR="00FB7AD8" w:rsidRDefault="00B37C47">
            <w:pPr>
              <w:keepLines/>
              <w:snapToGrid w:val="0"/>
              <w:spacing w:line="280" w:lineRule="exact"/>
              <w:jc w:val="center"/>
            </w:pPr>
            <w:r>
              <w:rPr>
                <w:rFonts w:eastAsia="宋体"/>
                <w:color w:val="000000"/>
                <w:sz w:val="21"/>
                <w:szCs w:val="21"/>
              </w:rPr>
              <w:t>有效</w:t>
            </w:r>
          </w:p>
        </w:tc>
        <w:tc>
          <w:tcPr>
            <w:tcW w:w="920" w:type="dxa"/>
            <w:tcMar>
              <w:top w:w="60" w:type="dxa"/>
              <w:left w:w="60" w:type="dxa"/>
              <w:bottom w:w="60" w:type="dxa"/>
              <w:right w:w="60" w:type="dxa"/>
            </w:tcMar>
            <w:vAlign w:val="center"/>
          </w:tcPr>
          <w:p w14:paraId="7BF5709A" w14:textId="77777777" w:rsidR="00FB7AD8" w:rsidRDefault="00B37C47">
            <w:pPr>
              <w:keepLines/>
              <w:snapToGrid w:val="0"/>
              <w:spacing w:line="280" w:lineRule="exact"/>
              <w:jc w:val="center"/>
            </w:pPr>
            <w:r>
              <w:rPr>
                <w:rFonts w:eastAsia="宋体"/>
                <w:color w:val="000000"/>
                <w:sz w:val="21"/>
                <w:szCs w:val="21"/>
              </w:rPr>
              <w:t>是</w:t>
            </w:r>
          </w:p>
        </w:tc>
        <w:tc>
          <w:tcPr>
            <w:tcW w:w="640" w:type="dxa"/>
            <w:tcMar>
              <w:top w:w="60" w:type="dxa"/>
              <w:left w:w="60" w:type="dxa"/>
              <w:bottom w:w="60" w:type="dxa"/>
              <w:right w:w="60" w:type="dxa"/>
            </w:tcMar>
            <w:vAlign w:val="center"/>
          </w:tcPr>
          <w:p w14:paraId="7BF5709B" w14:textId="77777777" w:rsidR="00FB7AD8" w:rsidRDefault="00B37C47">
            <w:pPr>
              <w:keepLines/>
              <w:snapToGrid w:val="0"/>
              <w:spacing w:line="280" w:lineRule="exact"/>
              <w:jc w:val="center"/>
            </w:pPr>
            <w:r>
              <w:rPr>
                <w:rFonts w:eastAsia="宋体"/>
                <w:color w:val="000000"/>
                <w:sz w:val="21"/>
                <w:szCs w:val="21"/>
              </w:rPr>
              <w:t>1-1</w:t>
            </w:r>
          </w:p>
        </w:tc>
      </w:tr>
      <w:tr w:rsidR="00FB7AD8" w14:paraId="7BF570A8" w14:textId="77777777">
        <w:trPr>
          <w:cantSplit/>
          <w:jc w:val="center"/>
        </w:trPr>
        <w:tc>
          <w:tcPr>
            <w:tcW w:w="480" w:type="dxa"/>
            <w:tcMar>
              <w:top w:w="60" w:type="dxa"/>
              <w:left w:w="60" w:type="dxa"/>
              <w:bottom w:w="60" w:type="dxa"/>
              <w:right w:w="60" w:type="dxa"/>
            </w:tcMar>
            <w:vAlign w:val="center"/>
          </w:tcPr>
          <w:p w14:paraId="7BF5709D" w14:textId="77777777" w:rsidR="00FB7AD8" w:rsidRDefault="00B37C47">
            <w:pPr>
              <w:keepLines/>
              <w:snapToGrid w:val="0"/>
              <w:spacing w:line="280" w:lineRule="exact"/>
              <w:jc w:val="center"/>
            </w:pPr>
            <w:r>
              <w:rPr>
                <w:rFonts w:eastAsia="宋体"/>
                <w:color w:val="000000"/>
                <w:sz w:val="21"/>
                <w:szCs w:val="21"/>
              </w:rPr>
              <w:lastRenderedPageBreak/>
              <w:t>2</w:t>
            </w:r>
          </w:p>
        </w:tc>
        <w:tc>
          <w:tcPr>
            <w:tcW w:w="720" w:type="dxa"/>
            <w:tcMar>
              <w:top w:w="60" w:type="dxa"/>
              <w:left w:w="60" w:type="dxa"/>
              <w:bottom w:w="60" w:type="dxa"/>
              <w:right w:w="60" w:type="dxa"/>
            </w:tcMar>
            <w:vAlign w:val="center"/>
          </w:tcPr>
          <w:p w14:paraId="7BF5709E" w14:textId="77777777" w:rsidR="00FB7AD8" w:rsidRDefault="00B37C47">
            <w:pPr>
              <w:keepLines/>
              <w:snapToGrid w:val="0"/>
              <w:spacing w:line="280" w:lineRule="exact"/>
              <w:jc w:val="center"/>
            </w:pPr>
            <w:r>
              <w:rPr>
                <w:rFonts w:eastAsia="宋体"/>
                <w:color w:val="000000"/>
                <w:sz w:val="21"/>
                <w:szCs w:val="21"/>
              </w:rPr>
              <w:t>论文</w:t>
            </w:r>
          </w:p>
        </w:tc>
        <w:tc>
          <w:tcPr>
            <w:tcW w:w="2200" w:type="dxa"/>
            <w:tcMar>
              <w:top w:w="60" w:type="dxa"/>
              <w:left w:w="60" w:type="dxa"/>
              <w:bottom w:w="60" w:type="dxa"/>
              <w:right w:w="60" w:type="dxa"/>
            </w:tcMar>
            <w:vAlign w:val="center"/>
          </w:tcPr>
          <w:p w14:paraId="7BF5709F" w14:textId="77777777" w:rsidR="00FB7AD8" w:rsidRDefault="00B37C47">
            <w:pPr>
              <w:keepLines/>
              <w:snapToGrid w:val="0"/>
              <w:spacing w:line="280" w:lineRule="exact"/>
              <w:jc w:val="center"/>
            </w:pPr>
            <w:r>
              <w:rPr>
                <w:rFonts w:eastAsia="宋体"/>
                <w:color w:val="000000"/>
                <w:sz w:val="21"/>
                <w:szCs w:val="21"/>
              </w:rPr>
              <w:t>Secure Metering Data Aggregation With Batch Verification in Industrial Smart Grid</w:t>
            </w:r>
            <w:r>
              <w:rPr>
                <w:rFonts w:eastAsia="宋体"/>
                <w:color w:val="000000"/>
                <w:sz w:val="21"/>
                <w:szCs w:val="21"/>
              </w:rPr>
              <w:t>（工业智能电网中带批量验证的安全计量数据汇聚）</w:t>
            </w:r>
          </w:p>
        </w:tc>
        <w:tc>
          <w:tcPr>
            <w:tcW w:w="1700" w:type="dxa"/>
            <w:tcMar>
              <w:top w:w="60" w:type="dxa"/>
              <w:left w:w="60" w:type="dxa"/>
              <w:bottom w:w="60" w:type="dxa"/>
              <w:right w:w="60" w:type="dxa"/>
            </w:tcMar>
            <w:vAlign w:val="center"/>
          </w:tcPr>
          <w:p w14:paraId="7BF570A0" w14:textId="77777777" w:rsidR="00FB7AD8" w:rsidRDefault="00B37C47">
            <w:pPr>
              <w:keepLines/>
              <w:snapToGrid w:val="0"/>
              <w:spacing w:line="280" w:lineRule="exact"/>
              <w:jc w:val="center"/>
            </w:pPr>
            <w:r>
              <w:rPr>
                <w:rFonts w:eastAsia="宋体"/>
                <w:color w:val="000000"/>
                <w:sz w:val="21"/>
                <w:szCs w:val="21"/>
              </w:rPr>
              <w:t>2020</w:t>
            </w:r>
            <w:r>
              <w:rPr>
                <w:rFonts w:eastAsia="宋体"/>
                <w:color w:val="000000"/>
                <w:sz w:val="21"/>
                <w:szCs w:val="21"/>
              </w:rPr>
              <w:t>年</w:t>
            </w:r>
            <w:r>
              <w:rPr>
                <w:rFonts w:eastAsia="宋体"/>
                <w:color w:val="000000"/>
                <w:sz w:val="21"/>
                <w:szCs w:val="21"/>
              </w:rPr>
              <w:t>16</w:t>
            </w:r>
            <w:r>
              <w:rPr>
                <w:rFonts w:eastAsia="宋体"/>
                <w:color w:val="000000"/>
                <w:sz w:val="21"/>
                <w:szCs w:val="21"/>
              </w:rPr>
              <w:t>卷</w:t>
            </w:r>
            <w:r>
              <w:rPr>
                <w:rFonts w:eastAsia="宋体"/>
                <w:color w:val="000000"/>
                <w:sz w:val="21"/>
                <w:szCs w:val="21"/>
              </w:rPr>
              <w:t>10</w:t>
            </w:r>
            <w:r>
              <w:rPr>
                <w:rFonts w:eastAsia="宋体"/>
                <w:color w:val="000000"/>
                <w:sz w:val="21"/>
                <w:szCs w:val="21"/>
              </w:rPr>
              <w:t>期：</w:t>
            </w:r>
            <w:r>
              <w:rPr>
                <w:rFonts w:eastAsia="宋体"/>
                <w:color w:val="000000"/>
                <w:sz w:val="21"/>
                <w:szCs w:val="21"/>
              </w:rPr>
              <w:t>6607-6616</w:t>
            </w:r>
            <w:r>
              <w:rPr>
                <w:rFonts w:eastAsia="宋体"/>
                <w:color w:val="000000"/>
                <w:sz w:val="21"/>
                <w:szCs w:val="21"/>
              </w:rPr>
              <w:t>页</w:t>
            </w:r>
          </w:p>
        </w:tc>
        <w:tc>
          <w:tcPr>
            <w:tcW w:w="1180" w:type="dxa"/>
            <w:tcMar>
              <w:top w:w="60" w:type="dxa"/>
              <w:left w:w="60" w:type="dxa"/>
              <w:bottom w:w="60" w:type="dxa"/>
              <w:right w:w="60" w:type="dxa"/>
            </w:tcMar>
            <w:vAlign w:val="center"/>
          </w:tcPr>
          <w:p w14:paraId="7BF570A1" w14:textId="77777777" w:rsidR="00FB7AD8" w:rsidRDefault="00B37C47">
            <w:pPr>
              <w:keepLines/>
              <w:snapToGrid w:val="0"/>
              <w:spacing w:line="280" w:lineRule="exact"/>
              <w:jc w:val="center"/>
            </w:pPr>
            <w:r>
              <w:rPr>
                <w:rFonts w:eastAsia="宋体"/>
                <w:color w:val="000000"/>
                <w:sz w:val="21"/>
                <w:szCs w:val="21"/>
              </w:rPr>
              <w:t>2020-2-12</w:t>
            </w:r>
          </w:p>
        </w:tc>
        <w:tc>
          <w:tcPr>
            <w:tcW w:w="1820" w:type="dxa"/>
            <w:tcMar>
              <w:top w:w="60" w:type="dxa"/>
              <w:left w:w="60" w:type="dxa"/>
              <w:bottom w:w="60" w:type="dxa"/>
              <w:right w:w="60" w:type="dxa"/>
            </w:tcMar>
            <w:vAlign w:val="center"/>
          </w:tcPr>
          <w:p w14:paraId="7BF570A2" w14:textId="77777777" w:rsidR="00FB7AD8" w:rsidRDefault="00B37C47">
            <w:pPr>
              <w:keepLines/>
              <w:snapToGrid w:val="0"/>
              <w:spacing w:line="280" w:lineRule="exact"/>
              <w:jc w:val="center"/>
            </w:pPr>
            <w:r>
              <w:rPr>
                <w:rFonts w:eastAsia="宋体"/>
                <w:color w:val="000000"/>
                <w:sz w:val="21"/>
                <w:szCs w:val="21"/>
              </w:rPr>
              <w:t>Yong Ding</w:t>
            </w:r>
            <w:r>
              <w:rPr>
                <w:rFonts w:eastAsia="宋体"/>
                <w:color w:val="000000"/>
                <w:sz w:val="21"/>
                <w:szCs w:val="21"/>
              </w:rPr>
              <w:t>（丁勇）</w:t>
            </w:r>
            <w:r>
              <w:rPr>
                <w:rFonts w:eastAsia="宋体"/>
                <w:color w:val="000000"/>
                <w:sz w:val="21"/>
                <w:szCs w:val="21"/>
              </w:rPr>
              <w:t>, Bingyao Wang</w:t>
            </w:r>
            <w:r>
              <w:rPr>
                <w:rFonts w:eastAsia="宋体"/>
                <w:color w:val="000000"/>
                <w:sz w:val="21"/>
                <w:szCs w:val="21"/>
              </w:rPr>
              <w:t>（王冰尧）</w:t>
            </w:r>
            <w:r>
              <w:rPr>
                <w:rFonts w:eastAsia="宋体"/>
                <w:color w:val="000000"/>
                <w:sz w:val="21"/>
                <w:szCs w:val="21"/>
              </w:rPr>
              <w:t>, Yujue Wang</w:t>
            </w:r>
            <w:r>
              <w:rPr>
                <w:rFonts w:eastAsia="宋体"/>
                <w:color w:val="000000"/>
                <w:sz w:val="21"/>
                <w:szCs w:val="21"/>
              </w:rPr>
              <w:t>（王玉珏）</w:t>
            </w:r>
            <w:r>
              <w:rPr>
                <w:rFonts w:eastAsia="宋体"/>
                <w:color w:val="000000"/>
                <w:sz w:val="21"/>
                <w:szCs w:val="21"/>
              </w:rPr>
              <w:t>, Kun Zhang</w:t>
            </w:r>
            <w:r>
              <w:rPr>
                <w:rFonts w:eastAsia="宋体"/>
                <w:color w:val="000000"/>
                <w:sz w:val="21"/>
                <w:szCs w:val="21"/>
              </w:rPr>
              <w:t>（张昆）</w:t>
            </w:r>
            <w:r>
              <w:rPr>
                <w:rFonts w:eastAsia="宋体"/>
                <w:color w:val="000000"/>
                <w:sz w:val="21"/>
                <w:szCs w:val="21"/>
              </w:rPr>
              <w:t>, Huiyong Wang</w:t>
            </w:r>
            <w:r>
              <w:rPr>
                <w:rFonts w:eastAsia="宋体"/>
                <w:color w:val="000000"/>
                <w:sz w:val="21"/>
                <w:szCs w:val="21"/>
              </w:rPr>
              <w:t>（王会勇）</w:t>
            </w:r>
          </w:p>
        </w:tc>
        <w:tc>
          <w:tcPr>
            <w:tcW w:w="2080" w:type="dxa"/>
            <w:tcMar>
              <w:top w:w="60" w:type="dxa"/>
              <w:left w:w="60" w:type="dxa"/>
              <w:bottom w:w="60" w:type="dxa"/>
              <w:right w:w="60" w:type="dxa"/>
            </w:tcMar>
            <w:vAlign w:val="center"/>
          </w:tcPr>
          <w:p w14:paraId="7BF570A3" w14:textId="77777777" w:rsidR="00FB7AD8" w:rsidRDefault="00B37C47">
            <w:pPr>
              <w:keepLines/>
              <w:snapToGrid w:val="0"/>
              <w:spacing w:line="280" w:lineRule="exact"/>
              <w:jc w:val="center"/>
            </w:pPr>
            <w:r>
              <w:rPr>
                <w:rFonts w:eastAsia="宋体"/>
                <w:color w:val="000000"/>
                <w:sz w:val="21"/>
                <w:szCs w:val="21"/>
              </w:rPr>
              <w:t>Guilin University of Electronic Technology</w:t>
            </w:r>
            <w:r>
              <w:rPr>
                <w:rFonts w:eastAsia="宋体"/>
                <w:color w:val="000000"/>
                <w:sz w:val="21"/>
                <w:szCs w:val="21"/>
              </w:rPr>
              <w:t>（桂林电子科技大学），</w:t>
            </w:r>
            <w:r>
              <w:rPr>
                <w:rFonts w:eastAsia="宋体"/>
                <w:color w:val="000000"/>
                <w:sz w:val="21"/>
                <w:szCs w:val="21"/>
              </w:rPr>
              <w:t>Pengcheng Laboratory</w:t>
            </w:r>
            <w:r>
              <w:rPr>
                <w:rFonts w:eastAsia="宋体"/>
                <w:color w:val="000000"/>
                <w:sz w:val="21"/>
                <w:szCs w:val="21"/>
              </w:rPr>
              <w:t>（鹏城实验室），</w:t>
            </w:r>
            <w:r>
              <w:rPr>
                <w:rFonts w:eastAsia="宋体"/>
                <w:color w:val="000000"/>
                <w:sz w:val="21"/>
                <w:szCs w:val="21"/>
              </w:rPr>
              <w:t>National Information Center</w:t>
            </w:r>
            <w:r>
              <w:rPr>
                <w:rFonts w:eastAsia="宋体"/>
                <w:color w:val="000000"/>
                <w:sz w:val="21"/>
                <w:szCs w:val="21"/>
              </w:rPr>
              <w:t>（国家信息中心）</w:t>
            </w:r>
          </w:p>
        </w:tc>
        <w:tc>
          <w:tcPr>
            <w:tcW w:w="1280" w:type="dxa"/>
            <w:tcMar>
              <w:top w:w="60" w:type="dxa"/>
              <w:left w:w="60" w:type="dxa"/>
              <w:bottom w:w="60" w:type="dxa"/>
              <w:right w:w="60" w:type="dxa"/>
            </w:tcMar>
            <w:vAlign w:val="center"/>
          </w:tcPr>
          <w:p w14:paraId="7BF570A4" w14:textId="77777777" w:rsidR="00FB7AD8" w:rsidRDefault="00B37C47">
            <w:pPr>
              <w:keepLines/>
              <w:snapToGrid w:val="0"/>
              <w:spacing w:line="280" w:lineRule="exact"/>
              <w:jc w:val="center"/>
            </w:pPr>
            <w:r>
              <w:rPr>
                <w:rFonts w:eastAsia="宋体"/>
                <w:color w:val="000000"/>
                <w:sz w:val="21"/>
                <w:szCs w:val="21"/>
              </w:rPr>
              <w:t>IEEE Transactions on Industrial Informatics</w:t>
            </w:r>
          </w:p>
        </w:tc>
        <w:tc>
          <w:tcPr>
            <w:tcW w:w="940" w:type="dxa"/>
            <w:tcMar>
              <w:top w:w="60" w:type="dxa"/>
              <w:left w:w="60" w:type="dxa"/>
              <w:bottom w:w="60" w:type="dxa"/>
              <w:right w:w="60" w:type="dxa"/>
            </w:tcMar>
            <w:vAlign w:val="center"/>
          </w:tcPr>
          <w:p w14:paraId="7BF570A5" w14:textId="77777777" w:rsidR="00FB7AD8" w:rsidRDefault="00B37C47">
            <w:pPr>
              <w:keepLines/>
              <w:snapToGrid w:val="0"/>
              <w:spacing w:line="280" w:lineRule="exact"/>
              <w:jc w:val="center"/>
            </w:pPr>
            <w:r>
              <w:rPr>
                <w:rFonts w:eastAsia="宋体"/>
                <w:color w:val="000000"/>
                <w:sz w:val="21"/>
                <w:szCs w:val="21"/>
              </w:rPr>
              <w:t>Yujue Wang</w:t>
            </w:r>
            <w:r>
              <w:rPr>
                <w:rFonts w:eastAsia="宋体"/>
                <w:color w:val="000000"/>
                <w:sz w:val="21"/>
                <w:szCs w:val="21"/>
              </w:rPr>
              <w:t>（王玉珏）</w:t>
            </w:r>
          </w:p>
        </w:tc>
        <w:tc>
          <w:tcPr>
            <w:tcW w:w="920" w:type="dxa"/>
            <w:tcMar>
              <w:top w:w="60" w:type="dxa"/>
              <w:left w:w="60" w:type="dxa"/>
              <w:bottom w:w="60" w:type="dxa"/>
              <w:right w:w="60" w:type="dxa"/>
            </w:tcMar>
            <w:vAlign w:val="center"/>
          </w:tcPr>
          <w:p w14:paraId="7BF570A6" w14:textId="77777777" w:rsidR="00FB7AD8" w:rsidRDefault="00B37C47">
            <w:pPr>
              <w:keepLines/>
              <w:snapToGrid w:val="0"/>
              <w:spacing w:line="280" w:lineRule="exact"/>
              <w:jc w:val="center"/>
            </w:pPr>
            <w:r>
              <w:rPr>
                <w:rFonts w:eastAsia="宋体"/>
                <w:color w:val="000000"/>
                <w:sz w:val="21"/>
                <w:szCs w:val="21"/>
              </w:rPr>
              <w:t>是</w:t>
            </w:r>
          </w:p>
        </w:tc>
        <w:tc>
          <w:tcPr>
            <w:tcW w:w="640" w:type="dxa"/>
            <w:tcMar>
              <w:top w:w="60" w:type="dxa"/>
              <w:left w:w="60" w:type="dxa"/>
              <w:bottom w:w="60" w:type="dxa"/>
              <w:right w:w="60" w:type="dxa"/>
            </w:tcMar>
            <w:vAlign w:val="center"/>
          </w:tcPr>
          <w:p w14:paraId="7BF570A7" w14:textId="77777777" w:rsidR="00FB7AD8" w:rsidRDefault="00B37C47">
            <w:pPr>
              <w:keepLines/>
              <w:snapToGrid w:val="0"/>
              <w:spacing w:line="280" w:lineRule="exact"/>
              <w:jc w:val="center"/>
            </w:pPr>
            <w:r>
              <w:rPr>
                <w:rFonts w:eastAsia="宋体"/>
                <w:color w:val="000000"/>
                <w:sz w:val="21"/>
                <w:szCs w:val="21"/>
              </w:rPr>
              <w:t>1-2</w:t>
            </w:r>
          </w:p>
        </w:tc>
      </w:tr>
      <w:tr w:rsidR="00FB7AD8" w14:paraId="7BF570B4" w14:textId="77777777">
        <w:trPr>
          <w:cantSplit/>
          <w:jc w:val="center"/>
        </w:trPr>
        <w:tc>
          <w:tcPr>
            <w:tcW w:w="480" w:type="dxa"/>
            <w:tcMar>
              <w:top w:w="60" w:type="dxa"/>
              <w:left w:w="60" w:type="dxa"/>
              <w:bottom w:w="60" w:type="dxa"/>
              <w:right w:w="60" w:type="dxa"/>
            </w:tcMar>
            <w:vAlign w:val="center"/>
          </w:tcPr>
          <w:p w14:paraId="7BF570A9" w14:textId="77777777" w:rsidR="00FB7AD8" w:rsidRDefault="00B37C47">
            <w:pPr>
              <w:keepLines/>
              <w:snapToGrid w:val="0"/>
              <w:spacing w:line="280" w:lineRule="exact"/>
              <w:jc w:val="center"/>
            </w:pPr>
            <w:r>
              <w:rPr>
                <w:rFonts w:eastAsia="宋体"/>
                <w:color w:val="000000"/>
                <w:sz w:val="21"/>
                <w:szCs w:val="21"/>
              </w:rPr>
              <w:t>3</w:t>
            </w:r>
          </w:p>
        </w:tc>
        <w:tc>
          <w:tcPr>
            <w:tcW w:w="720" w:type="dxa"/>
            <w:tcMar>
              <w:top w:w="60" w:type="dxa"/>
              <w:left w:w="60" w:type="dxa"/>
              <w:bottom w:w="60" w:type="dxa"/>
              <w:right w:w="60" w:type="dxa"/>
            </w:tcMar>
            <w:vAlign w:val="center"/>
          </w:tcPr>
          <w:p w14:paraId="7BF570AA" w14:textId="77777777" w:rsidR="00FB7AD8" w:rsidRDefault="00B37C47">
            <w:pPr>
              <w:keepLines/>
              <w:snapToGrid w:val="0"/>
              <w:spacing w:line="280" w:lineRule="exact"/>
              <w:jc w:val="center"/>
            </w:pPr>
            <w:r>
              <w:rPr>
                <w:rFonts w:eastAsia="宋体"/>
                <w:color w:val="000000"/>
                <w:sz w:val="21"/>
                <w:szCs w:val="21"/>
              </w:rPr>
              <w:t>软件著作权</w:t>
            </w:r>
          </w:p>
        </w:tc>
        <w:tc>
          <w:tcPr>
            <w:tcW w:w="2200" w:type="dxa"/>
            <w:tcMar>
              <w:top w:w="60" w:type="dxa"/>
              <w:left w:w="60" w:type="dxa"/>
              <w:bottom w:w="60" w:type="dxa"/>
              <w:right w:w="60" w:type="dxa"/>
            </w:tcMar>
            <w:vAlign w:val="center"/>
          </w:tcPr>
          <w:p w14:paraId="7BF570AB" w14:textId="77777777" w:rsidR="00FB7AD8" w:rsidRDefault="00B37C47">
            <w:pPr>
              <w:keepLines/>
              <w:snapToGrid w:val="0"/>
              <w:spacing w:line="280" w:lineRule="exact"/>
              <w:jc w:val="center"/>
            </w:pPr>
            <w:r>
              <w:rPr>
                <w:rFonts w:eastAsia="宋体"/>
                <w:color w:val="000000"/>
                <w:sz w:val="21"/>
                <w:szCs w:val="21"/>
              </w:rPr>
              <w:t>异构系统数据抛送平台</w:t>
            </w:r>
            <w:r>
              <w:rPr>
                <w:rFonts w:eastAsia="宋体"/>
                <w:color w:val="000000"/>
                <w:sz w:val="21"/>
                <w:szCs w:val="21"/>
              </w:rPr>
              <w:t>V1.0</w:t>
            </w:r>
          </w:p>
        </w:tc>
        <w:tc>
          <w:tcPr>
            <w:tcW w:w="1700" w:type="dxa"/>
            <w:tcMar>
              <w:top w:w="60" w:type="dxa"/>
              <w:left w:w="60" w:type="dxa"/>
              <w:bottom w:w="60" w:type="dxa"/>
              <w:right w:w="60" w:type="dxa"/>
            </w:tcMar>
            <w:vAlign w:val="center"/>
          </w:tcPr>
          <w:p w14:paraId="7BF570AC" w14:textId="77777777" w:rsidR="00FB7AD8" w:rsidRDefault="00B37C47">
            <w:pPr>
              <w:keepLines/>
              <w:snapToGrid w:val="0"/>
              <w:spacing w:line="280" w:lineRule="exact"/>
              <w:jc w:val="center"/>
            </w:pPr>
            <w:r>
              <w:rPr>
                <w:rFonts w:eastAsia="宋体"/>
                <w:color w:val="000000"/>
                <w:sz w:val="21"/>
                <w:szCs w:val="21"/>
              </w:rPr>
              <w:t>软著登字第</w:t>
            </w:r>
            <w:r>
              <w:rPr>
                <w:rFonts w:eastAsia="宋体"/>
                <w:color w:val="000000"/>
                <w:sz w:val="21"/>
                <w:szCs w:val="21"/>
              </w:rPr>
              <w:t>11440607</w:t>
            </w:r>
            <w:r>
              <w:rPr>
                <w:rFonts w:eastAsia="宋体"/>
                <w:color w:val="000000"/>
                <w:sz w:val="21"/>
                <w:szCs w:val="21"/>
              </w:rPr>
              <w:t>号</w:t>
            </w:r>
          </w:p>
        </w:tc>
        <w:tc>
          <w:tcPr>
            <w:tcW w:w="1180" w:type="dxa"/>
            <w:tcMar>
              <w:top w:w="60" w:type="dxa"/>
              <w:left w:w="60" w:type="dxa"/>
              <w:bottom w:w="60" w:type="dxa"/>
              <w:right w:w="60" w:type="dxa"/>
            </w:tcMar>
            <w:vAlign w:val="center"/>
          </w:tcPr>
          <w:p w14:paraId="7BF570AD" w14:textId="77777777" w:rsidR="00FB7AD8" w:rsidRDefault="00B37C47">
            <w:pPr>
              <w:keepLines/>
              <w:snapToGrid w:val="0"/>
              <w:spacing w:line="280" w:lineRule="exact"/>
              <w:jc w:val="center"/>
            </w:pPr>
            <w:r>
              <w:rPr>
                <w:rFonts w:eastAsia="宋体"/>
                <w:color w:val="000000"/>
                <w:sz w:val="21"/>
                <w:szCs w:val="21"/>
              </w:rPr>
              <w:t>2023-07-19</w:t>
            </w:r>
          </w:p>
        </w:tc>
        <w:tc>
          <w:tcPr>
            <w:tcW w:w="1820" w:type="dxa"/>
            <w:tcMar>
              <w:top w:w="60" w:type="dxa"/>
              <w:left w:w="60" w:type="dxa"/>
              <w:bottom w:w="60" w:type="dxa"/>
              <w:right w:w="60" w:type="dxa"/>
            </w:tcMar>
            <w:vAlign w:val="center"/>
          </w:tcPr>
          <w:p w14:paraId="7BF570AE" w14:textId="77777777" w:rsidR="00FB7AD8" w:rsidRDefault="00B37C47">
            <w:pPr>
              <w:keepLines/>
              <w:snapToGrid w:val="0"/>
              <w:spacing w:line="280" w:lineRule="exact"/>
              <w:jc w:val="center"/>
            </w:pPr>
            <w:r>
              <w:rPr>
                <w:rFonts w:eastAsia="宋体"/>
                <w:color w:val="000000"/>
                <w:sz w:val="21"/>
                <w:szCs w:val="21"/>
              </w:rPr>
              <w:t>赵中廷、潘智、张海峰、张博文、沈敏、苏杰、高见、韦超明</w:t>
            </w:r>
          </w:p>
        </w:tc>
        <w:tc>
          <w:tcPr>
            <w:tcW w:w="2080" w:type="dxa"/>
            <w:tcMar>
              <w:top w:w="60" w:type="dxa"/>
              <w:left w:w="60" w:type="dxa"/>
              <w:bottom w:w="60" w:type="dxa"/>
              <w:right w:w="60" w:type="dxa"/>
            </w:tcMar>
            <w:vAlign w:val="center"/>
          </w:tcPr>
          <w:p w14:paraId="7BF570AF" w14:textId="77777777" w:rsidR="00FB7AD8" w:rsidRDefault="00B37C47">
            <w:pPr>
              <w:keepLines/>
              <w:snapToGrid w:val="0"/>
              <w:spacing w:line="280" w:lineRule="exact"/>
              <w:jc w:val="center"/>
            </w:pPr>
            <w:r>
              <w:rPr>
                <w:rFonts w:eastAsia="宋体"/>
                <w:color w:val="000000"/>
                <w:sz w:val="21"/>
                <w:szCs w:val="21"/>
              </w:rPr>
              <w:t>广西柳钢东信科技有限公司</w:t>
            </w:r>
          </w:p>
        </w:tc>
        <w:tc>
          <w:tcPr>
            <w:tcW w:w="1280" w:type="dxa"/>
            <w:tcMar>
              <w:top w:w="60" w:type="dxa"/>
              <w:left w:w="60" w:type="dxa"/>
              <w:bottom w:w="60" w:type="dxa"/>
              <w:right w:w="60" w:type="dxa"/>
            </w:tcMar>
            <w:vAlign w:val="center"/>
          </w:tcPr>
          <w:p w14:paraId="7BF570B0" w14:textId="77777777" w:rsidR="00FB7AD8" w:rsidRDefault="00B37C47">
            <w:pPr>
              <w:keepLines/>
              <w:snapToGrid w:val="0"/>
              <w:spacing w:line="280" w:lineRule="exact"/>
              <w:jc w:val="center"/>
            </w:pPr>
            <w:r>
              <w:rPr>
                <w:rFonts w:eastAsia="宋体"/>
                <w:color w:val="000000"/>
                <w:sz w:val="21"/>
                <w:szCs w:val="21"/>
              </w:rPr>
              <w:t>中华人民共和国国家版权局</w:t>
            </w:r>
          </w:p>
        </w:tc>
        <w:tc>
          <w:tcPr>
            <w:tcW w:w="940" w:type="dxa"/>
            <w:tcMar>
              <w:top w:w="60" w:type="dxa"/>
              <w:left w:w="60" w:type="dxa"/>
              <w:bottom w:w="60" w:type="dxa"/>
              <w:right w:w="60" w:type="dxa"/>
            </w:tcMar>
            <w:vAlign w:val="center"/>
          </w:tcPr>
          <w:p w14:paraId="7BF570B1" w14:textId="77777777" w:rsidR="00FB7AD8" w:rsidRDefault="00B37C47">
            <w:pPr>
              <w:keepLines/>
              <w:snapToGrid w:val="0"/>
              <w:spacing w:line="280" w:lineRule="exact"/>
              <w:jc w:val="center"/>
            </w:pPr>
            <w:r>
              <w:rPr>
                <w:rFonts w:eastAsia="宋体"/>
                <w:color w:val="000000"/>
                <w:sz w:val="21"/>
                <w:szCs w:val="21"/>
              </w:rPr>
              <w:t>有效</w:t>
            </w:r>
          </w:p>
        </w:tc>
        <w:tc>
          <w:tcPr>
            <w:tcW w:w="920" w:type="dxa"/>
            <w:tcMar>
              <w:top w:w="60" w:type="dxa"/>
              <w:left w:w="60" w:type="dxa"/>
              <w:bottom w:w="60" w:type="dxa"/>
              <w:right w:w="60" w:type="dxa"/>
            </w:tcMar>
            <w:vAlign w:val="center"/>
          </w:tcPr>
          <w:p w14:paraId="7BF570B2" w14:textId="77777777" w:rsidR="00FB7AD8" w:rsidRDefault="00B37C47">
            <w:pPr>
              <w:keepLines/>
              <w:snapToGrid w:val="0"/>
              <w:spacing w:line="280" w:lineRule="exact"/>
              <w:jc w:val="center"/>
            </w:pPr>
            <w:r>
              <w:rPr>
                <w:rFonts w:eastAsia="宋体"/>
                <w:color w:val="000000"/>
                <w:sz w:val="21"/>
                <w:szCs w:val="21"/>
              </w:rPr>
              <w:t>是</w:t>
            </w:r>
          </w:p>
        </w:tc>
        <w:tc>
          <w:tcPr>
            <w:tcW w:w="640" w:type="dxa"/>
            <w:tcMar>
              <w:top w:w="60" w:type="dxa"/>
              <w:left w:w="60" w:type="dxa"/>
              <w:bottom w:w="60" w:type="dxa"/>
              <w:right w:w="60" w:type="dxa"/>
            </w:tcMar>
            <w:vAlign w:val="center"/>
          </w:tcPr>
          <w:p w14:paraId="7BF570B3" w14:textId="77777777" w:rsidR="00FB7AD8" w:rsidRDefault="00B37C47">
            <w:pPr>
              <w:keepLines/>
              <w:snapToGrid w:val="0"/>
              <w:spacing w:line="280" w:lineRule="exact"/>
              <w:jc w:val="center"/>
            </w:pPr>
            <w:r>
              <w:rPr>
                <w:rFonts w:eastAsia="宋体"/>
                <w:color w:val="000000"/>
                <w:sz w:val="21"/>
                <w:szCs w:val="21"/>
              </w:rPr>
              <w:t>1-3</w:t>
            </w:r>
          </w:p>
        </w:tc>
      </w:tr>
      <w:tr w:rsidR="00FB7AD8" w14:paraId="7BF570C0" w14:textId="77777777">
        <w:trPr>
          <w:cantSplit/>
          <w:jc w:val="center"/>
        </w:trPr>
        <w:tc>
          <w:tcPr>
            <w:tcW w:w="480" w:type="dxa"/>
            <w:tcMar>
              <w:top w:w="60" w:type="dxa"/>
              <w:left w:w="60" w:type="dxa"/>
              <w:bottom w:w="60" w:type="dxa"/>
              <w:right w:w="60" w:type="dxa"/>
            </w:tcMar>
            <w:vAlign w:val="center"/>
          </w:tcPr>
          <w:p w14:paraId="7BF570B5" w14:textId="77777777" w:rsidR="00FB7AD8" w:rsidRDefault="00B37C47">
            <w:pPr>
              <w:keepLines/>
              <w:snapToGrid w:val="0"/>
              <w:spacing w:line="280" w:lineRule="exact"/>
              <w:jc w:val="center"/>
            </w:pPr>
            <w:r>
              <w:rPr>
                <w:rFonts w:eastAsia="宋体"/>
                <w:color w:val="000000"/>
                <w:sz w:val="21"/>
                <w:szCs w:val="21"/>
              </w:rPr>
              <w:t>4</w:t>
            </w:r>
          </w:p>
        </w:tc>
        <w:tc>
          <w:tcPr>
            <w:tcW w:w="720" w:type="dxa"/>
            <w:tcMar>
              <w:top w:w="60" w:type="dxa"/>
              <w:left w:w="60" w:type="dxa"/>
              <w:bottom w:w="60" w:type="dxa"/>
              <w:right w:w="60" w:type="dxa"/>
            </w:tcMar>
            <w:vAlign w:val="center"/>
          </w:tcPr>
          <w:p w14:paraId="7BF570B6" w14:textId="77777777" w:rsidR="00FB7AD8" w:rsidRDefault="00B37C47">
            <w:pPr>
              <w:keepLines/>
              <w:snapToGrid w:val="0"/>
              <w:spacing w:line="280" w:lineRule="exact"/>
              <w:jc w:val="center"/>
            </w:pPr>
            <w:r>
              <w:rPr>
                <w:rFonts w:eastAsia="宋体"/>
                <w:color w:val="000000"/>
                <w:sz w:val="21"/>
                <w:szCs w:val="21"/>
              </w:rPr>
              <w:t>软件著作权</w:t>
            </w:r>
          </w:p>
        </w:tc>
        <w:tc>
          <w:tcPr>
            <w:tcW w:w="2200" w:type="dxa"/>
            <w:tcMar>
              <w:top w:w="60" w:type="dxa"/>
              <w:left w:w="60" w:type="dxa"/>
              <w:bottom w:w="60" w:type="dxa"/>
              <w:right w:w="60" w:type="dxa"/>
            </w:tcMar>
            <w:vAlign w:val="center"/>
          </w:tcPr>
          <w:p w14:paraId="7BF570B7" w14:textId="77777777" w:rsidR="00FB7AD8" w:rsidRDefault="00B37C47">
            <w:pPr>
              <w:keepLines/>
              <w:snapToGrid w:val="0"/>
              <w:spacing w:line="280" w:lineRule="exact"/>
              <w:jc w:val="center"/>
            </w:pPr>
            <w:r>
              <w:rPr>
                <w:rFonts w:eastAsia="宋体"/>
                <w:color w:val="000000"/>
                <w:sz w:val="21"/>
                <w:szCs w:val="21"/>
              </w:rPr>
              <w:t>东信物联网实时数据服务平台</w:t>
            </w:r>
            <w:r>
              <w:rPr>
                <w:rFonts w:eastAsia="宋体"/>
                <w:color w:val="000000"/>
                <w:sz w:val="21"/>
                <w:szCs w:val="21"/>
              </w:rPr>
              <w:t>V1.0</w:t>
            </w:r>
          </w:p>
        </w:tc>
        <w:tc>
          <w:tcPr>
            <w:tcW w:w="1700" w:type="dxa"/>
            <w:tcMar>
              <w:top w:w="60" w:type="dxa"/>
              <w:left w:w="60" w:type="dxa"/>
              <w:bottom w:w="60" w:type="dxa"/>
              <w:right w:w="60" w:type="dxa"/>
            </w:tcMar>
            <w:vAlign w:val="center"/>
          </w:tcPr>
          <w:p w14:paraId="7BF570B8" w14:textId="77777777" w:rsidR="00FB7AD8" w:rsidRDefault="00B37C47">
            <w:pPr>
              <w:keepLines/>
              <w:snapToGrid w:val="0"/>
              <w:spacing w:line="280" w:lineRule="exact"/>
              <w:jc w:val="center"/>
            </w:pPr>
            <w:r>
              <w:rPr>
                <w:rFonts w:eastAsia="宋体"/>
                <w:color w:val="000000"/>
                <w:sz w:val="21"/>
                <w:szCs w:val="21"/>
              </w:rPr>
              <w:t>软著登字第</w:t>
            </w:r>
            <w:r>
              <w:rPr>
                <w:rFonts w:eastAsia="宋体"/>
                <w:color w:val="000000"/>
                <w:sz w:val="21"/>
                <w:szCs w:val="21"/>
              </w:rPr>
              <w:t>15869350</w:t>
            </w:r>
            <w:r>
              <w:rPr>
                <w:rFonts w:eastAsia="宋体"/>
                <w:color w:val="000000"/>
                <w:sz w:val="21"/>
                <w:szCs w:val="21"/>
              </w:rPr>
              <w:t>号</w:t>
            </w:r>
          </w:p>
        </w:tc>
        <w:tc>
          <w:tcPr>
            <w:tcW w:w="1180" w:type="dxa"/>
            <w:tcMar>
              <w:top w:w="60" w:type="dxa"/>
              <w:left w:w="60" w:type="dxa"/>
              <w:bottom w:w="60" w:type="dxa"/>
              <w:right w:w="60" w:type="dxa"/>
            </w:tcMar>
            <w:vAlign w:val="center"/>
          </w:tcPr>
          <w:p w14:paraId="7BF570B9" w14:textId="77777777" w:rsidR="00FB7AD8" w:rsidRDefault="00B37C47">
            <w:pPr>
              <w:keepLines/>
              <w:snapToGrid w:val="0"/>
              <w:spacing w:line="280" w:lineRule="exact"/>
              <w:jc w:val="center"/>
            </w:pPr>
            <w:r>
              <w:rPr>
                <w:rFonts w:eastAsia="宋体"/>
                <w:color w:val="000000"/>
                <w:sz w:val="21"/>
                <w:szCs w:val="21"/>
              </w:rPr>
              <w:t>2025-07-10</w:t>
            </w:r>
          </w:p>
        </w:tc>
        <w:tc>
          <w:tcPr>
            <w:tcW w:w="1820" w:type="dxa"/>
            <w:tcMar>
              <w:top w:w="60" w:type="dxa"/>
              <w:left w:w="60" w:type="dxa"/>
              <w:bottom w:w="60" w:type="dxa"/>
              <w:right w:w="60" w:type="dxa"/>
            </w:tcMar>
            <w:vAlign w:val="center"/>
          </w:tcPr>
          <w:p w14:paraId="7BF570BA" w14:textId="77777777" w:rsidR="00FB7AD8" w:rsidRDefault="00B37C47">
            <w:pPr>
              <w:keepLines/>
              <w:snapToGrid w:val="0"/>
              <w:spacing w:line="280" w:lineRule="exact"/>
              <w:jc w:val="center"/>
            </w:pPr>
            <w:r>
              <w:rPr>
                <w:rFonts w:eastAsia="宋体"/>
                <w:color w:val="000000"/>
                <w:sz w:val="21"/>
                <w:szCs w:val="21"/>
              </w:rPr>
              <w:t>赵中廷、潘智、张海峰、张博文、沈敏、苏杰、黄国才、吴慧华</w:t>
            </w:r>
          </w:p>
        </w:tc>
        <w:tc>
          <w:tcPr>
            <w:tcW w:w="2080" w:type="dxa"/>
            <w:tcMar>
              <w:top w:w="60" w:type="dxa"/>
              <w:left w:w="60" w:type="dxa"/>
              <w:bottom w:w="60" w:type="dxa"/>
              <w:right w:w="60" w:type="dxa"/>
            </w:tcMar>
            <w:vAlign w:val="center"/>
          </w:tcPr>
          <w:p w14:paraId="7BF570BB" w14:textId="77777777" w:rsidR="00FB7AD8" w:rsidRDefault="00B37C47">
            <w:pPr>
              <w:keepLines/>
              <w:snapToGrid w:val="0"/>
              <w:spacing w:line="280" w:lineRule="exact"/>
              <w:jc w:val="center"/>
            </w:pPr>
            <w:r>
              <w:rPr>
                <w:rFonts w:eastAsia="宋体"/>
                <w:color w:val="000000"/>
                <w:sz w:val="21"/>
                <w:szCs w:val="21"/>
              </w:rPr>
              <w:t>广西柳钢东信科技有限公司</w:t>
            </w:r>
          </w:p>
        </w:tc>
        <w:tc>
          <w:tcPr>
            <w:tcW w:w="1280" w:type="dxa"/>
            <w:tcMar>
              <w:top w:w="60" w:type="dxa"/>
              <w:left w:w="60" w:type="dxa"/>
              <w:bottom w:w="60" w:type="dxa"/>
              <w:right w:w="60" w:type="dxa"/>
            </w:tcMar>
            <w:vAlign w:val="center"/>
          </w:tcPr>
          <w:p w14:paraId="7BF570BC" w14:textId="77777777" w:rsidR="00FB7AD8" w:rsidRDefault="00B37C47">
            <w:pPr>
              <w:keepLines/>
              <w:snapToGrid w:val="0"/>
              <w:spacing w:line="280" w:lineRule="exact"/>
              <w:jc w:val="center"/>
            </w:pPr>
            <w:r>
              <w:rPr>
                <w:rFonts w:eastAsia="宋体"/>
                <w:color w:val="000000"/>
                <w:sz w:val="21"/>
                <w:szCs w:val="21"/>
              </w:rPr>
              <w:t>中华人民共和国国家版权局</w:t>
            </w:r>
          </w:p>
        </w:tc>
        <w:tc>
          <w:tcPr>
            <w:tcW w:w="940" w:type="dxa"/>
            <w:tcMar>
              <w:top w:w="60" w:type="dxa"/>
              <w:left w:w="60" w:type="dxa"/>
              <w:bottom w:w="60" w:type="dxa"/>
              <w:right w:w="60" w:type="dxa"/>
            </w:tcMar>
            <w:vAlign w:val="center"/>
          </w:tcPr>
          <w:p w14:paraId="7BF570BD" w14:textId="77777777" w:rsidR="00FB7AD8" w:rsidRDefault="00B37C47">
            <w:pPr>
              <w:keepLines/>
              <w:snapToGrid w:val="0"/>
              <w:spacing w:line="280" w:lineRule="exact"/>
              <w:jc w:val="center"/>
            </w:pPr>
            <w:r>
              <w:rPr>
                <w:rFonts w:eastAsia="宋体"/>
                <w:color w:val="000000"/>
                <w:sz w:val="21"/>
                <w:szCs w:val="21"/>
              </w:rPr>
              <w:t>有效</w:t>
            </w:r>
          </w:p>
        </w:tc>
        <w:tc>
          <w:tcPr>
            <w:tcW w:w="920" w:type="dxa"/>
            <w:tcMar>
              <w:top w:w="60" w:type="dxa"/>
              <w:left w:w="60" w:type="dxa"/>
              <w:bottom w:w="60" w:type="dxa"/>
              <w:right w:w="60" w:type="dxa"/>
            </w:tcMar>
            <w:vAlign w:val="center"/>
          </w:tcPr>
          <w:p w14:paraId="7BF570BE" w14:textId="77777777" w:rsidR="00FB7AD8" w:rsidRDefault="00B37C47">
            <w:pPr>
              <w:keepLines/>
              <w:snapToGrid w:val="0"/>
              <w:spacing w:line="280" w:lineRule="exact"/>
              <w:jc w:val="center"/>
            </w:pPr>
            <w:r>
              <w:rPr>
                <w:rFonts w:eastAsia="宋体"/>
                <w:color w:val="000000"/>
                <w:sz w:val="21"/>
                <w:szCs w:val="21"/>
              </w:rPr>
              <w:t>是</w:t>
            </w:r>
          </w:p>
        </w:tc>
        <w:tc>
          <w:tcPr>
            <w:tcW w:w="640" w:type="dxa"/>
            <w:tcMar>
              <w:top w:w="60" w:type="dxa"/>
              <w:left w:w="60" w:type="dxa"/>
              <w:bottom w:w="60" w:type="dxa"/>
              <w:right w:w="60" w:type="dxa"/>
            </w:tcMar>
            <w:vAlign w:val="center"/>
          </w:tcPr>
          <w:p w14:paraId="7BF570BF" w14:textId="77777777" w:rsidR="00FB7AD8" w:rsidRDefault="00B37C47">
            <w:pPr>
              <w:keepLines/>
              <w:snapToGrid w:val="0"/>
              <w:spacing w:line="280" w:lineRule="exact"/>
              <w:jc w:val="center"/>
            </w:pPr>
            <w:r>
              <w:rPr>
                <w:rFonts w:eastAsia="宋体"/>
                <w:color w:val="000000"/>
                <w:sz w:val="21"/>
                <w:szCs w:val="21"/>
              </w:rPr>
              <w:t>1-4</w:t>
            </w:r>
          </w:p>
        </w:tc>
      </w:tr>
      <w:tr w:rsidR="00FB7AD8" w14:paraId="7BF570CC" w14:textId="77777777">
        <w:trPr>
          <w:cantSplit/>
          <w:jc w:val="center"/>
        </w:trPr>
        <w:tc>
          <w:tcPr>
            <w:tcW w:w="480" w:type="dxa"/>
            <w:tcMar>
              <w:top w:w="60" w:type="dxa"/>
              <w:left w:w="60" w:type="dxa"/>
              <w:bottom w:w="60" w:type="dxa"/>
              <w:right w:w="60" w:type="dxa"/>
            </w:tcMar>
            <w:vAlign w:val="center"/>
          </w:tcPr>
          <w:p w14:paraId="7BF570C1" w14:textId="77777777" w:rsidR="00FB7AD8" w:rsidRDefault="00B37C47">
            <w:pPr>
              <w:keepLines/>
              <w:snapToGrid w:val="0"/>
              <w:spacing w:line="280" w:lineRule="exact"/>
              <w:jc w:val="center"/>
            </w:pPr>
            <w:r>
              <w:rPr>
                <w:rFonts w:eastAsia="宋体"/>
                <w:color w:val="000000"/>
                <w:sz w:val="21"/>
                <w:szCs w:val="21"/>
              </w:rPr>
              <w:t>5</w:t>
            </w:r>
          </w:p>
        </w:tc>
        <w:tc>
          <w:tcPr>
            <w:tcW w:w="720" w:type="dxa"/>
            <w:tcMar>
              <w:top w:w="60" w:type="dxa"/>
              <w:left w:w="60" w:type="dxa"/>
              <w:bottom w:w="60" w:type="dxa"/>
              <w:right w:w="60" w:type="dxa"/>
            </w:tcMar>
            <w:vAlign w:val="center"/>
          </w:tcPr>
          <w:p w14:paraId="7BF570C2" w14:textId="77777777" w:rsidR="00FB7AD8" w:rsidRDefault="00B37C47">
            <w:pPr>
              <w:keepLines/>
              <w:snapToGrid w:val="0"/>
              <w:spacing w:line="280" w:lineRule="exact"/>
              <w:jc w:val="center"/>
            </w:pPr>
            <w:r>
              <w:rPr>
                <w:rFonts w:eastAsia="宋体"/>
                <w:color w:val="000000"/>
                <w:sz w:val="21"/>
                <w:szCs w:val="21"/>
              </w:rPr>
              <w:t>发明专利</w:t>
            </w:r>
          </w:p>
        </w:tc>
        <w:tc>
          <w:tcPr>
            <w:tcW w:w="2200" w:type="dxa"/>
            <w:tcMar>
              <w:top w:w="60" w:type="dxa"/>
              <w:left w:w="60" w:type="dxa"/>
              <w:bottom w:w="60" w:type="dxa"/>
              <w:right w:w="60" w:type="dxa"/>
            </w:tcMar>
            <w:vAlign w:val="center"/>
          </w:tcPr>
          <w:p w14:paraId="7BF570C3" w14:textId="77777777" w:rsidR="00FB7AD8" w:rsidRDefault="00B37C47">
            <w:pPr>
              <w:keepLines/>
              <w:snapToGrid w:val="0"/>
              <w:spacing w:line="280" w:lineRule="exact"/>
              <w:jc w:val="center"/>
            </w:pPr>
            <w:r>
              <w:rPr>
                <w:rFonts w:eastAsia="宋体"/>
                <w:color w:val="000000"/>
                <w:sz w:val="21"/>
                <w:szCs w:val="21"/>
              </w:rPr>
              <w:t>一种工业控制系统入侵检测及溯源的方法</w:t>
            </w:r>
          </w:p>
        </w:tc>
        <w:tc>
          <w:tcPr>
            <w:tcW w:w="1700" w:type="dxa"/>
            <w:tcMar>
              <w:top w:w="60" w:type="dxa"/>
              <w:left w:w="60" w:type="dxa"/>
              <w:bottom w:w="60" w:type="dxa"/>
              <w:right w:w="60" w:type="dxa"/>
            </w:tcMar>
            <w:vAlign w:val="center"/>
          </w:tcPr>
          <w:p w14:paraId="7BF570C4" w14:textId="77777777" w:rsidR="00FB7AD8" w:rsidRDefault="00B37C47">
            <w:pPr>
              <w:keepLines/>
              <w:snapToGrid w:val="0"/>
              <w:spacing w:line="280" w:lineRule="exact"/>
              <w:jc w:val="center"/>
            </w:pPr>
            <w:r>
              <w:rPr>
                <w:rFonts w:eastAsia="宋体"/>
                <w:color w:val="000000"/>
                <w:sz w:val="21"/>
                <w:szCs w:val="21"/>
              </w:rPr>
              <w:t>ZL202210550617.5</w:t>
            </w:r>
          </w:p>
        </w:tc>
        <w:tc>
          <w:tcPr>
            <w:tcW w:w="1180" w:type="dxa"/>
            <w:tcMar>
              <w:top w:w="60" w:type="dxa"/>
              <w:left w:w="60" w:type="dxa"/>
              <w:bottom w:w="60" w:type="dxa"/>
              <w:right w:w="60" w:type="dxa"/>
            </w:tcMar>
            <w:vAlign w:val="center"/>
          </w:tcPr>
          <w:p w14:paraId="7BF570C5" w14:textId="77777777" w:rsidR="00FB7AD8" w:rsidRDefault="00B37C47">
            <w:pPr>
              <w:keepLines/>
              <w:snapToGrid w:val="0"/>
              <w:spacing w:line="280" w:lineRule="exact"/>
              <w:jc w:val="center"/>
            </w:pPr>
            <w:r>
              <w:rPr>
                <w:rFonts w:eastAsia="宋体"/>
                <w:color w:val="000000"/>
                <w:sz w:val="21"/>
                <w:szCs w:val="21"/>
              </w:rPr>
              <w:t>2024-06-18</w:t>
            </w:r>
          </w:p>
        </w:tc>
        <w:tc>
          <w:tcPr>
            <w:tcW w:w="1820" w:type="dxa"/>
            <w:tcMar>
              <w:top w:w="60" w:type="dxa"/>
              <w:left w:w="60" w:type="dxa"/>
              <w:bottom w:w="60" w:type="dxa"/>
              <w:right w:w="60" w:type="dxa"/>
            </w:tcMar>
            <w:vAlign w:val="center"/>
          </w:tcPr>
          <w:p w14:paraId="7BF570C6" w14:textId="77777777" w:rsidR="00FB7AD8" w:rsidRDefault="00B37C47">
            <w:pPr>
              <w:keepLines/>
              <w:snapToGrid w:val="0"/>
              <w:spacing w:line="280" w:lineRule="exact"/>
              <w:jc w:val="center"/>
            </w:pPr>
            <w:r>
              <w:rPr>
                <w:rFonts w:eastAsia="宋体"/>
                <w:color w:val="000000"/>
                <w:sz w:val="21"/>
                <w:szCs w:val="21"/>
              </w:rPr>
              <w:t>丁勇，唐呈俊，李振宇，杨炳年</w:t>
            </w:r>
          </w:p>
        </w:tc>
        <w:tc>
          <w:tcPr>
            <w:tcW w:w="2080" w:type="dxa"/>
            <w:tcMar>
              <w:top w:w="60" w:type="dxa"/>
              <w:left w:w="60" w:type="dxa"/>
              <w:bottom w:w="60" w:type="dxa"/>
              <w:right w:w="60" w:type="dxa"/>
            </w:tcMar>
            <w:vAlign w:val="center"/>
          </w:tcPr>
          <w:p w14:paraId="7BF570C7" w14:textId="77777777" w:rsidR="00FB7AD8" w:rsidRDefault="00B37C47">
            <w:pPr>
              <w:keepLines/>
              <w:snapToGrid w:val="0"/>
              <w:spacing w:line="280" w:lineRule="exact"/>
              <w:jc w:val="center"/>
            </w:pPr>
            <w:r>
              <w:rPr>
                <w:rFonts w:eastAsia="宋体"/>
                <w:color w:val="000000"/>
                <w:sz w:val="21"/>
                <w:szCs w:val="21"/>
              </w:rPr>
              <w:t>桂林电子科技大学</w:t>
            </w:r>
          </w:p>
        </w:tc>
        <w:tc>
          <w:tcPr>
            <w:tcW w:w="1280" w:type="dxa"/>
            <w:tcMar>
              <w:top w:w="60" w:type="dxa"/>
              <w:left w:w="60" w:type="dxa"/>
              <w:bottom w:w="60" w:type="dxa"/>
              <w:right w:w="60" w:type="dxa"/>
            </w:tcMar>
            <w:vAlign w:val="center"/>
          </w:tcPr>
          <w:p w14:paraId="7BF570C8" w14:textId="77777777" w:rsidR="00FB7AD8" w:rsidRDefault="00B37C47">
            <w:pPr>
              <w:keepLines/>
              <w:snapToGrid w:val="0"/>
              <w:spacing w:line="280" w:lineRule="exact"/>
              <w:jc w:val="center"/>
            </w:pPr>
            <w:r>
              <w:rPr>
                <w:rFonts w:eastAsia="宋体"/>
                <w:color w:val="000000"/>
                <w:sz w:val="21"/>
                <w:szCs w:val="21"/>
              </w:rPr>
              <w:t>中华人民共和国国家知识产权局</w:t>
            </w:r>
          </w:p>
        </w:tc>
        <w:tc>
          <w:tcPr>
            <w:tcW w:w="940" w:type="dxa"/>
            <w:tcMar>
              <w:top w:w="60" w:type="dxa"/>
              <w:left w:w="60" w:type="dxa"/>
              <w:bottom w:w="60" w:type="dxa"/>
              <w:right w:w="60" w:type="dxa"/>
            </w:tcMar>
            <w:vAlign w:val="center"/>
          </w:tcPr>
          <w:p w14:paraId="7BF570C9" w14:textId="77777777" w:rsidR="00FB7AD8" w:rsidRDefault="00B37C47">
            <w:pPr>
              <w:keepLines/>
              <w:snapToGrid w:val="0"/>
              <w:spacing w:line="280" w:lineRule="exact"/>
              <w:jc w:val="center"/>
            </w:pPr>
            <w:r>
              <w:rPr>
                <w:rFonts w:eastAsia="宋体"/>
                <w:color w:val="000000"/>
                <w:sz w:val="21"/>
                <w:szCs w:val="21"/>
              </w:rPr>
              <w:t>有效</w:t>
            </w:r>
          </w:p>
        </w:tc>
        <w:tc>
          <w:tcPr>
            <w:tcW w:w="920" w:type="dxa"/>
            <w:tcMar>
              <w:top w:w="60" w:type="dxa"/>
              <w:left w:w="60" w:type="dxa"/>
              <w:bottom w:w="60" w:type="dxa"/>
              <w:right w:w="60" w:type="dxa"/>
            </w:tcMar>
            <w:vAlign w:val="center"/>
          </w:tcPr>
          <w:p w14:paraId="7BF570CA" w14:textId="77777777" w:rsidR="00FB7AD8" w:rsidRDefault="00B37C47">
            <w:pPr>
              <w:keepLines/>
              <w:snapToGrid w:val="0"/>
              <w:spacing w:line="280" w:lineRule="exact"/>
              <w:jc w:val="center"/>
            </w:pPr>
            <w:r>
              <w:rPr>
                <w:rFonts w:eastAsia="宋体"/>
                <w:color w:val="000000"/>
                <w:sz w:val="21"/>
                <w:szCs w:val="21"/>
              </w:rPr>
              <w:t>是</w:t>
            </w:r>
          </w:p>
        </w:tc>
        <w:tc>
          <w:tcPr>
            <w:tcW w:w="640" w:type="dxa"/>
            <w:tcMar>
              <w:top w:w="60" w:type="dxa"/>
              <w:left w:w="60" w:type="dxa"/>
              <w:bottom w:w="60" w:type="dxa"/>
              <w:right w:w="60" w:type="dxa"/>
            </w:tcMar>
            <w:vAlign w:val="center"/>
          </w:tcPr>
          <w:p w14:paraId="7BF570CB" w14:textId="77777777" w:rsidR="00FB7AD8" w:rsidRDefault="00B37C47">
            <w:pPr>
              <w:keepLines/>
              <w:snapToGrid w:val="0"/>
              <w:spacing w:line="280" w:lineRule="exact"/>
              <w:jc w:val="center"/>
            </w:pPr>
            <w:r>
              <w:rPr>
                <w:rFonts w:eastAsia="宋体"/>
                <w:color w:val="000000"/>
                <w:sz w:val="21"/>
                <w:szCs w:val="21"/>
              </w:rPr>
              <w:t>1-5</w:t>
            </w:r>
          </w:p>
        </w:tc>
      </w:tr>
      <w:tr w:rsidR="00FB7AD8" w14:paraId="7BF570D8" w14:textId="77777777">
        <w:trPr>
          <w:cantSplit/>
          <w:jc w:val="center"/>
        </w:trPr>
        <w:tc>
          <w:tcPr>
            <w:tcW w:w="480" w:type="dxa"/>
            <w:tcMar>
              <w:top w:w="60" w:type="dxa"/>
              <w:left w:w="60" w:type="dxa"/>
              <w:bottom w:w="60" w:type="dxa"/>
              <w:right w:w="60" w:type="dxa"/>
            </w:tcMar>
            <w:vAlign w:val="center"/>
          </w:tcPr>
          <w:p w14:paraId="7BF570CD" w14:textId="77777777" w:rsidR="00FB7AD8" w:rsidRDefault="00B37C47">
            <w:pPr>
              <w:keepLines/>
              <w:snapToGrid w:val="0"/>
              <w:spacing w:line="280" w:lineRule="exact"/>
              <w:jc w:val="center"/>
            </w:pPr>
            <w:r>
              <w:rPr>
                <w:rFonts w:eastAsia="宋体"/>
                <w:color w:val="000000"/>
                <w:sz w:val="21"/>
                <w:szCs w:val="21"/>
              </w:rPr>
              <w:lastRenderedPageBreak/>
              <w:t>6</w:t>
            </w:r>
          </w:p>
        </w:tc>
        <w:tc>
          <w:tcPr>
            <w:tcW w:w="720" w:type="dxa"/>
            <w:tcMar>
              <w:top w:w="60" w:type="dxa"/>
              <w:left w:w="60" w:type="dxa"/>
              <w:bottom w:w="60" w:type="dxa"/>
              <w:right w:w="60" w:type="dxa"/>
            </w:tcMar>
            <w:vAlign w:val="center"/>
          </w:tcPr>
          <w:p w14:paraId="7BF570CE" w14:textId="77777777" w:rsidR="00FB7AD8" w:rsidRDefault="00B37C47">
            <w:pPr>
              <w:keepLines/>
              <w:snapToGrid w:val="0"/>
              <w:spacing w:line="280" w:lineRule="exact"/>
              <w:jc w:val="center"/>
            </w:pPr>
            <w:r>
              <w:rPr>
                <w:rFonts w:eastAsia="宋体"/>
                <w:color w:val="000000"/>
                <w:sz w:val="21"/>
                <w:szCs w:val="21"/>
              </w:rPr>
              <w:t>论文</w:t>
            </w:r>
          </w:p>
        </w:tc>
        <w:tc>
          <w:tcPr>
            <w:tcW w:w="2200" w:type="dxa"/>
            <w:tcMar>
              <w:top w:w="60" w:type="dxa"/>
              <w:left w:w="60" w:type="dxa"/>
              <w:bottom w:w="60" w:type="dxa"/>
              <w:right w:w="60" w:type="dxa"/>
            </w:tcMar>
            <w:vAlign w:val="center"/>
          </w:tcPr>
          <w:p w14:paraId="7BF570CF" w14:textId="77777777" w:rsidR="00FB7AD8" w:rsidRDefault="00B37C47">
            <w:pPr>
              <w:keepLines/>
              <w:snapToGrid w:val="0"/>
              <w:spacing w:line="280" w:lineRule="exact"/>
              <w:jc w:val="center"/>
            </w:pPr>
            <w:r>
              <w:rPr>
                <w:rFonts w:eastAsia="宋体"/>
                <w:color w:val="000000"/>
                <w:sz w:val="21"/>
                <w:szCs w:val="21"/>
              </w:rPr>
              <w:t>Verifiable Federated Learning With Privacy-Preserving Data Aggregation for Consumer Electronics</w:t>
            </w:r>
            <w:r>
              <w:rPr>
                <w:rFonts w:eastAsia="宋体"/>
                <w:color w:val="000000"/>
                <w:sz w:val="21"/>
                <w:szCs w:val="21"/>
              </w:rPr>
              <w:t>（用于消费电子的可验证联邦学习与隐私保护数据聚合）</w:t>
            </w:r>
          </w:p>
        </w:tc>
        <w:tc>
          <w:tcPr>
            <w:tcW w:w="1700" w:type="dxa"/>
            <w:tcMar>
              <w:top w:w="60" w:type="dxa"/>
              <w:left w:w="60" w:type="dxa"/>
              <w:bottom w:w="60" w:type="dxa"/>
              <w:right w:w="60" w:type="dxa"/>
            </w:tcMar>
            <w:vAlign w:val="center"/>
          </w:tcPr>
          <w:p w14:paraId="7BF570D0" w14:textId="77777777" w:rsidR="00FB7AD8" w:rsidRDefault="00B37C47">
            <w:pPr>
              <w:keepLines/>
              <w:snapToGrid w:val="0"/>
              <w:spacing w:line="280" w:lineRule="exact"/>
              <w:jc w:val="center"/>
            </w:pPr>
            <w:r>
              <w:rPr>
                <w:rFonts w:eastAsia="宋体"/>
                <w:color w:val="000000"/>
                <w:sz w:val="21"/>
                <w:szCs w:val="21"/>
              </w:rPr>
              <w:t>2024</w:t>
            </w:r>
            <w:r>
              <w:rPr>
                <w:rFonts w:eastAsia="宋体"/>
                <w:color w:val="000000"/>
                <w:sz w:val="21"/>
                <w:szCs w:val="21"/>
              </w:rPr>
              <w:t>年</w:t>
            </w:r>
            <w:r>
              <w:rPr>
                <w:rFonts w:eastAsia="宋体"/>
                <w:color w:val="000000"/>
                <w:sz w:val="21"/>
                <w:szCs w:val="21"/>
              </w:rPr>
              <w:t>70</w:t>
            </w:r>
            <w:r>
              <w:rPr>
                <w:rFonts w:eastAsia="宋体"/>
                <w:color w:val="000000"/>
                <w:sz w:val="21"/>
                <w:szCs w:val="21"/>
              </w:rPr>
              <w:t>卷</w:t>
            </w:r>
            <w:r>
              <w:rPr>
                <w:rFonts w:eastAsia="宋体"/>
                <w:color w:val="000000"/>
                <w:sz w:val="21"/>
                <w:szCs w:val="21"/>
              </w:rPr>
              <w:t>1</w:t>
            </w:r>
            <w:r>
              <w:rPr>
                <w:rFonts w:eastAsia="宋体"/>
                <w:color w:val="000000"/>
                <w:sz w:val="21"/>
                <w:szCs w:val="21"/>
              </w:rPr>
              <w:t>期：</w:t>
            </w:r>
            <w:r>
              <w:rPr>
                <w:rFonts w:eastAsia="宋体"/>
                <w:color w:val="000000"/>
                <w:sz w:val="21"/>
                <w:szCs w:val="21"/>
              </w:rPr>
              <w:t>2696-2707</w:t>
            </w:r>
            <w:r>
              <w:rPr>
                <w:rFonts w:eastAsia="宋体"/>
                <w:color w:val="000000"/>
                <w:sz w:val="21"/>
                <w:szCs w:val="21"/>
              </w:rPr>
              <w:t>页</w:t>
            </w:r>
          </w:p>
        </w:tc>
        <w:tc>
          <w:tcPr>
            <w:tcW w:w="1180" w:type="dxa"/>
            <w:tcMar>
              <w:top w:w="60" w:type="dxa"/>
              <w:left w:w="60" w:type="dxa"/>
              <w:bottom w:w="60" w:type="dxa"/>
              <w:right w:w="60" w:type="dxa"/>
            </w:tcMar>
            <w:vAlign w:val="center"/>
          </w:tcPr>
          <w:p w14:paraId="7BF570D1" w14:textId="77777777" w:rsidR="00FB7AD8" w:rsidRDefault="00B37C47">
            <w:pPr>
              <w:keepLines/>
              <w:snapToGrid w:val="0"/>
              <w:spacing w:line="280" w:lineRule="exact"/>
              <w:jc w:val="center"/>
            </w:pPr>
            <w:r>
              <w:rPr>
                <w:rFonts w:eastAsia="宋体"/>
                <w:color w:val="000000"/>
                <w:sz w:val="21"/>
                <w:szCs w:val="21"/>
              </w:rPr>
              <w:t>2023-10-10</w:t>
            </w:r>
          </w:p>
        </w:tc>
        <w:tc>
          <w:tcPr>
            <w:tcW w:w="1820" w:type="dxa"/>
            <w:tcMar>
              <w:top w:w="60" w:type="dxa"/>
              <w:left w:w="60" w:type="dxa"/>
              <w:bottom w:w="60" w:type="dxa"/>
              <w:right w:w="60" w:type="dxa"/>
            </w:tcMar>
            <w:vAlign w:val="center"/>
          </w:tcPr>
          <w:p w14:paraId="7BF570D2" w14:textId="77777777" w:rsidR="00FB7AD8" w:rsidRDefault="00B37C47">
            <w:pPr>
              <w:keepLines/>
              <w:snapToGrid w:val="0"/>
              <w:spacing w:line="280" w:lineRule="exact"/>
              <w:jc w:val="center"/>
            </w:pPr>
            <w:r>
              <w:rPr>
                <w:rFonts w:eastAsia="宋体"/>
                <w:color w:val="000000"/>
                <w:sz w:val="21"/>
                <w:szCs w:val="21"/>
              </w:rPr>
              <w:t>Haoran Xie</w:t>
            </w:r>
            <w:r>
              <w:rPr>
                <w:rFonts w:eastAsia="宋体"/>
                <w:color w:val="000000"/>
                <w:sz w:val="21"/>
                <w:szCs w:val="21"/>
              </w:rPr>
              <w:t>（谢浩然）</w:t>
            </w:r>
            <w:r>
              <w:rPr>
                <w:rFonts w:eastAsia="宋体"/>
                <w:color w:val="000000"/>
                <w:sz w:val="21"/>
                <w:szCs w:val="21"/>
              </w:rPr>
              <w:t>, Yujue Wang</w:t>
            </w:r>
            <w:r>
              <w:rPr>
                <w:rFonts w:eastAsia="宋体"/>
                <w:color w:val="000000"/>
                <w:sz w:val="21"/>
                <w:szCs w:val="21"/>
              </w:rPr>
              <w:t>（王玉珏）</w:t>
            </w:r>
            <w:r>
              <w:rPr>
                <w:rFonts w:eastAsia="宋体"/>
                <w:color w:val="000000"/>
                <w:sz w:val="21"/>
                <w:szCs w:val="21"/>
              </w:rPr>
              <w:t>, Yong Ding</w:t>
            </w:r>
            <w:r>
              <w:rPr>
                <w:rFonts w:eastAsia="宋体"/>
                <w:color w:val="000000"/>
                <w:sz w:val="21"/>
                <w:szCs w:val="21"/>
              </w:rPr>
              <w:t>（丁勇）</w:t>
            </w:r>
            <w:r>
              <w:rPr>
                <w:rFonts w:eastAsia="宋体"/>
                <w:color w:val="000000"/>
                <w:sz w:val="21"/>
                <w:szCs w:val="21"/>
              </w:rPr>
              <w:t>, Changsong Yang</w:t>
            </w:r>
            <w:r>
              <w:rPr>
                <w:rFonts w:eastAsia="宋体"/>
                <w:color w:val="000000"/>
                <w:sz w:val="21"/>
                <w:szCs w:val="21"/>
              </w:rPr>
              <w:t>（杨昌松）</w:t>
            </w:r>
            <w:r>
              <w:rPr>
                <w:rFonts w:eastAsia="宋体"/>
                <w:color w:val="000000"/>
                <w:sz w:val="21"/>
                <w:szCs w:val="21"/>
              </w:rPr>
              <w:t>, Haibin Zheng</w:t>
            </w:r>
            <w:r>
              <w:rPr>
                <w:rFonts w:eastAsia="宋体"/>
                <w:color w:val="000000"/>
                <w:sz w:val="21"/>
                <w:szCs w:val="21"/>
              </w:rPr>
              <w:t>（郑海彬）</w:t>
            </w:r>
            <w:r>
              <w:rPr>
                <w:rFonts w:eastAsia="宋体"/>
                <w:color w:val="000000"/>
                <w:sz w:val="21"/>
                <w:szCs w:val="21"/>
              </w:rPr>
              <w:t>, Bo Qin</w:t>
            </w:r>
            <w:r>
              <w:rPr>
                <w:rFonts w:eastAsia="宋体"/>
                <w:color w:val="000000"/>
                <w:sz w:val="21"/>
                <w:szCs w:val="21"/>
              </w:rPr>
              <w:t>（秦波）</w:t>
            </w:r>
          </w:p>
        </w:tc>
        <w:tc>
          <w:tcPr>
            <w:tcW w:w="2080" w:type="dxa"/>
            <w:tcMar>
              <w:top w:w="60" w:type="dxa"/>
              <w:left w:w="60" w:type="dxa"/>
              <w:bottom w:w="60" w:type="dxa"/>
              <w:right w:w="60" w:type="dxa"/>
            </w:tcMar>
            <w:vAlign w:val="center"/>
          </w:tcPr>
          <w:p w14:paraId="7BF570D3" w14:textId="77777777" w:rsidR="00FB7AD8" w:rsidRDefault="00B37C47">
            <w:pPr>
              <w:keepLines/>
              <w:snapToGrid w:val="0"/>
              <w:spacing w:line="280" w:lineRule="exact"/>
              <w:jc w:val="center"/>
            </w:pPr>
            <w:r>
              <w:rPr>
                <w:rFonts w:eastAsia="宋体"/>
                <w:color w:val="000000"/>
                <w:sz w:val="21"/>
                <w:szCs w:val="21"/>
              </w:rPr>
              <w:t>Guilin University of Electronic Technology</w:t>
            </w:r>
            <w:r>
              <w:rPr>
                <w:rFonts w:eastAsia="宋体"/>
                <w:color w:val="000000"/>
                <w:sz w:val="21"/>
                <w:szCs w:val="21"/>
              </w:rPr>
              <w:t>（桂林电子科技大学），</w:t>
            </w:r>
            <w:r>
              <w:rPr>
                <w:rFonts w:eastAsia="宋体"/>
                <w:color w:val="000000"/>
                <w:sz w:val="21"/>
                <w:szCs w:val="21"/>
              </w:rPr>
              <w:t>Beihang University</w:t>
            </w:r>
            <w:r>
              <w:rPr>
                <w:rFonts w:eastAsia="宋体"/>
                <w:color w:val="000000"/>
                <w:sz w:val="21"/>
                <w:szCs w:val="21"/>
              </w:rPr>
              <w:t>（北京航空航天大学），</w:t>
            </w:r>
            <w:r>
              <w:rPr>
                <w:rFonts w:eastAsia="宋体"/>
                <w:color w:val="000000"/>
                <w:sz w:val="21"/>
                <w:szCs w:val="21"/>
              </w:rPr>
              <w:t>HKCT Institute for Higher Education</w:t>
            </w:r>
            <w:r>
              <w:rPr>
                <w:rFonts w:eastAsia="宋体"/>
                <w:color w:val="000000"/>
                <w:sz w:val="21"/>
                <w:szCs w:val="21"/>
              </w:rPr>
              <w:t>（港专学院），</w:t>
            </w:r>
            <w:r>
              <w:rPr>
                <w:rFonts w:eastAsia="宋体"/>
                <w:color w:val="000000"/>
                <w:sz w:val="21"/>
                <w:szCs w:val="21"/>
              </w:rPr>
              <w:t>Harbin Institute of Technology (Shenzhen)</w:t>
            </w:r>
            <w:r>
              <w:rPr>
                <w:rFonts w:eastAsia="宋体"/>
                <w:color w:val="000000"/>
                <w:sz w:val="21"/>
                <w:szCs w:val="21"/>
              </w:rPr>
              <w:t>（哈尔滨工业大学（深圳）），</w:t>
            </w:r>
            <w:r>
              <w:rPr>
                <w:rFonts w:eastAsia="宋体"/>
                <w:color w:val="000000"/>
                <w:sz w:val="21"/>
                <w:szCs w:val="21"/>
              </w:rPr>
              <w:t>Renmin University of China</w:t>
            </w:r>
            <w:r>
              <w:rPr>
                <w:rFonts w:eastAsia="宋体"/>
                <w:color w:val="000000"/>
                <w:sz w:val="21"/>
                <w:szCs w:val="21"/>
              </w:rPr>
              <w:t>（中国人民大学）</w:t>
            </w:r>
          </w:p>
        </w:tc>
        <w:tc>
          <w:tcPr>
            <w:tcW w:w="1280" w:type="dxa"/>
            <w:tcMar>
              <w:top w:w="60" w:type="dxa"/>
              <w:left w:w="60" w:type="dxa"/>
              <w:bottom w:w="60" w:type="dxa"/>
              <w:right w:w="60" w:type="dxa"/>
            </w:tcMar>
            <w:vAlign w:val="center"/>
          </w:tcPr>
          <w:p w14:paraId="7BF570D4" w14:textId="77777777" w:rsidR="00FB7AD8" w:rsidRDefault="00B37C47">
            <w:pPr>
              <w:keepLines/>
              <w:snapToGrid w:val="0"/>
              <w:spacing w:line="280" w:lineRule="exact"/>
              <w:jc w:val="center"/>
            </w:pPr>
            <w:r>
              <w:rPr>
                <w:rFonts w:eastAsia="宋体"/>
                <w:color w:val="000000"/>
                <w:sz w:val="21"/>
                <w:szCs w:val="21"/>
              </w:rPr>
              <w:t>IEEE Transactions on Consumer Electronics</w:t>
            </w:r>
          </w:p>
        </w:tc>
        <w:tc>
          <w:tcPr>
            <w:tcW w:w="940" w:type="dxa"/>
            <w:tcMar>
              <w:top w:w="60" w:type="dxa"/>
              <w:left w:w="60" w:type="dxa"/>
              <w:bottom w:w="60" w:type="dxa"/>
              <w:right w:w="60" w:type="dxa"/>
            </w:tcMar>
            <w:vAlign w:val="center"/>
          </w:tcPr>
          <w:p w14:paraId="7BF570D5" w14:textId="77777777" w:rsidR="00FB7AD8" w:rsidRDefault="00B37C47">
            <w:pPr>
              <w:keepLines/>
              <w:snapToGrid w:val="0"/>
              <w:spacing w:line="280" w:lineRule="exact"/>
              <w:jc w:val="center"/>
            </w:pPr>
            <w:r>
              <w:rPr>
                <w:rFonts w:eastAsia="宋体"/>
                <w:color w:val="000000"/>
                <w:sz w:val="21"/>
                <w:szCs w:val="21"/>
              </w:rPr>
              <w:t>Yujue Wang</w:t>
            </w:r>
            <w:r>
              <w:rPr>
                <w:rFonts w:eastAsia="宋体"/>
                <w:color w:val="000000"/>
                <w:sz w:val="21"/>
                <w:szCs w:val="21"/>
              </w:rPr>
              <w:t>（王玉珏），</w:t>
            </w:r>
            <w:r>
              <w:rPr>
                <w:rFonts w:eastAsia="宋体"/>
                <w:color w:val="000000"/>
                <w:sz w:val="21"/>
                <w:szCs w:val="21"/>
              </w:rPr>
              <w:t>Yong Ding</w:t>
            </w:r>
            <w:r>
              <w:rPr>
                <w:rFonts w:eastAsia="宋体"/>
                <w:color w:val="000000"/>
                <w:sz w:val="21"/>
                <w:szCs w:val="21"/>
              </w:rPr>
              <w:t>（丁勇）</w:t>
            </w:r>
          </w:p>
        </w:tc>
        <w:tc>
          <w:tcPr>
            <w:tcW w:w="920" w:type="dxa"/>
            <w:tcMar>
              <w:top w:w="60" w:type="dxa"/>
              <w:left w:w="60" w:type="dxa"/>
              <w:bottom w:w="60" w:type="dxa"/>
              <w:right w:w="60" w:type="dxa"/>
            </w:tcMar>
            <w:vAlign w:val="center"/>
          </w:tcPr>
          <w:p w14:paraId="7BF570D6" w14:textId="77777777" w:rsidR="00FB7AD8" w:rsidRDefault="00B37C47">
            <w:pPr>
              <w:keepLines/>
              <w:snapToGrid w:val="0"/>
              <w:spacing w:line="280" w:lineRule="exact"/>
              <w:jc w:val="center"/>
            </w:pPr>
            <w:r>
              <w:rPr>
                <w:rFonts w:eastAsia="宋体"/>
                <w:color w:val="000000"/>
                <w:sz w:val="21"/>
                <w:szCs w:val="21"/>
              </w:rPr>
              <w:t>是</w:t>
            </w:r>
          </w:p>
        </w:tc>
        <w:tc>
          <w:tcPr>
            <w:tcW w:w="640" w:type="dxa"/>
            <w:tcMar>
              <w:top w:w="60" w:type="dxa"/>
              <w:left w:w="60" w:type="dxa"/>
              <w:bottom w:w="60" w:type="dxa"/>
              <w:right w:w="60" w:type="dxa"/>
            </w:tcMar>
            <w:vAlign w:val="center"/>
          </w:tcPr>
          <w:p w14:paraId="7BF570D7" w14:textId="77777777" w:rsidR="00FB7AD8" w:rsidRDefault="00B37C47">
            <w:pPr>
              <w:keepLines/>
              <w:snapToGrid w:val="0"/>
              <w:spacing w:line="280" w:lineRule="exact"/>
              <w:jc w:val="center"/>
            </w:pPr>
            <w:r>
              <w:rPr>
                <w:rFonts w:eastAsia="宋体"/>
                <w:color w:val="000000"/>
                <w:sz w:val="21"/>
                <w:szCs w:val="21"/>
              </w:rPr>
              <w:t>1-6</w:t>
            </w:r>
          </w:p>
        </w:tc>
      </w:tr>
      <w:tr w:rsidR="00FB7AD8" w14:paraId="7BF570E4" w14:textId="77777777">
        <w:trPr>
          <w:cantSplit/>
          <w:jc w:val="center"/>
        </w:trPr>
        <w:tc>
          <w:tcPr>
            <w:tcW w:w="480" w:type="dxa"/>
            <w:tcMar>
              <w:top w:w="60" w:type="dxa"/>
              <w:left w:w="60" w:type="dxa"/>
              <w:bottom w:w="60" w:type="dxa"/>
              <w:right w:w="60" w:type="dxa"/>
            </w:tcMar>
            <w:vAlign w:val="center"/>
          </w:tcPr>
          <w:p w14:paraId="7BF570D9" w14:textId="77777777" w:rsidR="00FB7AD8" w:rsidRDefault="00B37C47">
            <w:pPr>
              <w:keepLines/>
              <w:snapToGrid w:val="0"/>
              <w:spacing w:line="280" w:lineRule="exact"/>
              <w:jc w:val="center"/>
            </w:pPr>
            <w:r>
              <w:rPr>
                <w:rFonts w:eastAsia="宋体"/>
                <w:color w:val="000000"/>
                <w:sz w:val="21"/>
                <w:szCs w:val="21"/>
              </w:rPr>
              <w:t>7</w:t>
            </w:r>
          </w:p>
        </w:tc>
        <w:tc>
          <w:tcPr>
            <w:tcW w:w="720" w:type="dxa"/>
            <w:tcMar>
              <w:top w:w="60" w:type="dxa"/>
              <w:left w:w="60" w:type="dxa"/>
              <w:bottom w:w="60" w:type="dxa"/>
              <w:right w:w="60" w:type="dxa"/>
            </w:tcMar>
            <w:vAlign w:val="center"/>
          </w:tcPr>
          <w:p w14:paraId="7BF570DA" w14:textId="77777777" w:rsidR="00FB7AD8" w:rsidRDefault="00B37C47">
            <w:pPr>
              <w:keepLines/>
              <w:snapToGrid w:val="0"/>
              <w:spacing w:line="280" w:lineRule="exact"/>
              <w:jc w:val="center"/>
            </w:pPr>
            <w:r>
              <w:rPr>
                <w:rFonts w:eastAsia="宋体"/>
                <w:color w:val="000000"/>
                <w:sz w:val="21"/>
                <w:szCs w:val="21"/>
              </w:rPr>
              <w:t>软件著作权</w:t>
            </w:r>
          </w:p>
        </w:tc>
        <w:tc>
          <w:tcPr>
            <w:tcW w:w="2200" w:type="dxa"/>
            <w:tcMar>
              <w:top w:w="60" w:type="dxa"/>
              <w:left w:w="60" w:type="dxa"/>
              <w:bottom w:w="60" w:type="dxa"/>
              <w:right w:w="60" w:type="dxa"/>
            </w:tcMar>
            <w:vAlign w:val="center"/>
          </w:tcPr>
          <w:p w14:paraId="7BF570DB" w14:textId="77777777" w:rsidR="00FB7AD8" w:rsidRDefault="00B37C47">
            <w:pPr>
              <w:keepLines/>
              <w:snapToGrid w:val="0"/>
              <w:spacing w:line="280" w:lineRule="exact"/>
              <w:jc w:val="center"/>
            </w:pPr>
            <w:r>
              <w:rPr>
                <w:rFonts w:eastAsia="宋体"/>
                <w:color w:val="000000"/>
                <w:sz w:val="21"/>
                <w:szCs w:val="21"/>
              </w:rPr>
              <w:t>工业网络安全态势感知平台</w:t>
            </w:r>
            <w:r>
              <w:rPr>
                <w:rFonts w:eastAsia="宋体"/>
                <w:color w:val="000000"/>
                <w:sz w:val="21"/>
                <w:szCs w:val="21"/>
              </w:rPr>
              <w:t>V1.0</w:t>
            </w:r>
          </w:p>
        </w:tc>
        <w:tc>
          <w:tcPr>
            <w:tcW w:w="1700" w:type="dxa"/>
            <w:tcMar>
              <w:top w:w="60" w:type="dxa"/>
              <w:left w:w="60" w:type="dxa"/>
              <w:bottom w:w="60" w:type="dxa"/>
              <w:right w:w="60" w:type="dxa"/>
            </w:tcMar>
            <w:vAlign w:val="center"/>
          </w:tcPr>
          <w:p w14:paraId="7BF570DC" w14:textId="77777777" w:rsidR="00FB7AD8" w:rsidRDefault="00B37C47">
            <w:pPr>
              <w:keepLines/>
              <w:snapToGrid w:val="0"/>
              <w:spacing w:line="280" w:lineRule="exact"/>
              <w:jc w:val="center"/>
            </w:pPr>
            <w:r>
              <w:rPr>
                <w:rFonts w:eastAsia="宋体"/>
                <w:color w:val="000000"/>
                <w:sz w:val="21"/>
                <w:szCs w:val="21"/>
              </w:rPr>
              <w:t>软著登字第</w:t>
            </w:r>
            <w:r>
              <w:rPr>
                <w:rFonts w:eastAsia="宋体"/>
                <w:color w:val="000000"/>
                <w:sz w:val="21"/>
                <w:szCs w:val="21"/>
              </w:rPr>
              <w:t>13680637</w:t>
            </w:r>
            <w:r>
              <w:rPr>
                <w:rFonts w:eastAsia="宋体"/>
                <w:color w:val="000000"/>
                <w:sz w:val="21"/>
                <w:szCs w:val="21"/>
              </w:rPr>
              <w:t>号</w:t>
            </w:r>
          </w:p>
        </w:tc>
        <w:tc>
          <w:tcPr>
            <w:tcW w:w="1180" w:type="dxa"/>
            <w:tcMar>
              <w:top w:w="60" w:type="dxa"/>
              <w:left w:w="60" w:type="dxa"/>
              <w:bottom w:w="60" w:type="dxa"/>
              <w:right w:w="60" w:type="dxa"/>
            </w:tcMar>
            <w:vAlign w:val="center"/>
          </w:tcPr>
          <w:p w14:paraId="7BF570DD" w14:textId="77777777" w:rsidR="00FB7AD8" w:rsidRDefault="00B37C47">
            <w:pPr>
              <w:keepLines/>
              <w:snapToGrid w:val="0"/>
              <w:spacing w:line="280" w:lineRule="exact"/>
              <w:jc w:val="center"/>
            </w:pPr>
            <w:r>
              <w:rPr>
                <w:rFonts w:eastAsia="宋体"/>
                <w:color w:val="000000"/>
                <w:sz w:val="21"/>
                <w:szCs w:val="21"/>
              </w:rPr>
              <w:t>2024-08-30</w:t>
            </w:r>
          </w:p>
        </w:tc>
        <w:tc>
          <w:tcPr>
            <w:tcW w:w="1820" w:type="dxa"/>
            <w:tcMar>
              <w:top w:w="60" w:type="dxa"/>
              <w:left w:w="60" w:type="dxa"/>
              <w:bottom w:w="60" w:type="dxa"/>
              <w:right w:w="60" w:type="dxa"/>
            </w:tcMar>
            <w:vAlign w:val="center"/>
          </w:tcPr>
          <w:p w14:paraId="7BF570DE" w14:textId="77777777" w:rsidR="00FB7AD8" w:rsidRDefault="00B37C47">
            <w:pPr>
              <w:keepLines/>
              <w:snapToGrid w:val="0"/>
              <w:spacing w:line="280" w:lineRule="exact"/>
              <w:jc w:val="center"/>
            </w:pPr>
            <w:r>
              <w:rPr>
                <w:rFonts w:eastAsia="宋体"/>
                <w:color w:val="000000"/>
                <w:sz w:val="21"/>
                <w:szCs w:val="21"/>
              </w:rPr>
              <w:t>张海峰、张博文、沈敏、丁勇、李振宇、苏杰、梁小波、于小川、訾立强、许楚、卢迪、周骅</w:t>
            </w:r>
          </w:p>
        </w:tc>
        <w:tc>
          <w:tcPr>
            <w:tcW w:w="2080" w:type="dxa"/>
            <w:tcMar>
              <w:top w:w="60" w:type="dxa"/>
              <w:left w:w="60" w:type="dxa"/>
              <w:bottom w:w="60" w:type="dxa"/>
              <w:right w:w="60" w:type="dxa"/>
            </w:tcMar>
            <w:vAlign w:val="center"/>
          </w:tcPr>
          <w:p w14:paraId="7BF570DF" w14:textId="77777777" w:rsidR="00FB7AD8" w:rsidRDefault="00B37C47">
            <w:pPr>
              <w:keepLines/>
              <w:snapToGrid w:val="0"/>
              <w:spacing w:line="280" w:lineRule="exact"/>
              <w:jc w:val="center"/>
            </w:pPr>
            <w:r>
              <w:rPr>
                <w:rFonts w:eastAsia="宋体"/>
                <w:color w:val="000000"/>
                <w:sz w:val="21"/>
                <w:szCs w:val="21"/>
              </w:rPr>
              <w:t>广西柳钢东信科技有限公司</w:t>
            </w:r>
          </w:p>
        </w:tc>
        <w:tc>
          <w:tcPr>
            <w:tcW w:w="1280" w:type="dxa"/>
            <w:tcMar>
              <w:top w:w="60" w:type="dxa"/>
              <w:left w:w="60" w:type="dxa"/>
              <w:bottom w:w="60" w:type="dxa"/>
              <w:right w:w="60" w:type="dxa"/>
            </w:tcMar>
            <w:vAlign w:val="center"/>
          </w:tcPr>
          <w:p w14:paraId="7BF570E0" w14:textId="77777777" w:rsidR="00FB7AD8" w:rsidRDefault="00B37C47">
            <w:pPr>
              <w:keepLines/>
              <w:snapToGrid w:val="0"/>
              <w:spacing w:line="280" w:lineRule="exact"/>
              <w:jc w:val="center"/>
            </w:pPr>
            <w:r>
              <w:rPr>
                <w:rFonts w:eastAsia="宋体"/>
                <w:color w:val="000000"/>
                <w:sz w:val="21"/>
                <w:szCs w:val="21"/>
              </w:rPr>
              <w:t>中华人民共和国国家版权局</w:t>
            </w:r>
          </w:p>
        </w:tc>
        <w:tc>
          <w:tcPr>
            <w:tcW w:w="940" w:type="dxa"/>
            <w:tcMar>
              <w:top w:w="60" w:type="dxa"/>
              <w:left w:w="60" w:type="dxa"/>
              <w:bottom w:w="60" w:type="dxa"/>
              <w:right w:w="60" w:type="dxa"/>
            </w:tcMar>
            <w:vAlign w:val="center"/>
          </w:tcPr>
          <w:p w14:paraId="7BF570E1" w14:textId="77777777" w:rsidR="00FB7AD8" w:rsidRDefault="00B37C47">
            <w:pPr>
              <w:keepLines/>
              <w:snapToGrid w:val="0"/>
              <w:spacing w:line="280" w:lineRule="exact"/>
              <w:jc w:val="center"/>
            </w:pPr>
            <w:r>
              <w:rPr>
                <w:rFonts w:eastAsia="宋体"/>
                <w:color w:val="000000"/>
                <w:sz w:val="21"/>
                <w:szCs w:val="21"/>
              </w:rPr>
              <w:t>有效</w:t>
            </w:r>
          </w:p>
        </w:tc>
        <w:tc>
          <w:tcPr>
            <w:tcW w:w="920" w:type="dxa"/>
            <w:tcMar>
              <w:top w:w="60" w:type="dxa"/>
              <w:left w:w="60" w:type="dxa"/>
              <w:bottom w:w="60" w:type="dxa"/>
              <w:right w:w="60" w:type="dxa"/>
            </w:tcMar>
            <w:vAlign w:val="center"/>
          </w:tcPr>
          <w:p w14:paraId="7BF570E2" w14:textId="77777777" w:rsidR="00FB7AD8" w:rsidRDefault="00B37C47">
            <w:pPr>
              <w:keepLines/>
              <w:snapToGrid w:val="0"/>
              <w:spacing w:line="280" w:lineRule="exact"/>
              <w:jc w:val="center"/>
            </w:pPr>
            <w:r>
              <w:rPr>
                <w:rFonts w:eastAsia="宋体"/>
                <w:color w:val="000000"/>
                <w:sz w:val="21"/>
                <w:szCs w:val="21"/>
              </w:rPr>
              <w:t>是</w:t>
            </w:r>
          </w:p>
        </w:tc>
        <w:tc>
          <w:tcPr>
            <w:tcW w:w="640" w:type="dxa"/>
            <w:tcMar>
              <w:top w:w="60" w:type="dxa"/>
              <w:left w:w="60" w:type="dxa"/>
              <w:bottom w:w="60" w:type="dxa"/>
              <w:right w:w="60" w:type="dxa"/>
            </w:tcMar>
            <w:vAlign w:val="center"/>
          </w:tcPr>
          <w:p w14:paraId="7BF570E3" w14:textId="77777777" w:rsidR="00FB7AD8" w:rsidRDefault="00B37C47">
            <w:pPr>
              <w:keepLines/>
              <w:snapToGrid w:val="0"/>
              <w:spacing w:line="280" w:lineRule="exact"/>
              <w:jc w:val="center"/>
            </w:pPr>
            <w:r>
              <w:rPr>
                <w:rFonts w:eastAsia="宋体"/>
                <w:color w:val="000000"/>
                <w:sz w:val="21"/>
                <w:szCs w:val="21"/>
              </w:rPr>
              <w:t>1-7</w:t>
            </w:r>
          </w:p>
        </w:tc>
      </w:tr>
      <w:tr w:rsidR="00FB7AD8" w14:paraId="7BF570F0" w14:textId="77777777">
        <w:trPr>
          <w:cantSplit/>
          <w:jc w:val="center"/>
        </w:trPr>
        <w:tc>
          <w:tcPr>
            <w:tcW w:w="480" w:type="dxa"/>
            <w:tcMar>
              <w:top w:w="60" w:type="dxa"/>
              <w:left w:w="60" w:type="dxa"/>
              <w:bottom w:w="60" w:type="dxa"/>
              <w:right w:w="60" w:type="dxa"/>
            </w:tcMar>
            <w:vAlign w:val="center"/>
          </w:tcPr>
          <w:p w14:paraId="7BF570E5" w14:textId="77777777" w:rsidR="00FB7AD8" w:rsidRDefault="00B37C47">
            <w:pPr>
              <w:keepLines/>
              <w:snapToGrid w:val="0"/>
              <w:spacing w:line="280" w:lineRule="exact"/>
              <w:jc w:val="center"/>
            </w:pPr>
            <w:r>
              <w:rPr>
                <w:rFonts w:eastAsia="宋体"/>
                <w:color w:val="000000"/>
                <w:sz w:val="21"/>
                <w:szCs w:val="21"/>
              </w:rPr>
              <w:t>8</w:t>
            </w:r>
          </w:p>
        </w:tc>
        <w:tc>
          <w:tcPr>
            <w:tcW w:w="720" w:type="dxa"/>
            <w:tcMar>
              <w:top w:w="60" w:type="dxa"/>
              <w:left w:w="60" w:type="dxa"/>
              <w:bottom w:w="60" w:type="dxa"/>
              <w:right w:w="60" w:type="dxa"/>
            </w:tcMar>
            <w:vAlign w:val="center"/>
          </w:tcPr>
          <w:p w14:paraId="7BF570E6" w14:textId="77777777" w:rsidR="00FB7AD8" w:rsidRDefault="00B37C47">
            <w:pPr>
              <w:keepLines/>
              <w:snapToGrid w:val="0"/>
              <w:spacing w:line="280" w:lineRule="exact"/>
              <w:jc w:val="center"/>
            </w:pPr>
            <w:r>
              <w:rPr>
                <w:rFonts w:eastAsia="宋体"/>
                <w:color w:val="000000"/>
                <w:sz w:val="21"/>
                <w:szCs w:val="21"/>
              </w:rPr>
              <w:t>软件著作权</w:t>
            </w:r>
          </w:p>
        </w:tc>
        <w:tc>
          <w:tcPr>
            <w:tcW w:w="2200" w:type="dxa"/>
            <w:tcMar>
              <w:top w:w="60" w:type="dxa"/>
              <w:left w:w="60" w:type="dxa"/>
              <w:bottom w:w="60" w:type="dxa"/>
              <w:right w:w="60" w:type="dxa"/>
            </w:tcMar>
            <w:vAlign w:val="center"/>
          </w:tcPr>
          <w:p w14:paraId="7BF570E7" w14:textId="77777777" w:rsidR="00FB7AD8" w:rsidRDefault="00B37C47">
            <w:pPr>
              <w:keepLines/>
              <w:snapToGrid w:val="0"/>
              <w:spacing w:line="280" w:lineRule="exact"/>
              <w:jc w:val="center"/>
            </w:pPr>
            <w:r>
              <w:rPr>
                <w:rFonts w:eastAsia="宋体"/>
                <w:color w:val="000000"/>
                <w:sz w:val="21"/>
                <w:szCs w:val="21"/>
              </w:rPr>
              <w:t>流量审计分析系统</w:t>
            </w:r>
            <w:r>
              <w:rPr>
                <w:rFonts w:eastAsia="宋体"/>
                <w:color w:val="000000"/>
                <w:sz w:val="21"/>
                <w:szCs w:val="21"/>
              </w:rPr>
              <w:t>V1.0</w:t>
            </w:r>
          </w:p>
        </w:tc>
        <w:tc>
          <w:tcPr>
            <w:tcW w:w="1700" w:type="dxa"/>
            <w:tcMar>
              <w:top w:w="60" w:type="dxa"/>
              <w:left w:w="60" w:type="dxa"/>
              <w:bottom w:w="60" w:type="dxa"/>
              <w:right w:w="60" w:type="dxa"/>
            </w:tcMar>
            <w:vAlign w:val="center"/>
          </w:tcPr>
          <w:p w14:paraId="7BF570E8" w14:textId="77777777" w:rsidR="00FB7AD8" w:rsidRDefault="00B37C47">
            <w:pPr>
              <w:keepLines/>
              <w:snapToGrid w:val="0"/>
              <w:spacing w:line="280" w:lineRule="exact"/>
              <w:jc w:val="center"/>
            </w:pPr>
            <w:r>
              <w:rPr>
                <w:rFonts w:eastAsia="宋体"/>
                <w:color w:val="000000"/>
                <w:sz w:val="21"/>
                <w:szCs w:val="21"/>
              </w:rPr>
              <w:t>软著登字第</w:t>
            </w:r>
            <w:r>
              <w:rPr>
                <w:rFonts w:eastAsia="宋体"/>
                <w:color w:val="000000"/>
                <w:sz w:val="21"/>
                <w:szCs w:val="21"/>
              </w:rPr>
              <w:t>13693050</w:t>
            </w:r>
            <w:r>
              <w:rPr>
                <w:rFonts w:eastAsia="宋体"/>
                <w:color w:val="000000"/>
                <w:sz w:val="21"/>
                <w:szCs w:val="21"/>
              </w:rPr>
              <w:t>号</w:t>
            </w:r>
          </w:p>
        </w:tc>
        <w:tc>
          <w:tcPr>
            <w:tcW w:w="1180" w:type="dxa"/>
            <w:tcMar>
              <w:top w:w="60" w:type="dxa"/>
              <w:left w:w="60" w:type="dxa"/>
              <w:bottom w:w="60" w:type="dxa"/>
              <w:right w:w="60" w:type="dxa"/>
            </w:tcMar>
            <w:vAlign w:val="center"/>
          </w:tcPr>
          <w:p w14:paraId="7BF570E9" w14:textId="77777777" w:rsidR="00FB7AD8" w:rsidRDefault="00B37C47">
            <w:pPr>
              <w:keepLines/>
              <w:snapToGrid w:val="0"/>
              <w:spacing w:line="280" w:lineRule="exact"/>
              <w:jc w:val="center"/>
            </w:pPr>
            <w:r>
              <w:rPr>
                <w:rFonts w:eastAsia="宋体"/>
                <w:color w:val="000000"/>
                <w:sz w:val="21"/>
                <w:szCs w:val="21"/>
              </w:rPr>
              <w:t>2024-09-02</w:t>
            </w:r>
          </w:p>
        </w:tc>
        <w:tc>
          <w:tcPr>
            <w:tcW w:w="1820" w:type="dxa"/>
            <w:tcMar>
              <w:top w:w="60" w:type="dxa"/>
              <w:left w:w="60" w:type="dxa"/>
              <w:bottom w:w="60" w:type="dxa"/>
              <w:right w:w="60" w:type="dxa"/>
            </w:tcMar>
            <w:vAlign w:val="center"/>
          </w:tcPr>
          <w:p w14:paraId="7BF570EA" w14:textId="77777777" w:rsidR="00FB7AD8" w:rsidRDefault="00B37C47">
            <w:pPr>
              <w:keepLines/>
              <w:snapToGrid w:val="0"/>
              <w:spacing w:line="280" w:lineRule="exact"/>
              <w:jc w:val="center"/>
            </w:pPr>
            <w:r>
              <w:rPr>
                <w:rFonts w:eastAsia="宋体"/>
                <w:color w:val="000000"/>
                <w:sz w:val="21"/>
                <w:szCs w:val="21"/>
              </w:rPr>
              <w:t>张海峰、张博文、沈敏、丁勇、李振宇、苏杰、梁小波、于小川、訾立强、许楚、卢迪、周骅</w:t>
            </w:r>
          </w:p>
        </w:tc>
        <w:tc>
          <w:tcPr>
            <w:tcW w:w="2080" w:type="dxa"/>
            <w:tcMar>
              <w:top w:w="60" w:type="dxa"/>
              <w:left w:w="60" w:type="dxa"/>
              <w:bottom w:w="60" w:type="dxa"/>
              <w:right w:w="60" w:type="dxa"/>
            </w:tcMar>
            <w:vAlign w:val="center"/>
          </w:tcPr>
          <w:p w14:paraId="7BF570EB" w14:textId="77777777" w:rsidR="00FB7AD8" w:rsidRDefault="00B37C47">
            <w:pPr>
              <w:keepLines/>
              <w:snapToGrid w:val="0"/>
              <w:spacing w:line="280" w:lineRule="exact"/>
              <w:jc w:val="center"/>
            </w:pPr>
            <w:r>
              <w:rPr>
                <w:rFonts w:eastAsia="宋体"/>
                <w:color w:val="000000"/>
                <w:sz w:val="21"/>
                <w:szCs w:val="21"/>
              </w:rPr>
              <w:t>广西柳钢东信科技有限公司</w:t>
            </w:r>
          </w:p>
        </w:tc>
        <w:tc>
          <w:tcPr>
            <w:tcW w:w="1280" w:type="dxa"/>
            <w:tcMar>
              <w:top w:w="60" w:type="dxa"/>
              <w:left w:w="60" w:type="dxa"/>
              <w:bottom w:w="60" w:type="dxa"/>
              <w:right w:w="60" w:type="dxa"/>
            </w:tcMar>
            <w:vAlign w:val="center"/>
          </w:tcPr>
          <w:p w14:paraId="7BF570EC" w14:textId="77777777" w:rsidR="00FB7AD8" w:rsidRDefault="00B37C47">
            <w:pPr>
              <w:keepLines/>
              <w:snapToGrid w:val="0"/>
              <w:spacing w:line="280" w:lineRule="exact"/>
              <w:jc w:val="center"/>
            </w:pPr>
            <w:r>
              <w:rPr>
                <w:rFonts w:eastAsia="宋体"/>
                <w:color w:val="000000"/>
                <w:sz w:val="21"/>
                <w:szCs w:val="21"/>
              </w:rPr>
              <w:t>中华人民共和国国家版权局</w:t>
            </w:r>
          </w:p>
        </w:tc>
        <w:tc>
          <w:tcPr>
            <w:tcW w:w="940" w:type="dxa"/>
            <w:tcMar>
              <w:top w:w="60" w:type="dxa"/>
              <w:left w:w="60" w:type="dxa"/>
              <w:bottom w:w="60" w:type="dxa"/>
              <w:right w:w="60" w:type="dxa"/>
            </w:tcMar>
            <w:vAlign w:val="center"/>
          </w:tcPr>
          <w:p w14:paraId="7BF570ED" w14:textId="77777777" w:rsidR="00FB7AD8" w:rsidRDefault="00B37C47">
            <w:pPr>
              <w:keepLines/>
              <w:snapToGrid w:val="0"/>
              <w:spacing w:line="280" w:lineRule="exact"/>
              <w:jc w:val="center"/>
            </w:pPr>
            <w:r>
              <w:rPr>
                <w:rFonts w:eastAsia="宋体"/>
                <w:color w:val="000000"/>
                <w:sz w:val="21"/>
                <w:szCs w:val="21"/>
              </w:rPr>
              <w:t>有效</w:t>
            </w:r>
          </w:p>
        </w:tc>
        <w:tc>
          <w:tcPr>
            <w:tcW w:w="920" w:type="dxa"/>
            <w:tcMar>
              <w:top w:w="60" w:type="dxa"/>
              <w:left w:w="60" w:type="dxa"/>
              <w:bottom w:w="60" w:type="dxa"/>
              <w:right w:w="60" w:type="dxa"/>
            </w:tcMar>
            <w:vAlign w:val="center"/>
          </w:tcPr>
          <w:p w14:paraId="7BF570EE" w14:textId="77777777" w:rsidR="00FB7AD8" w:rsidRDefault="00B37C47">
            <w:pPr>
              <w:keepLines/>
              <w:snapToGrid w:val="0"/>
              <w:spacing w:line="280" w:lineRule="exact"/>
              <w:jc w:val="center"/>
            </w:pPr>
            <w:r>
              <w:rPr>
                <w:rFonts w:eastAsia="宋体"/>
                <w:color w:val="000000"/>
                <w:sz w:val="21"/>
                <w:szCs w:val="21"/>
              </w:rPr>
              <w:t>是</w:t>
            </w:r>
          </w:p>
        </w:tc>
        <w:tc>
          <w:tcPr>
            <w:tcW w:w="640" w:type="dxa"/>
            <w:tcMar>
              <w:top w:w="60" w:type="dxa"/>
              <w:left w:w="60" w:type="dxa"/>
              <w:bottom w:w="60" w:type="dxa"/>
              <w:right w:w="60" w:type="dxa"/>
            </w:tcMar>
            <w:vAlign w:val="center"/>
          </w:tcPr>
          <w:p w14:paraId="7BF570EF" w14:textId="77777777" w:rsidR="00FB7AD8" w:rsidRDefault="00B37C47">
            <w:pPr>
              <w:keepLines/>
              <w:snapToGrid w:val="0"/>
              <w:spacing w:line="280" w:lineRule="exact"/>
              <w:jc w:val="center"/>
            </w:pPr>
            <w:r>
              <w:rPr>
                <w:rFonts w:eastAsia="宋体"/>
                <w:color w:val="000000"/>
                <w:sz w:val="21"/>
                <w:szCs w:val="21"/>
              </w:rPr>
              <w:t>1-8</w:t>
            </w:r>
          </w:p>
        </w:tc>
      </w:tr>
      <w:tr w:rsidR="00FB7AD8" w14:paraId="7BF570FC" w14:textId="77777777">
        <w:trPr>
          <w:cantSplit/>
          <w:jc w:val="center"/>
        </w:trPr>
        <w:tc>
          <w:tcPr>
            <w:tcW w:w="480" w:type="dxa"/>
            <w:tcMar>
              <w:top w:w="60" w:type="dxa"/>
              <w:left w:w="60" w:type="dxa"/>
              <w:bottom w:w="60" w:type="dxa"/>
              <w:right w:w="60" w:type="dxa"/>
            </w:tcMar>
            <w:vAlign w:val="center"/>
          </w:tcPr>
          <w:p w14:paraId="7BF570F1" w14:textId="77777777" w:rsidR="00FB7AD8" w:rsidRDefault="00B37C47">
            <w:pPr>
              <w:keepLines/>
              <w:snapToGrid w:val="0"/>
              <w:spacing w:line="280" w:lineRule="exact"/>
              <w:jc w:val="center"/>
            </w:pPr>
            <w:r>
              <w:rPr>
                <w:rFonts w:eastAsia="宋体"/>
                <w:color w:val="000000"/>
                <w:sz w:val="21"/>
                <w:szCs w:val="21"/>
              </w:rPr>
              <w:lastRenderedPageBreak/>
              <w:t>9</w:t>
            </w:r>
          </w:p>
        </w:tc>
        <w:tc>
          <w:tcPr>
            <w:tcW w:w="720" w:type="dxa"/>
            <w:tcMar>
              <w:top w:w="60" w:type="dxa"/>
              <w:left w:w="60" w:type="dxa"/>
              <w:bottom w:w="60" w:type="dxa"/>
              <w:right w:w="60" w:type="dxa"/>
            </w:tcMar>
            <w:vAlign w:val="center"/>
          </w:tcPr>
          <w:p w14:paraId="7BF570F2" w14:textId="77777777" w:rsidR="00FB7AD8" w:rsidRDefault="00B37C47">
            <w:pPr>
              <w:keepLines/>
              <w:snapToGrid w:val="0"/>
              <w:spacing w:line="280" w:lineRule="exact"/>
              <w:jc w:val="center"/>
            </w:pPr>
            <w:r>
              <w:rPr>
                <w:rFonts w:eastAsia="宋体"/>
                <w:color w:val="000000"/>
                <w:sz w:val="21"/>
                <w:szCs w:val="21"/>
              </w:rPr>
              <w:t>软件著作权</w:t>
            </w:r>
          </w:p>
        </w:tc>
        <w:tc>
          <w:tcPr>
            <w:tcW w:w="2200" w:type="dxa"/>
            <w:tcMar>
              <w:top w:w="60" w:type="dxa"/>
              <w:left w:w="60" w:type="dxa"/>
              <w:bottom w:w="60" w:type="dxa"/>
              <w:right w:w="60" w:type="dxa"/>
            </w:tcMar>
            <w:vAlign w:val="center"/>
          </w:tcPr>
          <w:p w14:paraId="7BF570F3" w14:textId="77777777" w:rsidR="00FB7AD8" w:rsidRDefault="00B37C47">
            <w:pPr>
              <w:keepLines/>
              <w:snapToGrid w:val="0"/>
              <w:spacing w:line="280" w:lineRule="exact"/>
              <w:jc w:val="center"/>
            </w:pPr>
            <w:r>
              <w:rPr>
                <w:rFonts w:eastAsia="宋体"/>
                <w:color w:val="000000"/>
                <w:sz w:val="21"/>
                <w:szCs w:val="21"/>
              </w:rPr>
              <w:t>可信区块链中台</w:t>
            </w:r>
          </w:p>
        </w:tc>
        <w:tc>
          <w:tcPr>
            <w:tcW w:w="1700" w:type="dxa"/>
            <w:tcMar>
              <w:top w:w="60" w:type="dxa"/>
              <w:left w:w="60" w:type="dxa"/>
              <w:bottom w:w="60" w:type="dxa"/>
              <w:right w:w="60" w:type="dxa"/>
            </w:tcMar>
            <w:vAlign w:val="center"/>
          </w:tcPr>
          <w:p w14:paraId="7BF570F4" w14:textId="77777777" w:rsidR="00FB7AD8" w:rsidRDefault="00B37C47">
            <w:pPr>
              <w:keepLines/>
              <w:snapToGrid w:val="0"/>
              <w:spacing w:line="280" w:lineRule="exact"/>
              <w:jc w:val="center"/>
            </w:pPr>
            <w:r>
              <w:rPr>
                <w:rFonts w:eastAsia="宋体"/>
                <w:color w:val="000000"/>
                <w:sz w:val="21"/>
                <w:szCs w:val="21"/>
              </w:rPr>
              <w:t>软著登字第</w:t>
            </w:r>
            <w:r>
              <w:rPr>
                <w:rFonts w:eastAsia="宋体"/>
                <w:color w:val="000000"/>
                <w:sz w:val="21"/>
                <w:szCs w:val="21"/>
              </w:rPr>
              <w:t>10001756</w:t>
            </w:r>
            <w:r>
              <w:rPr>
                <w:rFonts w:eastAsia="宋体"/>
                <w:color w:val="000000"/>
                <w:sz w:val="21"/>
                <w:szCs w:val="21"/>
              </w:rPr>
              <w:t>号</w:t>
            </w:r>
          </w:p>
        </w:tc>
        <w:tc>
          <w:tcPr>
            <w:tcW w:w="1180" w:type="dxa"/>
            <w:tcMar>
              <w:top w:w="60" w:type="dxa"/>
              <w:left w:w="60" w:type="dxa"/>
              <w:bottom w:w="60" w:type="dxa"/>
              <w:right w:w="60" w:type="dxa"/>
            </w:tcMar>
            <w:vAlign w:val="center"/>
          </w:tcPr>
          <w:p w14:paraId="7BF570F5" w14:textId="77777777" w:rsidR="00FB7AD8" w:rsidRDefault="00B37C47">
            <w:pPr>
              <w:keepLines/>
              <w:snapToGrid w:val="0"/>
              <w:spacing w:line="280" w:lineRule="exact"/>
              <w:jc w:val="center"/>
            </w:pPr>
            <w:r>
              <w:rPr>
                <w:rFonts w:eastAsia="宋体"/>
                <w:color w:val="000000"/>
                <w:sz w:val="21"/>
                <w:szCs w:val="21"/>
              </w:rPr>
              <w:t>2022-08-09</w:t>
            </w:r>
          </w:p>
        </w:tc>
        <w:tc>
          <w:tcPr>
            <w:tcW w:w="1820" w:type="dxa"/>
            <w:tcMar>
              <w:top w:w="60" w:type="dxa"/>
              <w:left w:w="60" w:type="dxa"/>
              <w:bottom w:w="60" w:type="dxa"/>
              <w:right w:w="60" w:type="dxa"/>
            </w:tcMar>
            <w:vAlign w:val="center"/>
          </w:tcPr>
          <w:p w14:paraId="7BF570F6" w14:textId="77777777" w:rsidR="00FB7AD8" w:rsidRDefault="00B37C47">
            <w:pPr>
              <w:keepLines/>
              <w:snapToGrid w:val="0"/>
              <w:spacing w:line="280" w:lineRule="exact"/>
              <w:jc w:val="center"/>
            </w:pPr>
            <w:r>
              <w:rPr>
                <w:rFonts w:eastAsia="宋体"/>
                <w:color w:val="000000"/>
                <w:sz w:val="21"/>
                <w:szCs w:val="21"/>
              </w:rPr>
              <w:t>张海峰、张博文、潘智、苏杰、于小川、訾立强、许楚</w:t>
            </w:r>
          </w:p>
        </w:tc>
        <w:tc>
          <w:tcPr>
            <w:tcW w:w="2080" w:type="dxa"/>
            <w:tcMar>
              <w:top w:w="60" w:type="dxa"/>
              <w:left w:w="60" w:type="dxa"/>
              <w:bottom w:w="60" w:type="dxa"/>
              <w:right w:w="60" w:type="dxa"/>
            </w:tcMar>
            <w:vAlign w:val="center"/>
          </w:tcPr>
          <w:p w14:paraId="7BF570F7" w14:textId="77777777" w:rsidR="00FB7AD8" w:rsidRDefault="00B37C47">
            <w:pPr>
              <w:keepLines/>
              <w:snapToGrid w:val="0"/>
              <w:spacing w:line="280" w:lineRule="exact"/>
              <w:jc w:val="center"/>
            </w:pPr>
            <w:r>
              <w:rPr>
                <w:rFonts w:eastAsia="宋体"/>
                <w:color w:val="000000"/>
                <w:sz w:val="21"/>
                <w:szCs w:val="21"/>
              </w:rPr>
              <w:t>广西柳钢东信科技有限公司</w:t>
            </w:r>
          </w:p>
        </w:tc>
        <w:tc>
          <w:tcPr>
            <w:tcW w:w="1280" w:type="dxa"/>
            <w:tcMar>
              <w:top w:w="60" w:type="dxa"/>
              <w:left w:w="60" w:type="dxa"/>
              <w:bottom w:w="60" w:type="dxa"/>
              <w:right w:w="60" w:type="dxa"/>
            </w:tcMar>
            <w:vAlign w:val="center"/>
          </w:tcPr>
          <w:p w14:paraId="7BF570F8" w14:textId="77777777" w:rsidR="00FB7AD8" w:rsidRDefault="00B37C47">
            <w:pPr>
              <w:keepLines/>
              <w:snapToGrid w:val="0"/>
              <w:spacing w:line="280" w:lineRule="exact"/>
              <w:jc w:val="center"/>
            </w:pPr>
            <w:r>
              <w:rPr>
                <w:rFonts w:eastAsia="宋体"/>
                <w:color w:val="000000"/>
                <w:sz w:val="21"/>
                <w:szCs w:val="21"/>
              </w:rPr>
              <w:t>中华人民共和国国家版权局</w:t>
            </w:r>
          </w:p>
        </w:tc>
        <w:tc>
          <w:tcPr>
            <w:tcW w:w="940" w:type="dxa"/>
            <w:tcMar>
              <w:top w:w="60" w:type="dxa"/>
              <w:left w:w="60" w:type="dxa"/>
              <w:bottom w:w="60" w:type="dxa"/>
              <w:right w:w="60" w:type="dxa"/>
            </w:tcMar>
            <w:vAlign w:val="center"/>
          </w:tcPr>
          <w:p w14:paraId="7BF570F9" w14:textId="77777777" w:rsidR="00FB7AD8" w:rsidRDefault="00B37C47">
            <w:pPr>
              <w:keepLines/>
              <w:snapToGrid w:val="0"/>
              <w:spacing w:line="280" w:lineRule="exact"/>
              <w:jc w:val="center"/>
            </w:pPr>
            <w:r>
              <w:rPr>
                <w:rFonts w:eastAsia="宋体"/>
                <w:color w:val="000000"/>
                <w:sz w:val="21"/>
                <w:szCs w:val="21"/>
              </w:rPr>
              <w:t>有效</w:t>
            </w:r>
          </w:p>
        </w:tc>
        <w:tc>
          <w:tcPr>
            <w:tcW w:w="920" w:type="dxa"/>
            <w:tcMar>
              <w:top w:w="60" w:type="dxa"/>
              <w:left w:w="60" w:type="dxa"/>
              <w:bottom w:w="60" w:type="dxa"/>
              <w:right w:w="60" w:type="dxa"/>
            </w:tcMar>
            <w:vAlign w:val="center"/>
          </w:tcPr>
          <w:p w14:paraId="7BF570FA" w14:textId="77777777" w:rsidR="00FB7AD8" w:rsidRDefault="00B37C47">
            <w:pPr>
              <w:keepLines/>
              <w:snapToGrid w:val="0"/>
              <w:spacing w:line="280" w:lineRule="exact"/>
              <w:jc w:val="center"/>
            </w:pPr>
            <w:r>
              <w:rPr>
                <w:rFonts w:eastAsia="宋体"/>
                <w:color w:val="000000"/>
                <w:sz w:val="21"/>
                <w:szCs w:val="21"/>
              </w:rPr>
              <w:t>是</w:t>
            </w:r>
          </w:p>
        </w:tc>
        <w:tc>
          <w:tcPr>
            <w:tcW w:w="640" w:type="dxa"/>
            <w:tcMar>
              <w:top w:w="60" w:type="dxa"/>
              <w:left w:w="60" w:type="dxa"/>
              <w:bottom w:w="60" w:type="dxa"/>
              <w:right w:w="60" w:type="dxa"/>
            </w:tcMar>
            <w:vAlign w:val="center"/>
          </w:tcPr>
          <w:p w14:paraId="7BF570FB" w14:textId="77777777" w:rsidR="00FB7AD8" w:rsidRDefault="00B37C47">
            <w:pPr>
              <w:keepLines/>
              <w:snapToGrid w:val="0"/>
              <w:spacing w:line="280" w:lineRule="exact"/>
              <w:jc w:val="center"/>
            </w:pPr>
            <w:r>
              <w:rPr>
                <w:rFonts w:eastAsia="宋体"/>
                <w:color w:val="000000"/>
                <w:sz w:val="21"/>
                <w:szCs w:val="21"/>
              </w:rPr>
              <w:t>1-9</w:t>
            </w:r>
          </w:p>
        </w:tc>
      </w:tr>
      <w:tr w:rsidR="00FB7AD8" w14:paraId="7BF57108" w14:textId="77777777">
        <w:trPr>
          <w:cantSplit/>
          <w:jc w:val="center"/>
        </w:trPr>
        <w:tc>
          <w:tcPr>
            <w:tcW w:w="480" w:type="dxa"/>
            <w:tcMar>
              <w:top w:w="60" w:type="dxa"/>
              <w:left w:w="60" w:type="dxa"/>
              <w:bottom w:w="60" w:type="dxa"/>
              <w:right w:w="60" w:type="dxa"/>
            </w:tcMar>
            <w:vAlign w:val="center"/>
          </w:tcPr>
          <w:p w14:paraId="7BF570FD" w14:textId="77777777" w:rsidR="00FB7AD8" w:rsidRDefault="00B37C47">
            <w:pPr>
              <w:keepLines/>
              <w:snapToGrid w:val="0"/>
              <w:spacing w:line="280" w:lineRule="exact"/>
              <w:jc w:val="center"/>
            </w:pPr>
            <w:r>
              <w:rPr>
                <w:rFonts w:eastAsia="宋体"/>
                <w:color w:val="000000"/>
                <w:sz w:val="21"/>
                <w:szCs w:val="21"/>
              </w:rPr>
              <w:t>10</w:t>
            </w:r>
          </w:p>
        </w:tc>
        <w:tc>
          <w:tcPr>
            <w:tcW w:w="720" w:type="dxa"/>
            <w:tcMar>
              <w:top w:w="60" w:type="dxa"/>
              <w:left w:w="60" w:type="dxa"/>
              <w:bottom w:w="60" w:type="dxa"/>
              <w:right w:w="60" w:type="dxa"/>
            </w:tcMar>
            <w:vAlign w:val="center"/>
          </w:tcPr>
          <w:p w14:paraId="7BF570FE" w14:textId="77777777" w:rsidR="00FB7AD8" w:rsidRDefault="00B37C47">
            <w:pPr>
              <w:keepLines/>
              <w:snapToGrid w:val="0"/>
              <w:spacing w:line="280" w:lineRule="exact"/>
              <w:jc w:val="center"/>
            </w:pPr>
            <w:r>
              <w:rPr>
                <w:rFonts w:eastAsia="宋体"/>
                <w:color w:val="000000"/>
                <w:sz w:val="21"/>
                <w:szCs w:val="21"/>
              </w:rPr>
              <w:t>软件著作权</w:t>
            </w:r>
          </w:p>
        </w:tc>
        <w:tc>
          <w:tcPr>
            <w:tcW w:w="2200" w:type="dxa"/>
            <w:tcMar>
              <w:top w:w="60" w:type="dxa"/>
              <w:left w:w="60" w:type="dxa"/>
              <w:bottom w:w="60" w:type="dxa"/>
              <w:right w:w="60" w:type="dxa"/>
            </w:tcMar>
            <w:vAlign w:val="center"/>
          </w:tcPr>
          <w:p w14:paraId="7BF570FF" w14:textId="77777777" w:rsidR="00FB7AD8" w:rsidRDefault="00B37C47">
            <w:pPr>
              <w:keepLines/>
              <w:snapToGrid w:val="0"/>
              <w:spacing w:line="280" w:lineRule="exact"/>
              <w:jc w:val="center"/>
            </w:pPr>
            <w:r>
              <w:rPr>
                <w:rFonts w:eastAsia="宋体"/>
                <w:color w:val="000000"/>
                <w:sz w:val="21"/>
                <w:szCs w:val="21"/>
              </w:rPr>
              <w:t>企业集中化安全监测平台</w:t>
            </w:r>
            <w:r>
              <w:rPr>
                <w:rFonts w:eastAsia="宋体"/>
                <w:color w:val="000000"/>
                <w:sz w:val="21"/>
                <w:szCs w:val="21"/>
              </w:rPr>
              <w:t>V1.0</w:t>
            </w:r>
          </w:p>
        </w:tc>
        <w:tc>
          <w:tcPr>
            <w:tcW w:w="1700" w:type="dxa"/>
            <w:tcMar>
              <w:top w:w="60" w:type="dxa"/>
              <w:left w:w="60" w:type="dxa"/>
              <w:bottom w:w="60" w:type="dxa"/>
              <w:right w:w="60" w:type="dxa"/>
            </w:tcMar>
            <w:vAlign w:val="center"/>
          </w:tcPr>
          <w:p w14:paraId="7BF57100" w14:textId="77777777" w:rsidR="00FB7AD8" w:rsidRDefault="00B37C47">
            <w:pPr>
              <w:keepLines/>
              <w:snapToGrid w:val="0"/>
              <w:spacing w:line="280" w:lineRule="exact"/>
              <w:jc w:val="center"/>
            </w:pPr>
            <w:r>
              <w:rPr>
                <w:rFonts w:eastAsia="宋体"/>
                <w:color w:val="000000"/>
                <w:sz w:val="21"/>
                <w:szCs w:val="21"/>
              </w:rPr>
              <w:t>软著登字第</w:t>
            </w:r>
            <w:r>
              <w:rPr>
                <w:rFonts w:eastAsia="宋体"/>
                <w:color w:val="000000"/>
                <w:sz w:val="21"/>
                <w:szCs w:val="21"/>
              </w:rPr>
              <w:t>10342058</w:t>
            </w:r>
            <w:r>
              <w:rPr>
                <w:rFonts w:eastAsia="宋体"/>
                <w:color w:val="000000"/>
                <w:sz w:val="21"/>
                <w:szCs w:val="21"/>
              </w:rPr>
              <w:t>号</w:t>
            </w:r>
          </w:p>
        </w:tc>
        <w:tc>
          <w:tcPr>
            <w:tcW w:w="1180" w:type="dxa"/>
            <w:tcMar>
              <w:top w:w="60" w:type="dxa"/>
              <w:left w:w="60" w:type="dxa"/>
              <w:bottom w:w="60" w:type="dxa"/>
              <w:right w:w="60" w:type="dxa"/>
            </w:tcMar>
            <w:vAlign w:val="center"/>
          </w:tcPr>
          <w:p w14:paraId="7BF57101" w14:textId="77777777" w:rsidR="00FB7AD8" w:rsidRDefault="00B37C47">
            <w:pPr>
              <w:keepLines/>
              <w:snapToGrid w:val="0"/>
              <w:spacing w:line="280" w:lineRule="exact"/>
              <w:jc w:val="center"/>
            </w:pPr>
            <w:r>
              <w:rPr>
                <w:rFonts w:eastAsia="宋体"/>
                <w:color w:val="000000"/>
                <w:sz w:val="21"/>
                <w:szCs w:val="21"/>
              </w:rPr>
              <w:t>2022-10-08</w:t>
            </w:r>
          </w:p>
        </w:tc>
        <w:tc>
          <w:tcPr>
            <w:tcW w:w="1820" w:type="dxa"/>
            <w:tcMar>
              <w:top w:w="60" w:type="dxa"/>
              <w:left w:w="60" w:type="dxa"/>
              <w:bottom w:w="60" w:type="dxa"/>
              <w:right w:w="60" w:type="dxa"/>
            </w:tcMar>
            <w:vAlign w:val="center"/>
          </w:tcPr>
          <w:p w14:paraId="7BF57102" w14:textId="77777777" w:rsidR="00FB7AD8" w:rsidRDefault="00B37C47">
            <w:pPr>
              <w:keepLines/>
              <w:snapToGrid w:val="0"/>
              <w:spacing w:line="280" w:lineRule="exact"/>
              <w:jc w:val="center"/>
            </w:pPr>
            <w:r>
              <w:rPr>
                <w:rFonts w:eastAsia="宋体"/>
                <w:color w:val="000000"/>
                <w:sz w:val="21"/>
                <w:szCs w:val="21"/>
              </w:rPr>
              <w:t>訾立强、许楚</w:t>
            </w:r>
          </w:p>
        </w:tc>
        <w:tc>
          <w:tcPr>
            <w:tcW w:w="2080" w:type="dxa"/>
            <w:tcMar>
              <w:top w:w="60" w:type="dxa"/>
              <w:left w:w="60" w:type="dxa"/>
              <w:bottom w:w="60" w:type="dxa"/>
              <w:right w:w="60" w:type="dxa"/>
            </w:tcMar>
            <w:vAlign w:val="center"/>
          </w:tcPr>
          <w:p w14:paraId="7BF57103" w14:textId="77777777" w:rsidR="00FB7AD8" w:rsidRDefault="00B37C47">
            <w:pPr>
              <w:keepLines/>
              <w:snapToGrid w:val="0"/>
              <w:spacing w:line="280" w:lineRule="exact"/>
              <w:jc w:val="center"/>
            </w:pPr>
            <w:r>
              <w:rPr>
                <w:rFonts w:eastAsia="宋体"/>
                <w:color w:val="000000"/>
                <w:sz w:val="21"/>
                <w:szCs w:val="21"/>
              </w:rPr>
              <w:t>烽台科技（北京）有限公司</w:t>
            </w:r>
          </w:p>
        </w:tc>
        <w:tc>
          <w:tcPr>
            <w:tcW w:w="1280" w:type="dxa"/>
            <w:tcMar>
              <w:top w:w="60" w:type="dxa"/>
              <w:left w:w="60" w:type="dxa"/>
              <w:bottom w:w="60" w:type="dxa"/>
              <w:right w:w="60" w:type="dxa"/>
            </w:tcMar>
            <w:vAlign w:val="center"/>
          </w:tcPr>
          <w:p w14:paraId="7BF57104" w14:textId="77777777" w:rsidR="00FB7AD8" w:rsidRDefault="00B37C47">
            <w:pPr>
              <w:keepLines/>
              <w:snapToGrid w:val="0"/>
              <w:spacing w:line="280" w:lineRule="exact"/>
              <w:jc w:val="center"/>
            </w:pPr>
            <w:r>
              <w:rPr>
                <w:rFonts w:eastAsia="宋体"/>
                <w:color w:val="000000"/>
                <w:sz w:val="21"/>
                <w:szCs w:val="21"/>
              </w:rPr>
              <w:t>中华人民共和国国家版权局</w:t>
            </w:r>
          </w:p>
        </w:tc>
        <w:tc>
          <w:tcPr>
            <w:tcW w:w="940" w:type="dxa"/>
            <w:tcMar>
              <w:top w:w="60" w:type="dxa"/>
              <w:left w:w="60" w:type="dxa"/>
              <w:bottom w:w="60" w:type="dxa"/>
              <w:right w:w="60" w:type="dxa"/>
            </w:tcMar>
            <w:vAlign w:val="center"/>
          </w:tcPr>
          <w:p w14:paraId="7BF57105" w14:textId="77777777" w:rsidR="00FB7AD8" w:rsidRDefault="00B37C47">
            <w:pPr>
              <w:keepLines/>
              <w:snapToGrid w:val="0"/>
              <w:spacing w:line="280" w:lineRule="exact"/>
              <w:jc w:val="center"/>
            </w:pPr>
            <w:r>
              <w:rPr>
                <w:rFonts w:eastAsia="宋体"/>
                <w:color w:val="000000"/>
                <w:sz w:val="21"/>
                <w:szCs w:val="21"/>
              </w:rPr>
              <w:t>有效</w:t>
            </w:r>
          </w:p>
        </w:tc>
        <w:tc>
          <w:tcPr>
            <w:tcW w:w="920" w:type="dxa"/>
            <w:tcMar>
              <w:top w:w="60" w:type="dxa"/>
              <w:left w:w="60" w:type="dxa"/>
              <w:bottom w:w="60" w:type="dxa"/>
              <w:right w:w="60" w:type="dxa"/>
            </w:tcMar>
            <w:vAlign w:val="center"/>
          </w:tcPr>
          <w:p w14:paraId="7BF57106" w14:textId="77777777" w:rsidR="00FB7AD8" w:rsidRDefault="00B37C47">
            <w:pPr>
              <w:keepLines/>
              <w:snapToGrid w:val="0"/>
              <w:spacing w:line="280" w:lineRule="exact"/>
              <w:jc w:val="center"/>
            </w:pPr>
            <w:r>
              <w:rPr>
                <w:rFonts w:eastAsia="宋体"/>
                <w:color w:val="000000"/>
                <w:sz w:val="21"/>
                <w:szCs w:val="21"/>
              </w:rPr>
              <w:t>否</w:t>
            </w:r>
          </w:p>
        </w:tc>
        <w:tc>
          <w:tcPr>
            <w:tcW w:w="640" w:type="dxa"/>
            <w:tcMar>
              <w:top w:w="60" w:type="dxa"/>
              <w:left w:w="60" w:type="dxa"/>
              <w:bottom w:w="60" w:type="dxa"/>
              <w:right w:w="60" w:type="dxa"/>
            </w:tcMar>
            <w:vAlign w:val="center"/>
          </w:tcPr>
          <w:p w14:paraId="7BF57107" w14:textId="77777777" w:rsidR="00FB7AD8" w:rsidRDefault="00B37C47">
            <w:pPr>
              <w:keepLines/>
              <w:snapToGrid w:val="0"/>
              <w:spacing w:line="280" w:lineRule="exact"/>
              <w:jc w:val="center"/>
            </w:pPr>
            <w:r>
              <w:rPr>
                <w:rFonts w:eastAsia="宋体"/>
                <w:color w:val="000000"/>
                <w:sz w:val="21"/>
                <w:szCs w:val="21"/>
              </w:rPr>
              <w:t>1-10</w:t>
            </w:r>
          </w:p>
        </w:tc>
      </w:tr>
      <w:tr w:rsidR="00FB7AD8" w14:paraId="7BF57114" w14:textId="77777777">
        <w:trPr>
          <w:cantSplit/>
          <w:jc w:val="center"/>
        </w:trPr>
        <w:tc>
          <w:tcPr>
            <w:tcW w:w="480" w:type="dxa"/>
            <w:tcMar>
              <w:top w:w="60" w:type="dxa"/>
              <w:left w:w="60" w:type="dxa"/>
              <w:bottom w:w="60" w:type="dxa"/>
              <w:right w:w="60" w:type="dxa"/>
            </w:tcMar>
            <w:vAlign w:val="center"/>
          </w:tcPr>
          <w:p w14:paraId="7BF57109" w14:textId="77777777" w:rsidR="00FB7AD8" w:rsidRDefault="00B37C47">
            <w:pPr>
              <w:keepLines/>
              <w:snapToGrid w:val="0"/>
              <w:spacing w:line="280" w:lineRule="exact"/>
              <w:jc w:val="center"/>
            </w:pPr>
            <w:r>
              <w:rPr>
                <w:rFonts w:eastAsia="宋体"/>
                <w:color w:val="000000"/>
                <w:sz w:val="21"/>
                <w:szCs w:val="21"/>
              </w:rPr>
              <w:t>11</w:t>
            </w:r>
          </w:p>
        </w:tc>
        <w:tc>
          <w:tcPr>
            <w:tcW w:w="720" w:type="dxa"/>
            <w:tcMar>
              <w:top w:w="60" w:type="dxa"/>
              <w:left w:w="60" w:type="dxa"/>
              <w:bottom w:w="60" w:type="dxa"/>
              <w:right w:w="60" w:type="dxa"/>
            </w:tcMar>
            <w:vAlign w:val="center"/>
          </w:tcPr>
          <w:p w14:paraId="7BF5710A" w14:textId="77777777" w:rsidR="00FB7AD8" w:rsidRDefault="00B37C47">
            <w:pPr>
              <w:keepLines/>
              <w:snapToGrid w:val="0"/>
              <w:spacing w:line="280" w:lineRule="exact"/>
              <w:jc w:val="center"/>
            </w:pPr>
            <w:r>
              <w:rPr>
                <w:rFonts w:eastAsia="宋体"/>
                <w:color w:val="000000"/>
                <w:sz w:val="21"/>
                <w:szCs w:val="21"/>
              </w:rPr>
              <w:t>论文</w:t>
            </w:r>
          </w:p>
        </w:tc>
        <w:tc>
          <w:tcPr>
            <w:tcW w:w="2200" w:type="dxa"/>
            <w:tcMar>
              <w:top w:w="60" w:type="dxa"/>
              <w:left w:w="60" w:type="dxa"/>
              <w:bottom w:w="60" w:type="dxa"/>
              <w:right w:w="60" w:type="dxa"/>
            </w:tcMar>
            <w:vAlign w:val="center"/>
          </w:tcPr>
          <w:p w14:paraId="7BF5710B" w14:textId="77777777" w:rsidR="00FB7AD8" w:rsidRDefault="00B37C47">
            <w:pPr>
              <w:keepLines/>
              <w:snapToGrid w:val="0"/>
              <w:spacing w:line="280" w:lineRule="exact"/>
              <w:jc w:val="center"/>
            </w:pPr>
            <w:r>
              <w:rPr>
                <w:rFonts w:eastAsia="宋体"/>
                <w:color w:val="000000"/>
                <w:sz w:val="21"/>
                <w:szCs w:val="21"/>
              </w:rPr>
              <w:t>面向数据要素流通的区块链数据加速交换方法</w:t>
            </w:r>
          </w:p>
        </w:tc>
        <w:tc>
          <w:tcPr>
            <w:tcW w:w="1700" w:type="dxa"/>
            <w:tcMar>
              <w:top w:w="60" w:type="dxa"/>
              <w:left w:w="60" w:type="dxa"/>
              <w:bottom w:w="60" w:type="dxa"/>
              <w:right w:w="60" w:type="dxa"/>
            </w:tcMar>
            <w:vAlign w:val="center"/>
          </w:tcPr>
          <w:p w14:paraId="7BF5710C" w14:textId="77777777" w:rsidR="00FB7AD8" w:rsidRDefault="00B37C47">
            <w:pPr>
              <w:keepLines/>
              <w:snapToGrid w:val="0"/>
              <w:spacing w:line="280" w:lineRule="exact"/>
              <w:jc w:val="center"/>
            </w:pPr>
            <w:r>
              <w:rPr>
                <w:rFonts w:eastAsia="宋体"/>
                <w:color w:val="000000"/>
                <w:sz w:val="21"/>
                <w:szCs w:val="21"/>
              </w:rPr>
              <w:t>2024</w:t>
            </w:r>
            <w:r>
              <w:rPr>
                <w:rFonts w:eastAsia="宋体"/>
                <w:color w:val="000000"/>
                <w:sz w:val="21"/>
                <w:szCs w:val="21"/>
              </w:rPr>
              <w:t>年</w:t>
            </w:r>
            <w:r>
              <w:rPr>
                <w:rFonts w:eastAsia="宋体"/>
                <w:color w:val="000000"/>
                <w:sz w:val="21"/>
                <w:szCs w:val="21"/>
              </w:rPr>
              <w:t>61</w:t>
            </w:r>
            <w:r>
              <w:rPr>
                <w:rFonts w:eastAsia="宋体"/>
                <w:color w:val="000000"/>
                <w:sz w:val="21"/>
                <w:szCs w:val="21"/>
              </w:rPr>
              <w:t>卷</w:t>
            </w:r>
            <w:r>
              <w:rPr>
                <w:rFonts w:eastAsia="宋体"/>
                <w:color w:val="000000"/>
                <w:sz w:val="21"/>
                <w:szCs w:val="21"/>
              </w:rPr>
              <w:t>10</w:t>
            </w:r>
            <w:r>
              <w:rPr>
                <w:rFonts w:eastAsia="宋体"/>
                <w:color w:val="000000"/>
                <w:sz w:val="21"/>
                <w:szCs w:val="21"/>
              </w:rPr>
              <w:t>期：</w:t>
            </w:r>
            <w:r>
              <w:rPr>
                <w:rFonts w:eastAsia="宋体"/>
                <w:color w:val="000000"/>
                <w:sz w:val="21"/>
                <w:szCs w:val="21"/>
              </w:rPr>
              <w:t>2554-2569</w:t>
            </w:r>
            <w:r>
              <w:rPr>
                <w:rFonts w:eastAsia="宋体"/>
                <w:color w:val="000000"/>
                <w:sz w:val="21"/>
                <w:szCs w:val="21"/>
              </w:rPr>
              <w:t>页</w:t>
            </w:r>
          </w:p>
        </w:tc>
        <w:tc>
          <w:tcPr>
            <w:tcW w:w="1180" w:type="dxa"/>
            <w:tcMar>
              <w:top w:w="60" w:type="dxa"/>
              <w:left w:w="60" w:type="dxa"/>
              <w:bottom w:w="60" w:type="dxa"/>
              <w:right w:w="60" w:type="dxa"/>
            </w:tcMar>
            <w:vAlign w:val="center"/>
          </w:tcPr>
          <w:p w14:paraId="7BF5710D" w14:textId="77777777" w:rsidR="00FB7AD8" w:rsidRDefault="00B37C47">
            <w:pPr>
              <w:keepLines/>
              <w:snapToGrid w:val="0"/>
              <w:spacing w:line="280" w:lineRule="exact"/>
              <w:jc w:val="center"/>
            </w:pPr>
            <w:r>
              <w:rPr>
                <w:rFonts w:eastAsia="宋体"/>
                <w:color w:val="000000"/>
                <w:sz w:val="21"/>
                <w:szCs w:val="21"/>
              </w:rPr>
              <w:t>2024-10-01</w:t>
            </w:r>
          </w:p>
        </w:tc>
        <w:tc>
          <w:tcPr>
            <w:tcW w:w="1820" w:type="dxa"/>
            <w:tcMar>
              <w:top w:w="60" w:type="dxa"/>
              <w:left w:w="60" w:type="dxa"/>
              <w:bottom w:w="60" w:type="dxa"/>
              <w:right w:w="60" w:type="dxa"/>
            </w:tcMar>
            <w:vAlign w:val="center"/>
          </w:tcPr>
          <w:p w14:paraId="7BF5710E" w14:textId="77777777" w:rsidR="00FB7AD8" w:rsidRDefault="00B37C47">
            <w:pPr>
              <w:keepLines/>
              <w:snapToGrid w:val="0"/>
              <w:spacing w:line="280" w:lineRule="exact"/>
              <w:jc w:val="center"/>
            </w:pPr>
            <w:r>
              <w:rPr>
                <w:rFonts w:eastAsia="宋体"/>
                <w:color w:val="000000"/>
                <w:sz w:val="21"/>
                <w:szCs w:val="21"/>
              </w:rPr>
              <w:t>李振宇，丁勇，易晨，梁海</w:t>
            </w:r>
          </w:p>
        </w:tc>
        <w:tc>
          <w:tcPr>
            <w:tcW w:w="2080" w:type="dxa"/>
            <w:tcMar>
              <w:top w:w="60" w:type="dxa"/>
              <w:left w:w="60" w:type="dxa"/>
              <w:bottom w:w="60" w:type="dxa"/>
              <w:right w:w="60" w:type="dxa"/>
            </w:tcMar>
            <w:vAlign w:val="center"/>
          </w:tcPr>
          <w:p w14:paraId="7BF5710F" w14:textId="77777777" w:rsidR="00FB7AD8" w:rsidRDefault="00B37C47">
            <w:pPr>
              <w:keepLines/>
              <w:snapToGrid w:val="0"/>
              <w:spacing w:line="280" w:lineRule="exact"/>
              <w:jc w:val="center"/>
            </w:pPr>
            <w:r>
              <w:rPr>
                <w:rFonts w:eastAsia="宋体"/>
                <w:color w:val="000000"/>
                <w:sz w:val="21"/>
                <w:szCs w:val="21"/>
              </w:rPr>
              <w:t>桂林电子科技大学，港专学院</w:t>
            </w:r>
          </w:p>
        </w:tc>
        <w:tc>
          <w:tcPr>
            <w:tcW w:w="1280" w:type="dxa"/>
            <w:tcMar>
              <w:top w:w="60" w:type="dxa"/>
              <w:left w:w="60" w:type="dxa"/>
              <w:bottom w:w="60" w:type="dxa"/>
              <w:right w:w="60" w:type="dxa"/>
            </w:tcMar>
            <w:vAlign w:val="center"/>
          </w:tcPr>
          <w:p w14:paraId="7BF57110" w14:textId="77777777" w:rsidR="00FB7AD8" w:rsidRDefault="00B37C47">
            <w:pPr>
              <w:keepLines/>
              <w:snapToGrid w:val="0"/>
              <w:spacing w:line="280" w:lineRule="exact"/>
              <w:jc w:val="center"/>
            </w:pPr>
            <w:r>
              <w:rPr>
                <w:rFonts w:eastAsia="宋体"/>
                <w:color w:val="000000"/>
                <w:sz w:val="21"/>
                <w:szCs w:val="21"/>
              </w:rPr>
              <w:t>计算机研究与发展</w:t>
            </w:r>
          </w:p>
        </w:tc>
        <w:tc>
          <w:tcPr>
            <w:tcW w:w="940" w:type="dxa"/>
            <w:tcMar>
              <w:top w:w="60" w:type="dxa"/>
              <w:left w:w="60" w:type="dxa"/>
              <w:bottom w:w="60" w:type="dxa"/>
              <w:right w:w="60" w:type="dxa"/>
            </w:tcMar>
            <w:vAlign w:val="center"/>
          </w:tcPr>
          <w:p w14:paraId="7BF57111" w14:textId="77777777" w:rsidR="00FB7AD8" w:rsidRDefault="00B37C47">
            <w:pPr>
              <w:keepLines/>
              <w:snapToGrid w:val="0"/>
              <w:spacing w:line="280" w:lineRule="exact"/>
              <w:jc w:val="center"/>
            </w:pPr>
            <w:r>
              <w:rPr>
                <w:rFonts w:eastAsia="宋体"/>
                <w:color w:val="000000"/>
                <w:sz w:val="21"/>
                <w:szCs w:val="21"/>
              </w:rPr>
              <w:t>丁勇</w:t>
            </w:r>
          </w:p>
        </w:tc>
        <w:tc>
          <w:tcPr>
            <w:tcW w:w="920" w:type="dxa"/>
            <w:tcMar>
              <w:top w:w="60" w:type="dxa"/>
              <w:left w:w="60" w:type="dxa"/>
              <w:bottom w:w="60" w:type="dxa"/>
              <w:right w:w="60" w:type="dxa"/>
            </w:tcMar>
            <w:vAlign w:val="center"/>
          </w:tcPr>
          <w:p w14:paraId="7BF57112" w14:textId="77777777" w:rsidR="00FB7AD8" w:rsidRDefault="00B37C47">
            <w:pPr>
              <w:keepLines/>
              <w:snapToGrid w:val="0"/>
              <w:spacing w:line="280" w:lineRule="exact"/>
              <w:jc w:val="center"/>
            </w:pPr>
            <w:r>
              <w:rPr>
                <w:rFonts w:eastAsia="宋体"/>
                <w:color w:val="000000"/>
                <w:sz w:val="21"/>
                <w:szCs w:val="21"/>
              </w:rPr>
              <w:t>是</w:t>
            </w:r>
          </w:p>
        </w:tc>
        <w:tc>
          <w:tcPr>
            <w:tcW w:w="640" w:type="dxa"/>
            <w:tcMar>
              <w:top w:w="60" w:type="dxa"/>
              <w:left w:w="60" w:type="dxa"/>
              <w:bottom w:w="60" w:type="dxa"/>
              <w:right w:w="60" w:type="dxa"/>
            </w:tcMar>
            <w:vAlign w:val="center"/>
          </w:tcPr>
          <w:p w14:paraId="7BF57113" w14:textId="77777777" w:rsidR="00FB7AD8" w:rsidRDefault="00B37C47">
            <w:pPr>
              <w:keepLines/>
              <w:snapToGrid w:val="0"/>
              <w:spacing w:line="280" w:lineRule="exact"/>
              <w:jc w:val="center"/>
            </w:pPr>
            <w:r>
              <w:rPr>
                <w:rFonts w:eastAsia="宋体"/>
                <w:color w:val="000000"/>
                <w:sz w:val="21"/>
                <w:szCs w:val="21"/>
              </w:rPr>
              <w:t>1-11</w:t>
            </w:r>
          </w:p>
        </w:tc>
      </w:tr>
      <w:tr w:rsidR="00FB7AD8" w14:paraId="7BF57120" w14:textId="77777777">
        <w:trPr>
          <w:cantSplit/>
          <w:jc w:val="center"/>
        </w:trPr>
        <w:tc>
          <w:tcPr>
            <w:tcW w:w="480" w:type="dxa"/>
            <w:tcMar>
              <w:top w:w="60" w:type="dxa"/>
              <w:left w:w="60" w:type="dxa"/>
              <w:bottom w:w="60" w:type="dxa"/>
              <w:right w:w="60" w:type="dxa"/>
            </w:tcMar>
            <w:vAlign w:val="center"/>
          </w:tcPr>
          <w:p w14:paraId="7BF57115" w14:textId="77777777" w:rsidR="00FB7AD8" w:rsidRDefault="00B37C47">
            <w:pPr>
              <w:keepLines/>
              <w:snapToGrid w:val="0"/>
              <w:spacing w:line="280" w:lineRule="exact"/>
              <w:jc w:val="center"/>
            </w:pPr>
            <w:r>
              <w:rPr>
                <w:rFonts w:eastAsia="宋体"/>
                <w:color w:val="000000"/>
                <w:sz w:val="21"/>
                <w:szCs w:val="21"/>
              </w:rPr>
              <w:t>12</w:t>
            </w:r>
          </w:p>
        </w:tc>
        <w:tc>
          <w:tcPr>
            <w:tcW w:w="720" w:type="dxa"/>
            <w:tcMar>
              <w:top w:w="60" w:type="dxa"/>
              <w:left w:w="60" w:type="dxa"/>
              <w:bottom w:w="60" w:type="dxa"/>
              <w:right w:w="60" w:type="dxa"/>
            </w:tcMar>
            <w:vAlign w:val="center"/>
          </w:tcPr>
          <w:p w14:paraId="7BF57116" w14:textId="77777777" w:rsidR="00FB7AD8" w:rsidRDefault="00B37C47">
            <w:pPr>
              <w:keepLines/>
              <w:snapToGrid w:val="0"/>
              <w:spacing w:line="280" w:lineRule="exact"/>
              <w:jc w:val="center"/>
            </w:pPr>
            <w:r>
              <w:rPr>
                <w:rFonts w:eastAsia="宋体"/>
                <w:color w:val="000000"/>
                <w:sz w:val="21"/>
                <w:szCs w:val="21"/>
              </w:rPr>
              <w:t>发明专利</w:t>
            </w:r>
          </w:p>
        </w:tc>
        <w:tc>
          <w:tcPr>
            <w:tcW w:w="2200" w:type="dxa"/>
            <w:tcMar>
              <w:top w:w="60" w:type="dxa"/>
              <w:left w:w="60" w:type="dxa"/>
              <w:bottom w:w="60" w:type="dxa"/>
              <w:right w:w="60" w:type="dxa"/>
            </w:tcMar>
            <w:vAlign w:val="center"/>
          </w:tcPr>
          <w:p w14:paraId="7BF57117" w14:textId="77777777" w:rsidR="00FB7AD8" w:rsidRDefault="00B37C47">
            <w:pPr>
              <w:keepLines/>
              <w:snapToGrid w:val="0"/>
              <w:spacing w:line="280" w:lineRule="exact"/>
              <w:jc w:val="center"/>
            </w:pPr>
            <w:r>
              <w:rPr>
                <w:rFonts w:eastAsia="宋体"/>
                <w:color w:val="000000"/>
                <w:sz w:val="21"/>
                <w:szCs w:val="21"/>
              </w:rPr>
              <w:t>一种实现工业控制网络分布式控制与安全防护的方法</w:t>
            </w:r>
          </w:p>
        </w:tc>
        <w:tc>
          <w:tcPr>
            <w:tcW w:w="1700" w:type="dxa"/>
            <w:tcMar>
              <w:top w:w="60" w:type="dxa"/>
              <w:left w:w="60" w:type="dxa"/>
              <w:bottom w:w="60" w:type="dxa"/>
              <w:right w:w="60" w:type="dxa"/>
            </w:tcMar>
            <w:vAlign w:val="center"/>
          </w:tcPr>
          <w:p w14:paraId="7BF57118" w14:textId="77777777" w:rsidR="00FB7AD8" w:rsidRDefault="00B37C47">
            <w:pPr>
              <w:keepLines/>
              <w:snapToGrid w:val="0"/>
              <w:spacing w:line="280" w:lineRule="exact"/>
              <w:jc w:val="center"/>
            </w:pPr>
            <w:r>
              <w:rPr>
                <w:rFonts w:eastAsia="宋体"/>
                <w:color w:val="000000"/>
                <w:sz w:val="21"/>
                <w:szCs w:val="21"/>
              </w:rPr>
              <w:t>ZL202210836881.5</w:t>
            </w:r>
          </w:p>
        </w:tc>
        <w:tc>
          <w:tcPr>
            <w:tcW w:w="1180" w:type="dxa"/>
            <w:tcMar>
              <w:top w:w="60" w:type="dxa"/>
              <w:left w:w="60" w:type="dxa"/>
              <w:bottom w:w="60" w:type="dxa"/>
              <w:right w:w="60" w:type="dxa"/>
            </w:tcMar>
            <w:vAlign w:val="center"/>
          </w:tcPr>
          <w:p w14:paraId="7BF57119" w14:textId="77777777" w:rsidR="00FB7AD8" w:rsidRDefault="00B37C47">
            <w:pPr>
              <w:keepLines/>
              <w:snapToGrid w:val="0"/>
              <w:spacing w:line="280" w:lineRule="exact"/>
              <w:jc w:val="center"/>
            </w:pPr>
            <w:r>
              <w:rPr>
                <w:rFonts w:eastAsia="宋体"/>
                <w:color w:val="000000"/>
                <w:sz w:val="21"/>
                <w:szCs w:val="21"/>
              </w:rPr>
              <w:t>2024-12-03</w:t>
            </w:r>
          </w:p>
        </w:tc>
        <w:tc>
          <w:tcPr>
            <w:tcW w:w="1820" w:type="dxa"/>
            <w:tcMar>
              <w:top w:w="60" w:type="dxa"/>
              <w:left w:w="60" w:type="dxa"/>
              <w:bottom w:w="60" w:type="dxa"/>
              <w:right w:w="60" w:type="dxa"/>
            </w:tcMar>
            <w:vAlign w:val="center"/>
          </w:tcPr>
          <w:p w14:paraId="7BF5711A" w14:textId="77777777" w:rsidR="00FB7AD8" w:rsidRDefault="00B37C47">
            <w:pPr>
              <w:keepLines/>
              <w:snapToGrid w:val="0"/>
              <w:spacing w:line="280" w:lineRule="exact"/>
              <w:jc w:val="center"/>
            </w:pPr>
            <w:r>
              <w:rPr>
                <w:rFonts w:eastAsia="宋体"/>
                <w:color w:val="000000"/>
                <w:sz w:val="21"/>
                <w:szCs w:val="21"/>
              </w:rPr>
              <w:t>丁勇，王春晖，李振宇，杨炳年</w:t>
            </w:r>
          </w:p>
        </w:tc>
        <w:tc>
          <w:tcPr>
            <w:tcW w:w="2080" w:type="dxa"/>
            <w:tcMar>
              <w:top w:w="60" w:type="dxa"/>
              <w:left w:w="60" w:type="dxa"/>
              <w:bottom w:w="60" w:type="dxa"/>
              <w:right w:w="60" w:type="dxa"/>
            </w:tcMar>
            <w:vAlign w:val="center"/>
          </w:tcPr>
          <w:p w14:paraId="7BF5711B" w14:textId="77777777" w:rsidR="00FB7AD8" w:rsidRDefault="00B37C47">
            <w:pPr>
              <w:keepLines/>
              <w:snapToGrid w:val="0"/>
              <w:spacing w:line="280" w:lineRule="exact"/>
              <w:jc w:val="center"/>
            </w:pPr>
            <w:r>
              <w:rPr>
                <w:rFonts w:eastAsia="宋体"/>
                <w:color w:val="000000"/>
                <w:sz w:val="21"/>
                <w:szCs w:val="21"/>
              </w:rPr>
              <w:t>桂林电子科技大学</w:t>
            </w:r>
          </w:p>
        </w:tc>
        <w:tc>
          <w:tcPr>
            <w:tcW w:w="1280" w:type="dxa"/>
            <w:tcMar>
              <w:top w:w="60" w:type="dxa"/>
              <w:left w:w="60" w:type="dxa"/>
              <w:bottom w:w="60" w:type="dxa"/>
              <w:right w:w="60" w:type="dxa"/>
            </w:tcMar>
            <w:vAlign w:val="center"/>
          </w:tcPr>
          <w:p w14:paraId="7BF5711C" w14:textId="77777777" w:rsidR="00FB7AD8" w:rsidRDefault="00B37C47">
            <w:pPr>
              <w:keepLines/>
              <w:snapToGrid w:val="0"/>
              <w:spacing w:line="280" w:lineRule="exact"/>
              <w:jc w:val="center"/>
            </w:pPr>
            <w:r>
              <w:rPr>
                <w:rFonts w:eastAsia="宋体"/>
                <w:color w:val="000000"/>
                <w:sz w:val="21"/>
                <w:szCs w:val="21"/>
              </w:rPr>
              <w:t>中华人民共和国国家知识产权局</w:t>
            </w:r>
          </w:p>
        </w:tc>
        <w:tc>
          <w:tcPr>
            <w:tcW w:w="940" w:type="dxa"/>
            <w:tcMar>
              <w:top w:w="60" w:type="dxa"/>
              <w:left w:w="60" w:type="dxa"/>
              <w:bottom w:w="60" w:type="dxa"/>
              <w:right w:w="60" w:type="dxa"/>
            </w:tcMar>
            <w:vAlign w:val="center"/>
          </w:tcPr>
          <w:p w14:paraId="7BF5711D" w14:textId="77777777" w:rsidR="00FB7AD8" w:rsidRDefault="00B37C47">
            <w:pPr>
              <w:keepLines/>
              <w:snapToGrid w:val="0"/>
              <w:spacing w:line="280" w:lineRule="exact"/>
              <w:jc w:val="center"/>
            </w:pPr>
            <w:r>
              <w:rPr>
                <w:rFonts w:eastAsia="宋体"/>
                <w:color w:val="000000"/>
                <w:sz w:val="21"/>
                <w:szCs w:val="21"/>
              </w:rPr>
              <w:t>有效</w:t>
            </w:r>
          </w:p>
        </w:tc>
        <w:tc>
          <w:tcPr>
            <w:tcW w:w="920" w:type="dxa"/>
            <w:tcMar>
              <w:top w:w="60" w:type="dxa"/>
              <w:left w:w="60" w:type="dxa"/>
              <w:bottom w:w="60" w:type="dxa"/>
              <w:right w:w="60" w:type="dxa"/>
            </w:tcMar>
            <w:vAlign w:val="center"/>
          </w:tcPr>
          <w:p w14:paraId="7BF5711E" w14:textId="77777777" w:rsidR="00FB7AD8" w:rsidRDefault="00B37C47">
            <w:pPr>
              <w:keepLines/>
              <w:snapToGrid w:val="0"/>
              <w:spacing w:line="280" w:lineRule="exact"/>
              <w:jc w:val="center"/>
            </w:pPr>
            <w:r>
              <w:rPr>
                <w:rFonts w:eastAsia="宋体"/>
                <w:color w:val="000000"/>
                <w:sz w:val="21"/>
                <w:szCs w:val="21"/>
              </w:rPr>
              <w:t>是</w:t>
            </w:r>
          </w:p>
        </w:tc>
        <w:tc>
          <w:tcPr>
            <w:tcW w:w="640" w:type="dxa"/>
            <w:tcMar>
              <w:top w:w="60" w:type="dxa"/>
              <w:left w:w="60" w:type="dxa"/>
              <w:bottom w:w="60" w:type="dxa"/>
              <w:right w:w="60" w:type="dxa"/>
            </w:tcMar>
            <w:vAlign w:val="center"/>
          </w:tcPr>
          <w:p w14:paraId="7BF5711F" w14:textId="77777777" w:rsidR="00FB7AD8" w:rsidRDefault="00B37C47">
            <w:pPr>
              <w:keepLines/>
              <w:snapToGrid w:val="0"/>
              <w:spacing w:line="280" w:lineRule="exact"/>
              <w:jc w:val="center"/>
            </w:pPr>
            <w:r>
              <w:rPr>
                <w:rFonts w:eastAsia="宋体"/>
                <w:color w:val="000000"/>
                <w:sz w:val="21"/>
                <w:szCs w:val="21"/>
              </w:rPr>
              <w:t>1-12</w:t>
            </w:r>
          </w:p>
        </w:tc>
      </w:tr>
    </w:tbl>
    <w:p w14:paraId="7BF57121" w14:textId="77777777" w:rsidR="00FB7AD8" w:rsidRDefault="00B37C47">
      <w:pPr>
        <w:keepNext/>
        <w:snapToGrid w:val="0"/>
        <w:spacing w:before="240" w:after="120" w:line="440" w:lineRule="exact"/>
        <w:jc w:val="center"/>
      </w:pPr>
      <w:r>
        <w:rPr>
          <w:rFonts w:eastAsia="宋体"/>
          <w:b/>
          <w:color w:val="000000"/>
          <w:sz w:val="28"/>
          <w:szCs w:val="28"/>
        </w:rPr>
        <w:t>二、候选个人主要贡献及合作情况</w:t>
      </w:r>
    </w:p>
    <w:tbl>
      <w:tblPr>
        <w:tblW w:w="139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0" w:type="dxa"/>
          <w:left w:w="65" w:type="dxa"/>
          <w:bottom w:w="70" w:type="dxa"/>
          <w:right w:w="65" w:type="dxa"/>
        </w:tblCellMar>
        <w:tblLook w:val="04A0" w:firstRow="1" w:lastRow="0" w:firstColumn="1" w:lastColumn="0" w:noHBand="0" w:noVBand="1"/>
      </w:tblPr>
      <w:tblGrid>
        <w:gridCol w:w="900"/>
        <w:gridCol w:w="1900"/>
        <w:gridCol w:w="600"/>
        <w:gridCol w:w="5800"/>
        <w:gridCol w:w="4760"/>
      </w:tblGrid>
      <w:tr w:rsidR="00FB7AD8" w14:paraId="7BF57127" w14:textId="77777777">
        <w:trPr>
          <w:cantSplit/>
          <w:tblHeader/>
          <w:jc w:val="center"/>
        </w:trPr>
        <w:tc>
          <w:tcPr>
            <w:tcW w:w="900" w:type="dxa"/>
            <w:tcMar>
              <w:top w:w="60" w:type="dxa"/>
              <w:bottom w:w="60" w:type="dxa"/>
            </w:tcMar>
            <w:vAlign w:val="center"/>
          </w:tcPr>
          <w:p w14:paraId="7BF57122" w14:textId="77777777" w:rsidR="00FB7AD8" w:rsidRDefault="00B37C47">
            <w:pPr>
              <w:keepLines/>
              <w:spacing w:line="340" w:lineRule="exact"/>
              <w:jc w:val="center"/>
              <w:textAlignment w:val="center"/>
              <w:rPr>
                <w:rFonts w:ascii="仿宋_GB2312" w:hAnsi="仿宋_GB2312" w:cs="仿宋_GB2312"/>
                <w:b/>
                <w:snapToGrid w:val="0"/>
                <w:color w:val="000000"/>
                <w:sz w:val="20"/>
                <w:szCs w:val="20"/>
              </w:rPr>
            </w:pPr>
            <w:r>
              <w:rPr>
                <w:rFonts w:ascii="仿宋_GB2312" w:hAnsi="仿宋_GB2312" w:cs="仿宋_GB2312" w:hint="eastAsia"/>
                <w:b/>
                <w:snapToGrid w:val="0"/>
                <w:color w:val="000000"/>
                <w:sz w:val="22"/>
              </w:rPr>
              <w:t>姓名</w:t>
            </w:r>
          </w:p>
        </w:tc>
        <w:tc>
          <w:tcPr>
            <w:tcW w:w="1900" w:type="dxa"/>
            <w:tcMar>
              <w:top w:w="60" w:type="dxa"/>
              <w:bottom w:w="60" w:type="dxa"/>
            </w:tcMar>
            <w:vAlign w:val="center"/>
          </w:tcPr>
          <w:p w14:paraId="7BF57123" w14:textId="77777777" w:rsidR="00FB7AD8" w:rsidRDefault="00B37C47">
            <w:pPr>
              <w:keepLines/>
              <w:spacing w:line="340" w:lineRule="exact"/>
              <w:jc w:val="center"/>
              <w:textAlignment w:val="center"/>
              <w:rPr>
                <w:rFonts w:ascii="仿宋_GB2312" w:hAnsi="仿宋_GB2312" w:cs="仿宋_GB2312"/>
                <w:b/>
                <w:snapToGrid w:val="0"/>
                <w:color w:val="000000"/>
                <w:sz w:val="20"/>
                <w:szCs w:val="20"/>
              </w:rPr>
            </w:pPr>
            <w:r>
              <w:rPr>
                <w:rFonts w:ascii="仿宋_GB2312" w:hAnsi="仿宋_GB2312" w:cs="仿宋_GB2312" w:hint="eastAsia"/>
                <w:b/>
                <w:snapToGrid w:val="0"/>
                <w:color w:val="000000"/>
                <w:sz w:val="22"/>
              </w:rPr>
              <w:t>工作单位</w:t>
            </w:r>
          </w:p>
        </w:tc>
        <w:tc>
          <w:tcPr>
            <w:tcW w:w="600" w:type="dxa"/>
            <w:tcMar>
              <w:top w:w="60" w:type="dxa"/>
              <w:bottom w:w="60" w:type="dxa"/>
            </w:tcMar>
            <w:vAlign w:val="center"/>
          </w:tcPr>
          <w:p w14:paraId="7BF57124" w14:textId="77777777" w:rsidR="00FB7AD8" w:rsidRDefault="00B37C47">
            <w:pPr>
              <w:keepLines/>
              <w:spacing w:line="340" w:lineRule="exact"/>
              <w:jc w:val="center"/>
              <w:textAlignment w:val="center"/>
              <w:rPr>
                <w:rFonts w:ascii="仿宋_GB2312" w:hAnsi="仿宋_GB2312" w:cs="仿宋_GB2312"/>
                <w:b/>
                <w:snapToGrid w:val="0"/>
                <w:color w:val="000000"/>
                <w:sz w:val="20"/>
                <w:szCs w:val="20"/>
              </w:rPr>
            </w:pPr>
            <w:r>
              <w:rPr>
                <w:rFonts w:ascii="仿宋_GB2312" w:hAnsi="仿宋_GB2312" w:cs="仿宋_GB2312" w:hint="eastAsia"/>
                <w:b/>
                <w:snapToGrid w:val="0"/>
                <w:color w:val="000000"/>
                <w:sz w:val="22"/>
              </w:rPr>
              <w:t>排序</w:t>
            </w:r>
          </w:p>
        </w:tc>
        <w:tc>
          <w:tcPr>
            <w:tcW w:w="5800" w:type="dxa"/>
            <w:tcMar>
              <w:top w:w="60" w:type="dxa"/>
              <w:bottom w:w="60" w:type="dxa"/>
            </w:tcMar>
            <w:vAlign w:val="center"/>
          </w:tcPr>
          <w:p w14:paraId="7BF57125" w14:textId="77777777" w:rsidR="00FB7AD8" w:rsidRDefault="00B37C47">
            <w:pPr>
              <w:keepLines/>
              <w:spacing w:line="340" w:lineRule="exact"/>
              <w:jc w:val="center"/>
              <w:textAlignment w:val="center"/>
              <w:rPr>
                <w:rFonts w:ascii="仿宋_GB2312" w:hAnsi="仿宋_GB2312" w:cs="仿宋_GB2312"/>
                <w:b/>
                <w:snapToGrid w:val="0"/>
                <w:color w:val="000000"/>
                <w:sz w:val="20"/>
                <w:szCs w:val="20"/>
              </w:rPr>
            </w:pPr>
            <w:r>
              <w:rPr>
                <w:rFonts w:ascii="仿宋_GB2312" w:hAnsi="仿宋_GB2312" w:cs="仿宋_GB2312" w:hint="eastAsia"/>
                <w:b/>
                <w:snapToGrid w:val="0"/>
                <w:color w:val="000000"/>
                <w:sz w:val="22"/>
              </w:rPr>
              <w:t>主要贡献</w:t>
            </w:r>
          </w:p>
        </w:tc>
        <w:tc>
          <w:tcPr>
            <w:tcW w:w="4760" w:type="dxa"/>
            <w:tcMar>
              <w:top w:w="60" w:type="dxa"/>
              <w:bottom w:w="60" w:type="dxa"/>
            </w:tcMar>
            <w:vAlign w:val="center"/>
          </w:tcPr>
          <w:p w14:paraId="7BF57126" w14:textId="77777777" w:rsidR="00FB7AD8" w:rsidRDefault="00B37C47">
            <w:pPr>
              <w:keepLines/>
              <w:spacing w:line="340" w:lineRule="exact"/>
              <w:jc w:val="center"/>
              <w:textAlignment w:val="center"/>
              <w:rPr>
                <w:rFonts w:ascii="仿宋_GB2312" w:hAnsi="仿宋_GB2312" w:cs="仿宋_GB2312"/>
                <w:b/>
                <w:snapToGrid w:val="0"/>
                <w:color w:val="000000"/>
                <w:sz w:val="20"/>
                <w:szCs w:val="20"/>
              </w:rPr>
            </w:pPr>
            <w:r>
              <w:rPr>
                <w:rFonts w:ascii="仿宋_GB2312" w:hAnsi="仿宋_GB2312" w:cs="仿宋_GB2312" w:hint="eastAsia"/>
                <w:b/>
                <w:snapToGrid w:val="0"/>
                <w:color w:val="000000"/>
                <w:sz w:val="22"/>
              </w:rPr>
              <w:t>合作</w:t>
            </w:r>
            <w:r>
              <w:rPr>
                <w:rFonts w:ascii="仿宋_GB2312" w:hAnsi="仿宋_GB2312" w:cs="仿宋_GB2312" w:hint="eastAsia"/>
                <w:b/>
                <w:snapToGrid w:val="0"/>
                <w:color w:val="000000"/>
                <w:sz w:val="22"/>
              </w:rPr>
              <w:t>情况</w:t>
            </w:r>
          </w:p>
        </w:tc>
      </w:tr>
      <w:tr w:rsidR="00FB7AD8" w14:paraId="7BF5712D" w14:textId="77777777">
        <w:trPr>
          <w:cantSplit/>
          <w:jc w:val="center"/>
        </w:trPr>
        <w:tc>
          <w:tcPr>
            <w:tcW w:w="900" w:type="dxa"/>
            <w:tcMar>
              <w:top w:w="60" w:type="dxa"/>
              <w:bottom w:w="60" w:type="dxa"/>
            </w:tcMar>
            <w:vAlign w:val="center"/>
          </w:tcPr>
          <w:p w14:paraId="7BF57128" w14:textId="77777777" w:rsidR="00FB7AD8" w:rsidRDefault="00B37C47">
            <w:pPr>
              <w:keepLines/>
              <w:snapToGrid w:val="0"/>
              <w:spacing w:line="340" w:lineRule="exact"/>
              <w:jc w:val="center"/>
            </w:pPr>
            <w:r>
              <w:rPr>
                <w:rFonts w:eastAsia="宋体"/>
                <w:color w:val="000000"/>
                <w:sz w:val="22"/>
              </w:rPr>
              <w:t>张海峰</w:t>
            </w:r>
          </w:p>
        </w:tc>
        <w:tc>
          <w:tcPr>
            <w:tcW w:w="1900" w:type="dxa"/>
            <w:tcMar>
              <w:top w:w="60" w:type="dxa"/>
              <w:bottom w:w="60" w:type="dxa"/>
            </w:tcMar>
            <w:vAlign w:val="center"/>
          </w:tcPr>
          <w:p w14:paraId="7BF57129" w14:textId="77777777" w:rsidR="00FB7AD8" w:rsidRDefault="00B37C47">
            <w:pPr>
              <w:keepLines/>
              <w:snapToGrid w:val="0"/>
              <w:spacing w:line="340" w:lineRule="exact"/>
              <w:jc w:val="center"/>
            </w:pPr>
            <w:r>
              <w:rPr>
                <w:rFonts w:eastAsia="宋体"/>
                <w:color w:val="000000"/>
                <w:sz w:val="22"/>
              </w:rPr>
              <w:t>广西柳州钢铁集团有限公司</w:t>
            </w:r>
          </w:p>
        </w:tc>
        <w:tc>
          <w:tcPr>
            <w:tcW w:w="600" w:type="dxa"/>
            <w:tcMar>
              <w:top w:w="60" w:type="dxa"/>
              <w:bottom w:w="60" w:type="dxa"/>
            </w:tcMar>
            <w:vAlign w:val="center"/>
          </w:tcPr>
          <w:p w14:paraId="7BF5712A" w14:textId="77777777" w:rsidR="00FB7AD8" w:rsidRDefault="00B37C47">
            <w:pPr>
              <w:keepLines/>
              <w:snapToGrid w:val="0"/>
              <w:spacing w:line="340" w:lineRule="exact"/>
              <w:jc w:val="center"/>
            </w:pPr>
            <w:r>
              <w:rPr>
                <w:rFonts w:eastAsia="宋体"/>
                <w:color w:val="000000"/>
                <w:sz w:val="22"/>
              </w:rPr>
              <w:t>1</w:t>
            </w:r>
          </w:p>
        </w:tc>
        <w:tc>
          <w:tcPr>
            <w:tcW w:w="5800" w:type="dxa"/>
            <w:tcMar>
              <w:top w:w="60" w:type="dxa"/>
              <w:bottom w:w="60" w:type="dxa"/>
            </w:tcMar>
            <w:vAlign w:val="center"/>
          </w:tcPr>
          <w:p w14:paraId="7BF5712B" w14:textId="77777777" w:rsidR="00FB7AD8" w:rsidRDefault="00B37C47">
            <w:pPr>
              <w:keepLines/>
              <w:snapToGrid w:val="0"/>
              <w:spacing w:line="340" w:lineRule="exact"/>
            </w:pPr>
            <w:r>
              <w:rPr>
                <w:rFonts w:eastAsia="宋体"/>
                <w:color w:val="000000"/>
                <w:sz w:val="22"/>
              </w:rPr>
              <w:t>主持项目总体设计、技术路线实施与产业化，统筹高校算法攻关、安全产品开发和钢铁场景应用。牵头异构系统数据抛送、实时数据服务及态势感知平台建设，将钢铁工况融入</w:t>
            </w:r>
            <w:r>
              <w:rPr>
                <w:rFonts w:eastAsia="宋体"/>
                <w:color w:val="000000"/>
                <w:sz w:val="22"/>
              </w:rPr>
              <w:t>AI</w:t>
            </w:r>
            <w:r>
              <w:rPr>
                <w:rFonts w:eastAsia="宋体"/>
                <w:color w:val="000000"/>
                <w:sz w:val="22"/>
              </w:rPr>
              <w:t>识别与处置流程，贯通数据治理、智能防御和溯源复核。组织跨系统集成、跨厂区联调和示范应用，推动成果在连续生产环境落地推广。</w:t>
            </w:r>
          </w:p>
        </w:tc>
        <w:tc>
          <w:tcPr>
            <w:tcW w:w="4760" w:type="dxa"/>
            <w:tcMar>
              <w:top w:w="60" w:type="dxa"/>
              <w:bottom w:w="60" w:type="dxa"/>
            </w:tcMar>
            <w:vAlign w:val="center"/>
          </w:tcPr>
          <w:p w14:paraId="7BF5712C" w14:textId="77777777" w:rsidR="00FB7AD8" w:rsidRDefault="00B37C47">
            <w:pPr>
              <w:keepLines/>
              <w:snapToGrid w:val="0"/>
              <w:spacing w:line="340" w:lineRule="exact"/>
            </w:pPr>
            <w:r>
              <w:rPr>
                <w:rFonts w:eastAsia="宋体"/>
                <w:color w:val="000000"/>
                <w:sz w:val="22"/>
              </w:rPr>
              <w:t>主持智能防御溯源专项，组织桂林电子科技大学、广西柳钢东信科技有限公司、烽台科技（北京）有限公司联合攻关，衔接数据平台</w:t>
            </w:r>
            <w:r>
              <w:rPr>
                <w:rFonts w:eastAsia="宋体"/>
                <w:color w:val="000000"/>
                <w:sz w:val="22"/>
              </w:rPr>
              <w:t>AI</w:t>
            </w:r>
            <w:r>
              <w:rPr>
                <w:rFonts w:eastAsia="宋体"/>
                <w:color w:val="000000"/>
                <w:sz w:val="22"/>
              </w:rPr>
              <w:t>净化、态势感知与流量审计</w:t>
            </w:r>
            <w:r>
              <w:rPr>
                <w:rFonts w:eastAsia="宋体"/>
                <w:color w:val="000000"/>
                <w:sz w:val="22"/>
              </w:rPr>
              <w:t>AI</w:t>
            </w:r>
            <w:r>
              <w:rPr>
                <w:rFonts w:eastAsia="宋体"/>
                <w:color w:val="000000"/>
                <w:sz w:val="22"/>
              </w:rPr>
              <w:t>识别及可信中台证据复核。协同广西警察学院等开展研判验证，统筹钢铁场景示范应用。</w:t>
            </w:r>
          </w:p>
        </w:tc>
      </w:tr>
      <w:tr w:rsidR="00FB7AD8" w14:paraId="7BF57133" w14:textId="77777777">
        <w:trPr>
          <w:cantSplit/>
          <w:jc w:val="center"/>
        </w:trPr>
        <w:tc>
          <w:tcPr>
            <w:tcW w:w="900" w:type="dxa"/>
            <w:tcMar>
              <w:top w:w="60" w:type="dxa"/>
              <w:bottom w:w="60" w:type="dxa"/>
            </w:tcMar>
            <w:vAlign w:val="center"/>
          </w:tcPr>
          <w:p w14:paraId="7BF5712E" w14:textId="77777777" w:rsidR="00FB7AD8" w:rsidRDefault="00B37C47">
            <w:pPr>
              <w:keepLines/>
              <w:snapToGrid w:val="0"/>
              <w:spacing w:line="340" w:lineRule="exact"/>
              <w:jc w:val="center"/>
            </w:pPr>
            <w:r>
              <w:rPr>
                <w:rFonts w:eastAsia="宋体"/>
                <w:color w:val="000000"/>
                <w:sz w:val="22"/>
              </w:rPr>
              <w:lastRenderedPageBreak/>
              <w:t>李振宇</w:t>
            </w:r>
          </w:p>
        </w:tc>
        <w:tc>
          <w:tcPr>
            <w:tcW w:w="1900" w:type="dxa"/>
            <w:tcMar>
              <w:top w:w="60" w:type="dxa"/>
              <w:bottom w:w="60" w:type="dxa"/>
            </w:tcMar>
            <w:vAlign w:val="center"/>
          </w:tcPr>
          <w:p w14:paraId="7BF5712F" w14:textId="77777777" w:rsidR="00FB7AD8" w:rsidRDefault="00B37C47">
            <w:pPr>
              <w:keepLines/>
              <w:snapToGrid w:val="0"/>
              <w:spacing w:line="340" w:lineRule="exact"/>
              <w:jc w:val="center"/>
            </w:pPr>
            <w:r>
              <w:rPr>
                <w:rFonts w:eastAsia="宋体"/>
                <w:color w:val="000000"/>
                <w:sz w:val="22"/>
              </w:rPr>
              <w:t>桂林电子科技大学</w:t>
            </w:r>
          </w:p>
        </w:tc>
        <w:tc>
          <w:tcPr>
            <w:tcW w:w="600" w:type="dxa"/>
            <w:tcMar>
              <w:top w:w="60" w:type="dxa"/>
              <w:bottom w:w="60" w:type="dxa"/>
            </w:tcMar>
            <w:vAlign w:val="center"/>
          </w:tcPr>
          <w:p w14:paraId="7BF57130" w14:textId="77777777" w:rsidR="00FB7AD8" w:rsidRDefault="00B37C47">
            <w:pPr>
              <w:keepLines/>
              <w:snapToGrid w:val="0"/>
              <w:spacing w:line="340" w:lineRule="exact"/>
              <w:jc w:val="center"/>
            </w:pPr>
            <w:r>
              <w:rPr>
                <w:rFonts w:eastAsia="宋体"/>
                <w:color w:val="000000"/>
                <w:sz w:val="22"/>
              </w:rPr>
              <w:t>2</w:t>
            </w:r>
          </w:p>
        </w:tc>
        <w:tc>
          <w:tcPr>
            <w:tcW w:w="5800" w:type="dxa"/>
            <w:tcMar>
              <w:top w:w="60" w:type="dxa"/>
              <w:bottom w:w="60" w:type="dxa"/>
            </w:tcMar>
            <w:vAlign w:val="center"/>
          </w:tcPr>
          <w:p w14:paraId="7BF57131" w14:textId="77777777" w:rsidR="00FB7AD8" w:rsidRDefault="00B37C47">
            <w:pPr>
              <w:keepLines/>
              <w:snapToGrid w:val="0"/>
              <w:spacing w:line="340" w:lineRule="exact"/>
            </w:pPr>
            <w:r>
              <w:rPr>
                <w:rFonts w:eastAsia="宋体"/>
                <w:color w:val="000000"/>
                <w:sz w:val="22"/>
              </w:rPr>
              <w:t>牵头构建多源采集与智能防御技术路线，研究分布式数据捕获、工控入侵检测及溯源、分布式安全防护方法，衔接高并发采集、</w:t>
            </w:r>
            <w:r>
              <w:rPr>
                <w:rFonts w:eastAsia="宋体"/>
                <w:color w:val="000000"/>
                <w:sz w:val="22"/>
              </w:rPr>
              <w:t>AI</w:t>
            </w:r>
            <w:r>
              <w:rPr>
                <w:rFonts w:eastAsia="宋体"/>
                <w:color w:val="000000"/>
                <w:sz w:val="22"/>
              </w:rPr>
              <w:t>异常识别和处置策略。研究区块链数据加速交换，将聚合上传与去重下载融入批量核验，降低证据交换与复核开销，结合态势感知和流量审计系统推进方法集成，支撑低时延汇聚及可信溯源。</w:t>
            </w:r>
          </w:p>
        </w:tc>
        <w:tc>
          <w:tcPr>
            <w:tcW w:w="4760" w:type="dxa"/>
            <w:tcMar>
              <w:top w:w="60" w:type="dxa"/>
              <w:bottom w:w="60" w:type="dxa"/>
            </w:tcMar>
            <w:vAlign w:val="center"/>
          </w:tcPr>
          <w:p w14:paraId="7BF57132" w14:textId="77777777" w:rsidR="00FB7AD8" w:rsidRDefault="00B37C47">
            <w:pPr>
              <w:keepLines/>
              <w:snapToGrid w:val="0"/>
              <w:spacing w:line="340" w:lineRule="exact"/>
            </w:pPr>
            <w:r>
              <w:rPr>
                <w:rFonts w:eastAsia="宋体"/>
                <w:color w:val="000000"/>
                <w:sz w:val="22"/>
              </w:rPr>
              <w:t>依托桂林电子科技大学研究数据捕获、工控入侵检测及溯源，衔接</w:t>
            </w:r>
            <w:r>
              <w:rPr>
                <w:rFonts w:eastAsia="宋体"/>
                <w:color w:val="000000"/>
                <w:sz w:val="22"/>
              </w:rPr>
              <w:t>AI</w:t>
            </w:r>
            <w:r>
              <w:rPr>
                <w:rFonts w:eastAsia="宋体"/>
                <w:color w:val="000000"/>
                <w:sz w:val="22"/>
              </w:rPr>
              <w:t>异常识别与处置策略。与广西柳州钢铁集团有限公司、广西柳钢东信科技有限公司、烽台科技（北京）有限公司合作，将聚合上传、去重下载融入批量核验，推进态势感知和流量审计系统集成。</w:t>
            </w:r>
          </w:p>
        </w:tc>
      </w:tr>
      <w:tr w:rsidR="00FB7AD8" w14:paraId="7BF57139" w14:textId="77777777">
        <w:trPr>
          <w:cantSplit/>
          <w:jc w:val="center"/>
        </w:trPr>
        <w:tc>
          <w:tcPr>
            <w:tcW w:w="900" w:type="dxa"/>
            <w:tcMar>
              <w:top w:w="60" w:type="dxa"/>
              <w:bottom w:w="60" w:type="dxa"/>
            </w:tcMar>
            <w:vAlign w:val="center"/>
          </w:tcPr>
          <w:p w14:paraId="7BF57134" w14:textId="77777777" w:rsidR="00FB7AD8" w:rsidRDefault="00B37C47">
            <w:pPr>
              <w:keepLines/>
              <w:snapToGrid w:val="0"/>
              <w:spacing w:line="340" w:lineRule="exact"/>
              <w:jc w:val="center"/>
            </w:pPr>
            <w:r>
              <w:rPr>
                <w:rFonts w:eastAsia="宋体"/>
                <w:color w:val="000000"/>
                <w:sz w:val="22"/>
              </w:rPr>
              <w:t>张博文</w:t>
            </w:r>
          </w:p>
        </w:tc>
        <w:tc>
          <w:tcPr>
            <w:tcW w:w="1900" w:type="dxa"/>
            <w:tcMar>
              <w:top w:w="60" w:type="dxa"/>
              <w:bottom w:w="60" w:type="dxa"/>
            </w:tcMar>
            <w:vAlign w:val="center"/>
          </w:tcPr>
          <w:p w14:paraId="7BF57135" w14:textId="77777777" w:rsidR="00FB7AD8" w:rsidRDefault="00B37C47">
            <w:pPr>
              <w:keepLines/>
              <w:snapToGrid w:val="0"/>
              <w:spacing w:line="340" w:lineRule="exact"/>
              <w:jc w:val="center"/>
            </w:pPr>
            <w:r>
              <w:rPr>
                <w:rFonts w:eastAsia="宋体"/>
                <w:color w:val="000000"/>
                <w:sz w:val="22"/>
              </w:rPr>
              <w:t>广西柳钢东信科技有限公司</w:t>
            </w:r>
          </w:p>
        </w:tc>
        <w:tc>
          <w:tcPr>
            <w:tcW w:w="600" w:type="dxa"/>
            <w:tcMar>
              <w:top w:w="60" w:type="dxa"/>
              <w:bottom w:w="60" w:type="dxa"/>
            </w:tcMar>
            <w:vAlign w:val="center"/>
          </w:tcPr>
          <w:p w14:paraId="7BF57136" w14:textId="77777777" w:rsidR="00FB7AD8" w:rsidRDefault="00B37C47">
            <w:pPr>
              <w:keepLines/>
              <w:snapToGrid w:val="0"/>
              <w:spacing w:line="340" w:lineRule="exact"/>
              <w:jc w:val="center"/>
            </w:pPr>
            <w:r>
              <w:rPr>
                <w:rFonts w:eastAsia="宋体"/>
                <w:color w:val="000000"/>
                <w:sz w:val="22"/>
              </w:rPr>
              <w:t>3</w:t>
            </w:r>
          </w:p>
        </w:tc>
        <w:tc>
          <w:tcPr>
            <w:tcW w:w="5800" w:type="dxa"/>
            <w:tcMar>
              <w:top w:w="60" w:type="dxa"/>
              <w:bottom w:w="60" w:type="dxa"/>
            </w:tcMar>
            <w:vAlign w:val="center"/>
          </w:tcPr>
          <w:p w14:paraId="7BF57137" w14:textId="77777777" w:rsidR="00FB7AD8" w:rsidRDefault="00B37C47">
            <w:pPr>
              <w:keepLines/>
              <w:snapToGrid w:val="0"/>
              <w:spacing w:line="340" w:lineRule="exact"/>
            </w:pPr>
            <w:r>
              <w:rPr>
                <w:rFonts w:eastAsia="宋体"/>
                <w:color w:val="000000"/>
                <w:sz w:val="22"/>
              </w:rPr>
              <w:t>承担工业网络安全态势感知平台、流量审计分析系统的开发部署与联调，贯通告警、流量与攻击线索，推进</w:t>
            </w:r>
            <w:r>
              <w:rPr>
                <w:rFonts w:eastAsia="宋体"/>
                <w:color w:val="000000"/>
                <w:sz w:val="22"/>
              </w:rPr>
              <w:t>AI</w:t>
            </w:r>
            <w:r>
              <w:rPr>
                <w:rFonts w:eastAsia="宋体"/>
                <w:color w:val="000000"/>
                <w:sz w:val="22"/>
              </w:rPr>
              <w:t>异常识别和安全研判集成。参与异构系统数据抛送平台、东信物联网实时数据服务平台和可信区块链中台建设，衔接数据净化与证据存证。结合诱捕审计和渗透测试，完成攻击溯源集成、设备漏洞验证及生产网络示范应用。</w:t>
            </w:r>
          </w:p>
        </w:tc>
        <w:tc>
          <w:tcPr>
            <w:tcW w:w="4760" w:type="dxa"/>
            <w:tcMar>
              <w:top w:w="60" w:type="dxa"/>
              <w:bottom w:w="60" w:type="dxa"/>
            </w:tcMar>
            <w:vAlign w:val="center"/>
          </w:tcPr>
          <w:p w14:paraId="7BF57138" w14:textId="77777777" w:rsidR="00FB7AD8" w:rsidRDefault="00B37C47">
            <w:pPr>
              <w:keepLines/>
              <w:snapToGrid w:val="0"/>
              <w:spacing w:line="340" w:lineRule="exact"/>
            </w:pPr>
            <w:r>
              <w:rPr>
                <w:rFonts w:eastAsia="宋体"/>
                <w:color w:val="000000"/>
                <w:sz w:val="22"/>
              </w:rPr>
              <w:t>与桂林电子科技大学、烽台科技（北京）有限公司共同实施智能防御溯源专项，将</w:t>
            </w:r>
            <w:r>
              <w:rPr>
                <w:rFonts w:eastAsia="宋体"/>
                <w:color w:val="000000"/>
                <w:sz w:val="22"/>
              </w:rPr>
              <w:t>AI</w:t>
            </w:r>
            <w:r>
              <w:rPr>
                <w:rFonts w:eastAsia="宋体"/>
                <w:color w:val="000000"/>
                <w:sz w:val="22"/>
              </w:rPr>
              <w:t>异常识别和安全研判接入工业网络安全态势感知平台、流量审计分析系统。协同广西柳州钢铁集团有限公司、广西警察学院、广西柳钢中金不锈钢有限公司开展数据接入、可信中台存证及现场验证。</w:t>
            </w:r>
          </w:p>
        </w:tc>
      </w:tr>
      <w:tr w:rsidR="00FB7AD8" w14:paraId="7BF5713F" w14:textId="77777777">
        <w:trPr>
          <w:cantSplit/>
          <w:jc w:val="center"/>
        </w:trPr>
        <w:tc>
          <w:tcPr>
            <w:tcW w:w="900" w:type="dxa"/>
            <w:tcMar>
              <w:top w:w="60" w:type="dxa"/>
              <w:bottom w:w="60" w:type="dxa"/>
            </w:tcMar>
            <w:vAlign w:val="center"/>
          </w:tcPr>
          <w:p w14:paraId="7BF5713A" w14:textId="77777777" w:rsidR="00FB7AD8" w:rsidRDefault="00B37C47">
            <w:pPr>
              <w:keepLines/>
              <w:snapToGrid w:val="0"/>
              <w:spacing w:line="340" w:lineRule="exact"/>
              <w:jc w:val="center"/>
            </w:pPr>
            <w:r>
              <w:rPr>
                <w:rFonts w:eastAsia="宋体"/>
                <w:color w:val="000000"/>
                <w:sz w:val="22"/>
              </w:rPr>
              <w:t>沈敏</w:t>
            </w:r>
          </w:p>
        </w:tc>
        <w:tc>
          <w:tcPr>
            <w:tcW w:w="1900" w:type="dxa"/>
            <w:tcMar>
              <w:top w:w="60" w:type="dxa"/>
              <w:bottom w:w="60" w:type="dxa"/>
            </w:tcMar>
            <w:vAlign w:val="center"/>
          </w:tcPr>
          <w:p w14:paraId="7BF5713B" w14:textId="77777777" w:rsidR="00FB7AD8" w:rsidRDefault="00B37C47">
            <w:pPr>
              <w:keepLines/>
              <w:snapToGrid w:val="0"/>
              <w:spacing w:line="340" w:lineRule="exact"/>
              <w:jc w:val="center"/>
            </w:pPr>
            <w:r>
              <w:rPr>
                <w:rFonts w:eastAsia="宋体"/>
                <w:color w:val="000000"/>
                <w:sz w:val="22"/>
              </w:rPr>
              <w:t>广西柳州钢铁集团有限公司</w:t>
            </w:r>
          </w:p>
        </w:tc>
        <w:tc>
          <w:tcPr>
            <w:tcW w:w="600" w:type="dxa"/>
            <w:tcMar>
              <w:top w:w="60" w:type="dxa"/>
              <w:bottom w:w="60" w:type="dxa"/>
            </w:tcMar>
            <w:vAlign w:val="center"/>
          </w:tcPr>
          <w:p w14:paraId="7BF5713C" w14:textId="77777777" w:rsidR="00FB7AD8" w:rsidRDefault="00B37C47">
            <w:pPr>
              <w:keepLines/>
              <w:snapToGrid w:val="0"/>
              <w:spacing w:line="340" w:lineRule="exact"/>
              <w:jc w:val="center"/>
            </w:pPr>
            <w:r>
              <w:rPr>
                <w:rFonts w:eastAsia="宋体"/>
                <w:color w:val="000000"/>
                <w:sz w:val="22"/>
              </w:rPr>
              <w:t>4</w:t>
            </w:r>
          </w:p>
        </w:tc>
        <w:tc>
          <w:tcPr>
            <w:tcW w:w="5800" w:type="dxa"/>
            <w:tcMar>
              <w:top w:w="60" w:type="dxa"/>
              <w:bottom w:w="60" w:type="dxa"/>
            </w:tcMar>
            <w:vAlign w:val="center"/>
          </w:tcPr>
          <w:p w14:paraId="7BF5713D" w14:textId="77777777" w:rsidR="00FB7AD8" w:rsidRDefault="00B37C47">
            <w:pPr>
              <w:keepLines/>
              <w:snapToGrid w:val="0"/>
              <w:spacing w:line="340" w:lineRule="exact"/>
            </w:pPr>
            <w:r>
              <w:rPr>
                <w:rFonts w:eastAsia="宋体"/>
                <w:color w:val="000000"/>
                <w:sz w:val="22"/>
              </w:rPr>
              <w:t>承担数据平台与安全分析系统的数据关联和接口衔接，统一资产、会话及告警记录，完善异构系统数据抛送与实时数据服务。结合设备通信与异常线索，为态势感知平台、流量审计分析系统的</w:t>
            </w:r>
            <w:r>
              <w:rPr>
                <w:rFonts w:eastAsia="宋体"/>
                <w:color w:val="000000"/>
                <w:sz w:val="22"/>
              </w:rPr>
              <w:t>AI</w:t>
            </w:r>
            <w:r>
              <w:rPr>
                <w:rFonts w:eastAsia="宋体"/>
                <w:color w:val="000000"/>
                <w:sz w:val="22"/>
              </w:rPr>
              <w:t>判识提供连续数据，并在柳钢集团开展接口联调和工况适配，促进数据在安全防护中应用。</w:t>
            </w:r>
          </w:p>
        </w:tc>
        <w:tc>
          <w:tcPr>
            <w:tcW w:w="4760" w:type="dxa"/>
            <w:tcMar>
              <w:top w:w="60" w:type="dxa"/>
              <w:bottom w:w="60" w:type="dxa"/>
            </w:tcMar>
            <w:vAlign w:val="center"/>
          </w:tcPr>
          <w:p w14:paraId="7BF5713E" w14:textId="77777777" w:rsidR="00FB7AD8" w:rsidRDefault="00B37C47">
            <w:pPr>
              <w:keepLines/>
              <w:snapToGrid w:val="0"/>
              <w:spacing w:line="340" w:lineRule="exact"/>
            </w:pPr>
            <w:r>
              <w:rPr>
                <w:rFonts w:eastAsia="宋体"/>
                <w:color w:val="000000"/>
                <w:sz w:val="22"/>
              </w:rPr>
              <w:t>与广西柳钢东信科技有限公司合作建设数据抛送和实时数据服务平台，衔接资产、会话与告警数据，为态势感知和流量审计</w:t>
            </w:r>
            <w:r>
              <w:rPr>
                <w:rFonts w:eastAsia="宋体"/>
                <w:color w:val="000000"/>
                <w:sz w:val="22"/>
              </w:rPr>
              <w:t>AI</w:t>
            </w:r>
            <w:r>
              <w:rPr>
                <w:rFonts w:eastAsia="宋体"/>
                <w:color w:val="000000"/>
                <w:sz w:val="22"/>
              </w:rPr>
              <w:t>判识提供连续输入。协同桂林电子科技大学、广西警察学院、广西柳钢中金不锈钢有限公司等开展接口联调与工况适配。</w:t>
            </w:r>
          </w:p>
        </w:tc>
      </w:tr>
      <w:tr w:rsidR="00FB7AD8" w14:paraId="7BF57145" w14:textId="77777777">
        <w:trPr>
          <w:cantSplit/>
          <w:jc w:val="center"/>
        </w:trPr>
        <w:tc>
          <w:tcPr>
            <w:tcW w:w="900" w:type="dxa"/>
            <w:tcMar>
              <w:top w:w="60" w:type="dxa"/>
              <w:bottom w:w="60" w:type="dxa"/>
            </w:tcMar>
            <w:vAlign w:val="center"/>
          </w:tcPr>
          <w:p w14:paraId="7BF57140" w14:textId="77777777" w:rsidR="00FB7AD8" w:rsidRDefault="00B37C47">
            <w:pPr>
              <w:keepLines/>
              <w:snapToGrid w:val="0"/>
              <w:spacing w:line="340" w:lineRule="exact"/>
              <w:jc w:val="center"/>
            </w:pPr>
            <w:r>
              <w:rPr>
                <w:rFonts w:eastAsia="宋体"/>
                <w:color w:val="000000"/>
                <w:sz w:val="22"/>
              </w:rPr>
              <w:t>于小川</w:t>
            </w:r>
          </w:p>
        </w:tc>
        <w:tc>
          <w:tcPr>
            <w:tcW w:w="1900" w:type="dxa"/>
            <w:tcMar>
              <w:top w:w="60" w:type="dxa"/>
              <w:bottom w:w="60" w:type="dxa"/>
            </w:tcMar>
            <w:vAlign w:val="center"/>
          </w:tcPr>
          <w:p w14:paraId="7BF57141" w14:textId="77777777" w:rsidR="00FB7AD8" w:rsidRDefault="00B37C47">
            <w:pPr>
              <w:keepLines/>
              <w:snapToGrid w:val="0"/>
              <w:spacing w:line="340" w:lineRule="exact"/>
              <w:jc w:val="center"/>
            </w:pPr>
            <w:r>
              <w:rPr>
                <w:rFonts w:eastAsia="宋体"/>
                <w:color w:val="000000"/>
                <w:sz w:val="22"/>
              </w:rPr>
              <w:t>广西警察学院</w:t>
            </w:r>
          </w:p>
        </w:tc>
        <w:tc>
          <w:tcPr>
            <w:tcW w:w="600" w:type="dxa"/>
            <w:tcMar>
              <w:top w:w="60" w:type="dxa"/>
              <w:bottom w:w="60" w:type="dxa"/>
            </w:tcMar>
            <w:vAlign w:val="center"/>
          </w:tcPr>
          <w:p w14:paraId="7BF57142" w14:textId="77777777" w:rsidR="00FB7AD8" w:rsidRDefault="00B37C47">
            <w:pPr>
              <w:keepLines/>
              <w:snapToGrid w:val="0"/>
              <w:spacing w:line="340" w:lineRule="exact"/>
              <w:jc w:val="center"/>
            </w:pPr>
            <w:r>
              <w:rPr>
                <w:rFonts w:eastAsia="宋体"/>
                <w:color w:val="000000"/>
                <w:sz w:val="22"/>
              </w:rPr>
              <w:t>5</w:t>
            </w:r>
          </w:p>
        </w:tc>
        <w:tc>
          <w:tcPr>
            <w:tcW w:w="5800" w:type="dxa"/>
            <w:tcMar>
              <w:top w:w="60" w:type="dxa"/>
              <w:bottom w:w="60" w:type="dxa"/>
            </w:tcMar>
            <w:vAlign w:val="center"/>
          </w:tcPr>
          <w:p w14:paraId="7BF57143" w14:textId="77777777" w:rsidR="00FB7AD8" w:rsidRDefault="00B37C47">
            <w:pPr>
              <w:keepLines/>
              <w:snapToGrid w:val="0"/>
              <w:spacing w:line="340" w:lineRule="exact"/>
            </w:pPr>
            <w:r>
              <w:rPr>
                <w:rFonts w:eastAsia="宋体"/>
                <w:color w:val="000000"/>
                <w:sz w:val="22"/>
              </w:rPr>
              <w:t>开展工业安全知识约束推断研究，将设备状态、通信行为和工况知识用于态势感知与流量审计分析，增强</w:t>
            </w:r>
            <w:r>
              <w:rPr>
                <w:rFonts w:eastAsia="宋体"/>
                <w:color w:val="000000"/>
                <w:sz w:val="22"/>
              </w:rPr>
              <w:t>AI</w:t>
            </w:r>
            <w:r>
              <w:rPr>
                <w:rFonts w:eastAsia="宋体"/>
                <w:color w:val="000000"/>
                <w:sz w:val="22"/>
              </w:rPr>
              <w:t>跨工况判识。参与可信区块链中台建设，衔接安全分析结果与证据记录，并结合院校人工智能专业课程实践和实训应用，验证研判与证据关联功能。</w:t>
            </w:r>
          </w:p>
        </w:tc>
        <w:tc>
          <w:tcPr>
            <w:tcW w:w="4760" w:type="dxa"/>
            <w:tcMar>
              <w:top w:w="60" w:type="dxa"/>
              <w:bottom w:w="60" w:type="dxa"/>
            </w:tcMar>
            <w:vAlign w:val="center"/>
          </w:tcPr>
          <w:p w14:paraId="7BF57144" w14:textId="77777777" w:rsidR="00FB7AD8" w:rsidRDefault="00B37C47">
            <w:pPr>
              <w:keepLines/>
              <w:snapToGrid w:val="0"/>
              <w:spacing w:line="340" w:lineRule="exact"/>
            </w:pPr>
            <w:r>
              <w:rPr>
                <w:rFonts w:eastAsia="宋体"/>
                <w:color w:val="000000"/>
                <w:sz w:val="22"/>
              </w:rPr>
              <w:t>与广西柳州钢铁集团有限公司、广西柳钢东信科技有限公司、烽台科技（北京）有限公司合作衔接安全分析系统与可信区块链中台，结合知识约束推断开展</w:t>
            </w:r>
            <w:r>
              <w:rPr>
                <w:rFonts w:eastAsia="宋体"/>
                <w:color w:val="000000"/>
                <w:sz w:val="22"/>
              </w:rPr>
              <w:t>AI</w:t>
            </w:r>
            <w:r>
              <w:rPr>
                <w:rFonts w:eastAsia="宋体"/>
                <w:color w:val="000000"/>
                <w:sz w:val="22"/>
              </w:rPr>
              <w:t>判识及证据关联。联合桂林电子科技大学、广西柳钢中金不锈钢有限公司开展应用验证，并在广西警察学院通过实训验证安全大模型辅助研判。</w:t>
            </w:r>
          </w:p>
        </w:tc>
      </w:tr>
      <w:tr w:rsidR="00FB7AD8" w14:paraId="7BF5714B" w14:textId="77777777">
        <w:trPr>
          <w:cantSplit/>
          <w:jc w:val="center"/>
        </w:trPr>
        <w:tc>
          <w:tcPr>
            <w:tcW w:w="900" w:type="dxa"/>
            <w:tcMar>
              <w:top w:w="60" w:type="dxa"/>
              <w:bottom w:w="60" w:type="dxa"/>
            </w:tcMar>
            <w:vAlign w:val="center"/>
          </w:tcPr>
          <w:p w14:paraId="7BF57146" w14:textId="77777777" w:rsidR="00FB7AD8" w:rsidRDefault="00B37C47">
            <w:pPr>
              <w:keepLines/>
              <w:snapToGrid w:val="0"/>
              <w:spacing w:line="340" w:lineRule="exact"/>
              <w:jc w:val="center"/>
            </w:pPr>
            <w:r>
              <w:rPr>
                <w:rFonts w:eastAsia="宋体"/>
                <w:color w:val="000000"/>
                <w:sz w:val="22"/>
              </w:rPr>
              <w:lastRenderedPageBreak/>
              <w:t>苏杰</w:t>
            </w:r>
          </w:p>
        </w:tc>
        <w:tc>
          <w:tcPr>
            <w:tcW w:w="1900" w:type="dxa"/>
            <w:tcMar>
              <w:top w:w="60" w:type="dxa"/>
              <w:bottom w:w="60" w:type="dxa"/>
            </w:tcMar>
            <w:vAlign w:val="center"/>
          </w:tcPr>
          <w:p w14:paraId="7BF57147" w14:textId="77777777" w:rsidR="00FB7AD8" w:rsidRDefault="00B37C47">
            <w:pPr>
              <w:keepLines/>
              <w:snapToGrid w:val="0"/>
              <w:spacing w:line="340" w:lineRule="exact"/>
              <w:jc w:val="center"/>
            </w:pPr>
            <w:r>
              <w:rPr>
                <w:rFonts w:eastAsia="宋体"/>
                <w:color w:val="000000"/>
                <w:sz w:val="22"/>
              </w:rPr>
              <w:t>广西柳钢东信科技有限公司</w:t>
            </w:r>
          </w:p>
        </w:tc>
        <w:tc>
          <w:tcPr>
            <w:tcW w:w="600" w:type="dxa"/>
            <w:tcMar>
              <w:top w:w="60" w:type="dxa"/>
              <w:bottom w:w="60" w:type="dxa"/>
            </w:tcMar>
            <w:vAlign w:val="center"/>
          </w:tcPr>
          <w:p w14:paraId="7BF57148" w14:textId="77777777" w:rsidR="00FB7AD8" w:rsidRDefault="00B37C47">
            <w:pPr>
              <w:keepLines/>
              <w:snapToGrid w:val="0"/>
              <w:spacing w:line="340" w:lineRule="exact"/>
              <w:jc w:val="center"/>
            </w:pPr>
            <w:r>
              <w:rPr>
                <w:rFonts w:eastAsia="宋体"/>
                <w:color w:val="000000"/>
                <w:sz w:val="22"/>
              </w:rPr>
              <w:t>6</w:t>
            </w:r>
          </w:p>
        </w:tc>
        <w:tc>
          <w:tcPr>
            <w:tcW w:w="5800" w:type="dxa"/>
            <w:tcMar>
              <w:top w:w="60" w:type="dxa"/>
              <w:bottom w:w="60" w:type="dxa"/>
            </w:tcMar>
            <w:vAlign w:val="center"/>
          </w:tcPr>
          <w:p w14:paraId="7BF57149" w14:textId="77777777" w:rsidR="00FB7AD8" w:rsidRDefault="00B37C47">
            <w:pPr>
              <w:keepLines/>
              <w:snapToGrid w:val="0"/>
              <w:spacing w:line="340" w:lineRule="exact"/>
            </w:pPr>
            <w:r>
              <w:rPr>
                <w:rFonts w:eastAsia="宋体"/>
                <w:color w:val="000000"/>
                <w:sz w:val="22"/>
              </w:rPr>
              <w:t>参与异构系统数据抛送与实时数据服务平台建设，完成质量校验和脱敏净化，以轻量</w:t>
            </w:r>
            <w:r>
              <w:rPr>
                <w:rFonts w:eastAsia="宋体"/>
                <w:color w:val="000000"/>
                <w:sz w:val="22"/>
              </w:rPr>
              <w:t>AI</w:t>
            </w:r>
            <w:r>
              <w:rPr>
                <w:rFonts w:eastAsia="宋体"/>
                <w:color w:val="000000"/>
                <w:sz w:val="22"/>
              </w:rPr>
              <w:t>模型识别数据异常和敏感字段。配合态势感知、流量审计与可信区块链中台集成，开展接口联调和应用验证，保障异常记录、处置结果与证据存证衔接。</w:t>
            </w:r>
          </w:p>
        </w:tc>
        <w:tc>
          <w:tcPr>
            <w:tcW w:w="4760" w:type="dxa"/>
            <w:tcMar>
              <w:top w:w="60" w:type="dxa"/>
              <w:bottom w:w="60" w:type="dxa"/>
            </w:tcMar>
            <w:vAlign w:val="center"/>
          </w:tcPr>
          <w:p w14:paraId="7BF5714A" w14:textId="77777777" w:rsidR="00FB7AD8" w:rsidRDefault="00B37C47">
            <w:pPr>
              <w:keepLines/>
              <w:snapToGrid w:val="0"/>
              <w:spacing w:line="340" w:lineRule="exact"/>
            </w:pPr>
            <w:r>
              <w:rPr>
                <w:rFonts w:eastAsia="宋体"/>
                <w:color w:val="000000"/>
                <w:sz w:val="22"/>
              </w:rPr>
              <w:t>与广西柳州钢铁集团有限公司合作完成数据平台质量校验和净化，以轻量</w:t>
            </w:r>
            <w:r>
              <w:rPr>
                <w:rFonts w:eastAsia="宋体"/>
                <w:color w:val="000000"/>
                <w:sz w:val="22"/>
              </w:rPr>
              <w:t>AI</w:t>
            </w:r>
            <w:r>
              <w:rPr>
                <w:rFonts w:eastAsia="宋体"/>
                <w:color w:val="000000"/>
                <w:sz w:val="22"/>
              </w:rPr>
              <w:t>模型识别异常与敏感字段。协同广西警察学院、烽台科技（北京）有限公司等开展态势感知、流量审计及可信区块链中台联调，衔接</w:t>
            </w:r>
            <w:r>
              <w:rPr>
                <w:rFonts w:eastAsia="宋体"/>
                <w:color w:val="000000"/>
                <w:sz w:val="22"/>
              </w:rPr>
              <w:t>AI</w:t>
            </w:r>
            <w:r>
              <w:rPr>
                <w:rFonts w:eastAsia="宋体"/>
                <w:color w:val="000000"/>
                <w:sz w:val="22"/>
              </w:rPr>
              <w:t>分析记录与证据存证。</w:t>
            </w:r>
          </w:p>
        </w:tc>
      </w:tr>
      <w:tr w:rsidR="00FB7AD8" w14:paraId="7BF57151" w14:textId="77777777">
        <w:trPr>
          <w:cantSplit/>
          <w:jc w:val="center"/>
        </w:trPr>
        <w:tc>
          <w:tcPr>
            <w:tcW w:w="900" w:type="dxa"/>
            <w:tcMar>
              <w:top w:w="60" w:type="dxa"/>
              <w:bottom w:w="60" w:type="dxa"/>
            </w:tcMar>
            <w:vAlign w:val="center"/>
          </w:tcPr>
          <w:p w14:paraId="7BF5714C" w14:textId="77777777" w:rsidR="00FB7AD8" w:rsidRDefault="00B37C47">
            <w:pPr>
              <w:keepLines/>
              <w:snapToGrid w:val="0"/>
              <w:spacing w:line="340" w:lineRule="exact"/>
              <w:jc w:val="center"/>
            </w:pPr>
            <w:r>
              <w:rPr>
                <w:rFonts w:eastAsia="宋体"/>
                <w:color w:val="000000"/>
                <w:sz w:val="22"/>
              </w:rPr>
              <w:t>周骅</w:t>
            </w:r>
          </w:p>
        </w:tc>
        <w:tc>
          <w:tcPr>
            <w:tcW w:w="1900" w:type="dxa"/>
            <w:tcMar>
              <w:top w:w="60" w:type="dxa"/>
              <w:bottom w:w="60" w:type="dxa"/>
            </w:tcMar>
            <w:vAlign w:val="center"/>
          </w:tcPr>
          <w:p w14:paraId="7BF5714D" w14:textId="77777777" w:rsidR="00FB7AD8" w:rsidRDefault="00B37C47">
            <w:pPr>
              <w:keepLines/>
              <w:snapToGrid w:val="0"/>
              <w:spacing w:line="340" w:lineRule="exact"/>
              <w:jc w:val="center"/>
            </w:pPr>
            <w:r>
              <w:rPr>
                <w:rFonts w:eastAsia="宋体"/>
                <w:color w:val="000000"/>
                <w:sz w:val="22"/>
              </w:rPr>
              <w:t>广西柳钢中金不锈钢有限公司</w:t>
            </w:r>
          </w:p>
        </w:tc>
        <w:tc>
          <w:tcPr>
            <w:tcW w:w="600" w:type="dxa"/>
            <w:tcMar>
              <w:top w:w="60" w:type="dxa"/>
              <w:bottom w:w="60" w:type="dxa"/>
            </w:tcMar>
            <w:vAlign w:val="center"/>
          </w:tcPr>
          <w:p w14:paraId="7BF5714E" w14:textId="77777777" w:rsidR="00FB7AD8" w:rsidRDefault="00B37C47">
            <w:pPr>
              <w:keepLines/>
              <w:snapToGrid w:val="0"/>
              <w:spacing w:line="340" w:lineRule="exact"/>
              <w:jc w:val="center"/>
            </w:pPr>
            <w:r>
              <w:rPr>
                <w:rFonts w:eastAsia="宋体"/>
                <w:color w:val="000000"/>
                <w:sz w:val="22"/>
              </w:rPr>
              <w:t>7</w:t>
            </w:r>
          </w:p>
        </w:tc>
        <w:tc>
          <w:tcPr>
            <w:tcW w:w="5800" w:type="dxa"/>
            <w:tcMar>
              <w:top w:w="60" w:type="dxa"/>
              <w:bottom w:w="60" w:type="dxa"/>
            </w:tcMar>
            <w:vAlign w:val="center"/>
          </w:tcPr>
          <w:p w14:paraId="7BF5714F" w14:textId="77777777" w:rsidR="00FB7AD8" w:rsidRDefault="00B37C47">
            <w:pPr>
              <w:keepLines/>
              <w:snapToGrid w:val="0"/>
              <w:spacing w:line="340" w:lineRule="exact"/>
            </w:pPr>
            <w:r>
              <w:rPr>
                <w:rFonts w:eastAsia="宋体"/>
                <w:color w:val="000000"/>
                <w:sz w:val="22"/>
              </w:rPr>
              <w:t>参与工业网络安全态势感知平台、流量审计分析系统的现场适配，将设备通信依赖和工况变化用于</w:t>
            </w:r>
            <w:r>
              <w:rPr>
                <w:rFonts w:eastAsia="宋体"/>
                <w:color w:val="000000"/>
                <w:sz w:val="22"/>
              </w:rPr>
              <w:t>AI</w:t>
            </w:r>
            <w:r>
              <w:rPr>
                <w:rFonts w:eastAsia="宋体"/>
                <w:color w:val="000000"/>
                <w:sz w:val="22"/>
              </w:rPr>
              <w:t>异常分析。配合数据接入与应用验证，校核识别结果和处置动作对连续生产的影响，结合现场运行反馈完善系统功能，支撑成果在柳钢中金示范应用。</w:t>
            </w:r>
          </w:p>
        </w:tc>
        <w:tc>
          <w:tcPr>
            <w:tcW w:w="4760" w:type="dxa"/>
            <w:tcMar>
              <w:top w:w="60" w:type="dxa"/>
              <w:bottom w:w="60" w:type="dxa"/>
            </w:tcMar>
            <w:vAlign w:val="center"/>
          </w:tcPr>
          <w:p w14:paraId="7BF57150" w14:textId="77777777" w:rsidR="00FB7AD8" w:rsidRDefault="00B37C47">
            <w:pPr>
              <w:keepLines/>
              <w:snapToGrid w:val="0"/>
              <w:spacing w:line="340" w:lineRule="exact"/>
            </w:pPr>
            <w:r>
              <w:rPr>
                <w:rFonts w:eastAsia="宋体"/>
                <w:color w:val="000000"/>
                <w:sz w:val="22"/>
              </w:rPr>
              <w:t>配合广西柳州钢铁集团有限公司、桂林电子科技大学、广西柳钢东信科技有限公司开展态势感知和流量审计系统现场适配，在广西柳钢中金不锈钢有限公司结合设备通信和工况变化验证</w:t>
            </w:r>
            <w:r>
              <w:rPr>
                <w:rFonts w:eastAsia="宋体"/>
                <w:color w:val="000000"/>
                <w:sz w:val="22"/>
              </w:rPr>
              <w:t>AI</w:t>
            </w:r>
            <w:r>
              <w:rPr>
                <w:rFonts w:eastAsia="宋体"/>
                <w:color w:val="000000"/>
                <w:sz w:val="22"/>
              </w:rPr>
              <w:t>识别与处置效果，反馈现场运行情况。</w:t>
            </w:r>
          </w:p>
        </w:tc>
      </w:tr>
      <w:tr w:rsidR="00FB7AD8" w14:paraId="7BF57157" w14:textId="77777777">
        <w:trPr>
          <w:cantSplit/>
          <w:jc w:val="center"/>
        </w:trPr>
        <w:tc>
          <w:tcPr>
            <w:tcW w:w="900" w:type="dxa"/>
            <w:tcMar>
              <w:top w:w="60" w:type="dxa"/>
              <w:bottom w:w="60" w:type="dxa"/>
            </w:tcMar>
            <w:vAlign w:val="center"/>
          </w:tcPr>
          <w:p w14:paraId="7BF57152" w14:textId="77777777" w:rsidR="00FB7AD8" w:rsidRDefault="00B37C47">
            <w:pPr>
              <w:keepLines/>
              <w:snapToGrid w:val="0"/>
              <w:spacing w:line="340" w:lineRule="exact"/>
              <w:jc w:val="center"/>
            </w:pPr>
            <w:r>
              <w:rPr>
                <w:rFonts w:eastAsia="宋体"/>
                <w:color w:val="000000"/>
                <w:sz w:val="22"/>
              </w:rPr>
              <w:t>訾立强</w:t>
            </w:r>
          </w:p>
        </w:tc>
        <w:tc>
          <w:tcPr>
            <w:tcW w:w="1900" w:type="dxa"/>
            <w:tcMar>
              <w:top w:w="60" w:type="dxa"/>
              <w:bottom w:w="60" w:type="dxa"/>
            </w:tcMar>
            <w:vAlign w:val="center"/>
          </w:tcPr>
          <w:p w14:paraId="7BF57153" w14:textId="77777777" w:rsidR="00FB7AD8" w:rsidRDefault="00B37C47">
            <w:pPr>
              <w:keepLines/>
              <w:snapToGrid w:val="0"/>
              <w:spacing w:line="340" w:lineRule="exact"/>
              <w:jc w:val="center"/>
            </w:pPr>
            <w:r>
              <w:rPr>
                <w:rFonts w:eastAsia="宋体"/>
                <w:color w:val="000000"/>
                <w:sz w:val="22"/>
              </w:rPr>
              <w:t>烽台科技（北京）有限公司</w:t>
            </w:r>
          </w:p>
        </w:tc>
        <w:tc>
          <w:tcPr>
            <w:tcW w:w="600" w:type="dxa"/>
            <w:tcMar>
              <w:top w:w="60" w:type="dxa"/>
              <w:bottom w:w="60" w:type="dxa"/>
            </w:tcMar>
            <w:vAlign w:val="center"/>
          </w:tcPr>
          <w:p w14:paraId="7BF57154" w14:textId="77777777" w:rsidR="00FB7AD8" w:rsidRDefault="00B37C47">
            <w:pPr>
              <w:keepLines/>
              <w:snapToGrid w:val="0"/>
              <w:spacing w:line="340" w:lineRule="exact"/>
              <w:jc w:val="center"/>
            </w:pPr>
            <w:r>
              <w:rPr>
                <w:rFonts w:eastAsia="宋体"/>
                <w:color w:val="000000"/>
                <w:sz w:val="22"/>
              </w:rPr>
              <w:t>8</w:t>
            </w:r>
          </w:p>
        </w:tc>
        <w:tc>
          <w:tcPr>
            <w:tcW w:w="5800" w:type="dxa"/>
            <w:tcMar>
              <w:top w:w="60" w:type="dxa"/>
              <w:bottom w:w="60" w:type="dxa"/>
            </w:tcMar>
            <w:vAlign w:val="center"/>
          </w:tcPr>
          <w:p w14:paraId="7BF57155" w14:textId="77777777" w:rsidR="00FB7AD8" w:rsidRDefault="00B37C47">
            <w:pPr>
              <w:keepLines/>
              <w:snapToGrid w:val="0"/>
              <w:spacing w:line="340" w:lineRule="exact"/>
            </w:pPr>
            <w:r>
              <w:rPr>
                <w:rFonts w:eastAsia="宋体"/>
                <w:color w:val="000000"/>
                <w:sz w:val="22"/>
              </w:rPr>
              <w:t>参与企业集中化安全监测平台的证据组织与策略联动，配合</w:t>
            </w:r>
            <w:r>
              <w:rPr>
                <w:rFonts w:eastAsia="宋体"/>
                <w:color w:val="000000"/>
                <w:sz w:val="22"/>
              </w:rPr>
              <w:t>AI</w:t>
            </w:r>
            <w:r>
              <w:rPr>
                <w:rFonts w:eastAsia="宋体"/>
                <w:color w:val="000000"/>
                <w:sz w:val="22"/>
              </w:rPr>
              <w:t>攻击线索分析和证据复核功能集成。联调可信区块链中台及安全分析系统，将复核结果用于规则更新，并结合钢铁场景验证完善处置流程，支撑成果工程应用。</w:t>
            </w:r>
          </w:p>
        </w:tc>
        <w:tc>
          <w:tcPr>
            <w:tcW w:w="4760" w:type="dxa"/>
            <w:tcMar>
              <w:top w:w="60" w:type="dxa"/>
              <w:bottom w:w="60" w:type="dxa"/>
            </w:tcMar>
            <w:vAlign w:val="center"/>
          </w:tcPr>
          <w:p w14:paraId="7BF57156" w14:textId="77777777" w:rsidR="00FB7AD8" w:rsidRDefault="00B37C47">
            <w:pPr>
              <w:keepLines/>
              <w:snapToGrid w:val="0"/>
              <w:spacing w:line="340" w:lineRule="exact"/>
            </w:pPr>
            <w:r>
              <w:rPr>
                <w:rFonts w:eastAsia="宋体"/>
                <w:color w:val="000000"/>
                <w:sz w:val="22"/>
              </w:rPr>
              <w:t>依托烽台科技（北京）有限公司参与企业集中化安全监测平台研发，配合广西柳州钢铁集团有限公司、广西柳钢东信科技有限公司联调可信区块链中台与安全分析系统，验证</w:t>
            </w:r>
            <w:r>
              <w:rPr>
                <w:rFonts w:eastAsia="宋体"/>
                <w:color w:val="000000"/>
                <w:sz w:val="22"/>
              </w:rPr>
              <w:t>AI</w:t>
            </w:r>
            <w:r>
              <w:rPr>
                <w:rFonts w:eastAsia="宋体"/>
                <w:color w:val="000000"/>
                <w:sz w:val="22"/>
              </w:rPr>
              <w:t>证据关联、智能体检索与策略联动。</w:t>
            </w:r>
          </w:p>
        </w:tc>
      </w:tr>
      <w:tr w:rsidR="00FB7AD8" w14:paraId="7BF5715D" w14:textId="77777777">
        <w:trPr>
          <w:cantSplit/>
          <w:jc w:val="center"/>
        </w:trPr>
        <w:tc>
          <w:tcPr>
            <w:tcW w:w="900" w:type="dxa"/>
            <w:tcMar>
              <w:top w:w="60" w:type="dxa"/>
              <w:bottom w:w="60" w:type="dxa"/>
            </w:tcMar>
            <w:vAlign w:val="center"/>
          </w:tcPr>
          <w:p w14:paraId="7BF57158" w14:textId="77777777" w:rsidR="00FB7AD8" w:rsidRDefault="00B37C47">
            <w:pPr>
              <w:keepLines/>
              <w:snapToGrid w:val="0"/>
              <w:spacing w:line="340" w:lineRule="exact"/>
              <w:jc w:val="center"/>
            </w:pPr>
            <w:r>
              <w:rPr>
                <w:rFonts w:eastAsia="宋体"/>
                <w:color w:val="000000"/>
                <w:sz w:val="22"/>
              </w:rPr>
              <w:t>丁勇</w:t>
            </w:r>
          </w:p>
        </w:tc>
        <w:tc>
          <w:tcPr>
            <w:tcW w:w="1900" w:type="dxa"/>
            <w:tcMar>
              <w:top w:w="60" w:type="dxa"/>
              <w:bottom w:w="60" w:type="dxa"/>
            </w:tcMar>
            <w:vAlign w:val="center"/>
          </w:tcPr>
          <w:p w14:paraId="7BF57159" w14:textId="77777777" w:rsidR="00FB7AD8" w:rsidRDefault="00B37C47">
            <w:pPr>
              <w:keepLines/>
              <w:snapToGrid w:val="0"/>
              <w:spacing w:line="340" w:lineRule="exact"/>
              <w:jc w:val="center"/>
            </w:pPr>
            <w:r>
              <w:rPr>
                <w:rFonts w:eastAsia="宋体"/>
                <w:color w:val="000000"/>
                <w:sz w:val="22"/>
              </w:rPr>
              <w:t>桂林电子科技大学</w:t>
            </w:r>
          </w:p>
        </w:tc>
        <w:tc>
          <w:tcPr>
            <w:tcW w:w="600" w:type="dxa"/>
            <w:tcMar>
              <w:top w:w="60" w:type="dxa"/>
              <w:bottom w:w="60" w:type="dxa"/>
            </w:tcMar>
            <w:vAlign w:val="center"/>
          </w:tcPr>
          <w:p w14:paraId="7BF5715A" w14:textId="77777777" w:rsidR="00FB7AD8" w:rsidRDefault="00B37C47">
            <w:pPr>
              <w:keepLines/>
              <w:snapToGrid w:val="0"/>
              <w:spacing w:line="340" w:lineRule="exact"/>
              <w:jc w:val="center"/>
            </w:pPr>
            <w:r>
              <w:rPr>
                <w:rFonts w:eastAsia="宋体"/>
                <w:color w:val="000000"/>
                <w:sz w:val="22"/>
              </w:rPr>
              <w:t>9</w:t>
            </w:r>
          </w:p>
        </w:tc>
        <w:tc>
          <w:tcPr>
            <w:tcW w:w="5800" w:type="dxa"/>
            <w:tcMar>
              <w:top w:w="60" w:type="dxa"/>
              <w:bottom w:w="60" w:type="dxa"/>
            </w:tcMar>
            <w:vAlign w:val="center"/>
          </w:tcPr>
          <w:p w14:paraId="7BF5715B" w14:textId="77777777" w:rsidR="00FB7AD8" w:rsidRDefault="00B37C47">
            <w:pPr>
              <w:keepLines/>
              <w:snapToGrid w:val="0"/>
              <w:spacing w:line="340" w:lineRule="exact"/>
            </w:pPr>
            <w:r>
              <w:rPr>
                <w:rFonts w:eastAsia="宋体"/>
                <w:color w:val="000000"/>
                <w:sz w:val="22"/>
              </w:rPr>
              <w:t>开展入侵检测、批量验证与可验证联邦学习专项研究，为</w:t>
            </w:r>
            <w:r>
              <w:rPr>
                <w:rFonts w:eastAsia="宋体"/>
                <w:color w:val="000000"/>
                <w:sz w:val="22"/>
              </w:rPr>
              <w:t>AI</w:t>
            </w:r>
            <w:r>
              <w:rPr>
                <w:rFonts w:eastAsia="宋体"/>
                <w:color w:val="000000"/>
                <w:sz w:val="22"/>
              </w:rPr>
              <w:t>特征学习、安全聚合和模型更新提供方法支持。配合采集、异常识别与可信核验功能集成，支撑多厂区协同防护应用。</w:t>
            </w:r>
          </w:p>
        </w:tc>
        <w:tc>
          <w:tcPr>
            <w:tcW w:w="4760" w:type="dxa"/>
            <w:tcMar>
              <w:top w:w="60" w:type="dxa"/>
              <w:bottom w:w="60" w:type="dxa"/>
            </w:tcMar>
            <w:vAlign w:val="center"/>
          </w:tcPr>
          <w:p w14:paraId="7BF5715C" w14:textId="77777777" w:rsidR="00FB7AD8" w:rsidRDefault="00B37C47">
            <w:pPr>
              <w:keepLines/>
              <w:snapToGrid w:val="0"/>
              <w:spacing w:line="340" w:lineRule="exact"/>
            </w:pPr>
            <w:r>
              <w:rPr>
                <w:rFonts w:eastAsia="宋体"/>
                <w:color w:val="000000"/>
                <w:sz w:val="22"/>
              </w:rPr>
              <w:t>依托桂林电子科技大学开展入侵检测、批量验证与可验证联邦学习专项研究，配合广西柳州钢铁集团有限公司、广西柳钢东信科技有限公司在态势感知和流量审计系统中集成</w:t>
            </w:r>
            <w:r>
              <w:rPr>
                <w:rFonts w:eastAsia="宋体"/>
                <w:color w:val="000000"/>
                <w:sz w:val="22"/>
              </w:rPr>
              <w:t>AI</w:t>
            </w:r>
            <w:r>
              <w:rPr>
                <w:rFonts w:eastAsia="宋体"/>
                <w:color w:val="000000"/>
                <w:sz w:val="22"/>
              </w:rPr>
              <w:t>特征学习、可信核验与模型更新方法。</w:t>
            </w:r>
          </w:p>
        </w:tc>
      </w:tr>
      <w:tr w:rsidR="00FB7AD8" w14:paraId="7BF57163" w14:textId="77777777">
        <w:trPr>
          <w:cantSplit/>
          <w:jc w:val="center"/>
        </w:trPr>
        <w:tc>
          <w:tcPr>
            <w:tcW w:w="900" w:type="dxa"/>
            <w:tcMar>
              <w:top w:w="60" w:type="dxa"/>
              <w:bottom w:w="60" w:type="dxa"/>
            </w:tcMar>
            <w:vAlign w:val="center"/>
          </w:tcPr>
          <w:p w14:paraId="7BF5715E" w14:textId="77777777" w:rsidR="00FB7AD8" w:rsidRDefault="00B37C47">
            <w:pPr>
              <w:keepLines/>
              <w:snapToGrid w:val="0"/>
              <w:spacing w:line="340" w:lineRule="exact"/>
              <w:jc w:val="center"/>
            </w:pPr>
            <w:r>
              <w:rPr>
                <w:rFonts w:eastAsia="宋体"/>
                <w:color w:val="000000"/>
                <w:sz w:val="22"/>
              </w:rPr>
              <w:lastRenderedPageBreak/>
              <w:t>许楚</w:t>
            </w:r>
          </w:p>
        </w:tc>
        <w:tc>
          <w:tcPr>
            <w:tcW w:w="1900" w:type="dxa"/>
            <w:tcMar>
              <w:top w:w="60" w:type="dxa"/>
              <w:bottom w:w="60" w:type="dxa"/>
            </w:tcMar>
            <w:vAlign w:val="center"/>
          </w:tcPr>
          <w:p w14:paraId="7BF5715F" w14:textId="77777777" w:rsidR="00FB7AD8" w:rsidRDefault="00B37C47">
            <w:pPr>
              <w:keepLines/>
              <w:snapToGrid w:val="0"/>
              <w:spacing w:line="340" w:lineRule="exact"/>
              <w:jc w:val="center"/>
            </w:pPr>
            <w:r>
              <w:rPr>
                <w:rFonts w:eastAsia="宋体"/>
                <w:color w:val="000000"/>
                <w:sz w:val="22"/>
              </w:rPr>
              <w:t>烽台科技（北京）有限公司</w:t>
            </w:r>
          </w:p>
        </w:tc>
        <w:tc>
          <w:tcPr>
            <w:tcW w:w="600" w:type="dxa"/>
            <w:tcMar>
              <w:top w:w="60" w:type="dxa"/>
              <w:bottom w:w="60" w:type="dxa"/>
            </w:tcMar>
            <w:vAlign w:val="center"/>
          </w:tcPr>
          <w:p w14:paraId="7BF57160" w14:textId="77777777" w:rsidR="00FB7AD8" w:rsidRDefault="00B37C47">
            <w:pPr>
              <w:keepLines/>
              <w:snapToGrid w:val="0"/>
              <w:spacing w:line="340" w:lineRule="exact"/>
              <w:jc w:val="center"/>
            </w:pPr>
            <w:r>
              <w:rPr>
                <w:rFonts w:eastAsia="宋体"/>
                <w:color w:val="000000"/>
                <w:sz w:val="22"/>
              </w:rPr>
              <w:t>10</w:t>
            </w:r>
          </w:p>
        </w:tc>
        <w:tc>
          <w:tcPr>
            <w:tcW w:w="5800" w:type="dxa"/>
            <w:tcMar>
              <w:top w:w="60" w:type="dxa"/>
              <w:bottom w:w="60" w:type="dxa"/>
            </w:tcMar>
            <w:vAlign w:val="center"/>
          </w:tcPr>
          <w:p w14:paraId="7BF57161" w14:textId="77777777" w:rsidR="00FB7AD8" w:rsidRDefault="00B37C47">
            <w:pPr>
              <w:keepLines/>
              <w:snapToGrid w:val="0"/>
              <w:spacing w:line="340" w:lineRule="exact"/>
            </w:pPr>
            <w:r>
              <w:rPr>
                <w:rFonts w:eastAsia="宋体"/>
                <w:color w:val="000000"/>
                <w:sz w:val="22"/>
              </w:rPr>
              <w:t>配合企业集中化安全监测平台部署，完成设备采集、存储展示和实时流转功能联调。参与安全分析系统与可信区块链中台对接，支持</w:t>
            </w:r>
            <w:r>
              <w:rPr>
                <w:rFonts w:eastAsia="宋体"/>
                <w:color w:val="000000"/>
                <w:sz w:val="22"/>
              </w:rPr>
              <w:t>AI</w:t>
            </w:r>
            <w:r>
              <w:rPr>
                <w:rFonts w:eastAsia="宋体"/>
                <w:color w:val="000000"/>
                <w:sz w:val="22"/>
              </w:rPr>
              <w:t>研判和证据检索在钢铁生产现场应用。</w:t>
            </w:r>
          </w:p>
        </w:tc>
        <w:tc>
          <w:tcPr>
            <w:tcW w:w="4760" w:type="dxa"/>
            <w:tcMar>
              <w:top w:w="60" w:type="dxa"/>
              <w:bottom w:w="60" w:type="dxa"/>
            </w:tcMar>
            <w:vAlign w:val="center"/>
          </w:tcPr>
          <w:p w14:paraId="7BF57162" w14:textId="77777777" w:rsidR="00FB7AD8" w:rsidRDefault="00B37C47">
            <w:pPr>
              <w:keepLines/>
              <w:snapToGrid w:val="0"/>
              <w:spacing w:line="340" w:lineRule="exact"/>
            </w:pPr>
            <w:r>
              <w:rPr>
                <w:rFonts w:eastAsia="宋体"/>
                <w:color w:val="000000"/>
                <w:sz w:val="22"/>
              </w:rPr>
              <w:t>依托烽台科技（北京）有限公司配合企业集中化安全监测平台部署，协同广西柳州钢铁集团有限公司、广西柳钢东信科技有限公司联调采集、存储展示与实时流转功能，衔接可信区块链中台，验证</w:t>
            </w:r>
            <w:r>
              <w:rPr>
                <w:rFonts w:eastAsia="宋体"/>
                <w:color w:val="000000"/>
                <w:sz w:val="22"/>
              </w:rPr>
              <w:t>AI</w:t>
            </w:r>
            <w:r>
              <w:rPr>
                <w:rFonts w:eastAsia="宋体"/>
                <w:color w:val="000000"/>
                <w:sz w:val="22"/>
              </w:rPr>
              <w:t>研判和证据检索应用。</w:t>
            </w:r>
          </w:p>
        </w:tc>
      </w:tr>
    </w:tbl>
    <w:p w14:paraId="7BF57164" w14:textId="77777777" w:rsidR="00FB7AD8" w:rsidRDefault="00B37C47">
      <w:pPr>
        <w:keepNext/>
        <w:snapToGrid w:val="0"/>
        <w:spacing w:before="240" w:after="120" w:line="440" w:lineRule="exact"/>
        <w:jc w:val="center"/>
      </w:pPr>
      <w:r>
        <w:rPr>
          <w:rFonts w:eastAsia="宋体"/>
          <w:b/>
          <w:color w:val="000000"/>
          <w:sz w:val="28"/>
          <w:szCs w:val="28"/>
        </w:rPr>
        <w:t>附表：候选个人合作情况汇总表</w:t>
      </w:r>
    </w:p>
    <w:tbl>
      <w:tblPr>
        <w:tblW w:w="139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0" w:type="dxa"/>
          <w:left w:w="65" w:type="dxa"/>
          <w:bottom w:w="70" w:type="dxa"/>
          <w:right w:w="65" w:type="dxa"/>
        </w:tblCellMar>
        <w:tblLook w:val="04A0" w:firstRow="1" w:lastRow="0" w:firstColumn="1" w:lastColumn="0" w:noHBand="0" w:noVBand="1"/>
      </w:tblPr>
      <w:tblGrid>
        <w:gridCol w:w="560"/>
        <w:gridCol w:w="1240"/>
        <w:gridCol w:w="4200"/>
        <w:gridCol w:w="1660"/>
        <w:gridCol w:w="4640"/>
        <w:gridCol w:w="960"/>
        <w:gridCol w:w="700"/>
      </w:tblGrid>
      <w:tr w:rsidR="00FB7AD8" w14:paraId="7BF5716C" w14:textId="77777777">
        <w:trPr>
          <w:cantSplit/>
          <w:tblHeader/>
          <w:jc w:val="center"/>
        </w:trPr>
        <w:tc>
          <w:tcPr>
            <w:tcW w:w="560" w:type="dxa"/>
            <w:vAlign w:val="center"/>
          </w:tcPr>
          <w:p w14:paraId="7BF57165" w14:textId="77777777" w:rsidR="00FB7AD8" w:rsidRDefault="00B37C47">
            <w:pPr>
              <w:snapToGrid w:val="0"/>
              <w:spacing w:line="310" w:lineRule="exact"/>
              <w:jc w:val="center"/>
            </w:pPr>
            <w:r>
              <w:rPr>
                <w:rFonts w:eastAsia="宋体"/>
                <w:b/>
                <w:color w:val="000000"/>
                <w:sz w:val="21"/>
                <w:szCs w:val="21"/>
              </w:rPr>
              <w:t>序号</w:t>
            </w:r>
          </w:p>
        </w:tc>
        <w:tc>
          <w:tcPr>
            <w:tcW w:w="1240" w:type="dxa"/>
            <w:vAlign w:val="center"/>
          </w:tcPr>
          <w:p w14:paraId="7BF57166" w14:textId="77777777" w:rsidR="00FB7AD8" w:rsidRDefault="00B37C47">
            <w:pPr>
              <w:snapToGrid w:val="0"/>
              <w:spacing w:line="310" w:lineRule="exact"/>
              <w:jc w:val="center"/>
            </w:pPr>
            <w:r>
              <w:rPr>
                <w:rFonts w:eastAsia="宋体"/>
                <w:b/>
                <w:color w:val="000000"/>
                <w:sz w:val="21"/>
                <w:szCs w:val="21"/>
              </w:rPr>
              <w:t>合作方式</w:t>
            </w:r>
          </w:p>
        </w:tc>
        <w:tc>
          <w:tcPr>
            <w:tcW w:w="4200" w:type="dxa"/>
            <w:vAlign w:val="center"/>
          </w:tcPr>
          <w:p w14:paraId="7BF57167" w14:textId="77777777" w:rsidR="00FB7AD8" w:rsidRDefault="00B37C47">
            <w:pPr>
              <w:snapToGrid w:val="0"/>
              <w:spacing w:line="310" w:lineRule="exact"/>
              <w:jc w:val="center"/>
            </w:pPr>
            <w:r>
              <w:rPr>
                <w:rFonts w:eastAsia="宋体"/>
                <w:b/>
                <w:color w:val="000000"/>
                <w:sz w:val="21"/>
                <w:szCs w:val="21"/>
              </w:rPr>
              <w:t>合作者</w:t>
            </w:r>
          </w:p>
        </w:tc>
        <w:tc>
          <w:tcPr>
            <w:tcW w:w="1660" w:type="dxa"/>
            <w:vAlign w:val="center"/>
          </w:tcPr>
          <w:p w14:paraId="7BF57168" w14:textId="77777777" w:rsidR="00FB7AD8" w:rsidRDefault="00B37C47">
            <w:pPr>
              <w:snapToGrid w:val="0"/>
              <w:spacing w:line="310" w:lineRule="exact"/>
              <w:jc w:val="center"/>
            </w:pPr>
            <w:r>
              <w:rPr>
                <w:rFonts w:eastAsia="宋体"/>
                <w:b/>
                <w:color w:val="000000"/>
                <w:sz w:val="21"/>
                <w:szCs w:val="21"/>
              </w:rPr>
              <w:t>合作时间</w:t>
            </w:r>
          </w:p>
        </w:tc>
        <w:tc>
          <w:tcPr>
            <w:tcW w:w="4640" w:type="dxa"/>
            <w:vAlign w:val="center"/>
          </w:tcPr>
          <w:p w14:paraId="7BF57169" w14:textId="77777777" w:rsidR="00FB7AD8" w:rsidRDefault="00B37C47">
            <w:pPr>
              <w:snapToGrid w:val="0"/>
              <w:spacing w:line="310" w:lineRule="exact"/>
              <w:jc w:val="center"/>
            </w:pPr>
            <w:r>
              <w:rPr>
                <w:rFonts w:eastAsia="宋体"/>
                <w:b/>
                <w:color w:val="000000"/>
                <w:sz w:val="21"/>
                <w:szCs w:val="21"/>
              </w:rPr>
              <w:t>合作成果</w:t>
            </w:r>
          </w:p>
        </w:tc>
        <w:tc>
          <w:tcPr>
            <w:tcW w:w="960" w:type="dxa"/>
            <w:vAlign w:val="center"/>
          </w:tcPr>
          <w:p w14:paraId="7BF5716A" w14:textId="77777777" w:rsidR="00FB7AD8" w:rsidRDefault="00B37C47">
            <w:pPr>
              <w:snapToGrid w:val="0"/>
              <w:spacing w:line="310" w:lineRule="exact"/>
              <w:jc w:val="center"/>
            </w:pPr>
            <w:r>
              <w:rPr>
                <w:rFonts w:eastAsia="宋体"/>
                <w:b/>
                <w:color w:val="000000"/>
                <w:sz w:val="21"/>
                <w:szCs w:val="21"/>
              </w:rPr>
              <w:t>附件编号</w:t>
            </w:r>
          </w:p>
        </w:tc>
        <w:tc>
          <w:tcPr>
            <w:tcW w:w="700" w:type="dxa"/>
            <w:vAlign w:val="center"/>
          </w:tcPr>
          <w:p w14:paraId="7BF5716B" w14:textId="77777777" w:rsidR="00FB7AD8" w:rsidRDefault="00B37C47">
            <w:pPr>
              <w:snapToGrid w:val="0"/>
              <w:spacing w:line="310" w:lineRule="exact"/>
              <w:jc w:val="center"/>
            </w:pPr>
            <w:r>
              <w:rPr>
                <w:rFonts w:eastAsia="宋体"/>
                <w:b/>
                <w:color w:val="000000"/>
                <w:sz w:val="21"/>
                <w:szCs w:val="21"/>
              </w:rPr>
              <w:t>备注</w:t>
            </w:r>
          </w:p>
        </w:tc>
      </w:tr>
      <w:tr w:rsidR="00FB7AD8" w14:paraId="7BF57174" w14:textId="77777777">
        <w:trPr>
          <w:cantSplit/>
          <w:jc w:val="center"/>
        </w:trPr>
        <w:tc>
          <w:tcPr>
            <w:tcW w:w="560" w:type="dxa"/>
            <w:vAlign w:val="center"/>
          </w:tcPr>
          <w:p w14:paraId="7BF5716D" w14:textId="77777777" w:rsidR="00FB7AD8" w:rsidRDefault="00B37C47">
            <w:pPr>
              <w:snapToGrid w:val="0"/>
              <w:spacing w:line="310" w:lineRule="exact"/>
              <w:jc w:val="center"/>
            </w:pPr>
            <w:r>
              <w:rPr>
                <w:rFonts w:eastAsia="宋体"/>
                <w:color w:val="000000"/>
                <w:sz w:val="21"/>
                <w:szCs w:val="21"/>
              </w:rPr>
              <w:t>1</w:t>
            </w:r>
          </w:p>
        </w:tc>
        <w:tc>
          <w:tcPr>
            <w:tcW w:w="1240" w:type="dxa"/>
            <w:vAlign w:val="center"/>
          </w:tcPr>
          <w:p w14:paraId="7BF5716E" w14:textId="77777777" w:rsidR="00FB7AD8" w:rsidRDefault="00B37C47">
            <w:pPr>
              <w:snapToGrid w:val="0"/>
              <w:spacing w:line="310" w:lineRule="exact"/>
            </w:pPr>
            <w:r>
              <w:rPr>
                <w:rFonts w:eastAsia="宋体"/>
                <w:color w:val="000000"/>
                <w:sz w:val="21"/>
                <w:szCs w:val="21"/>
              </w:rPr>
              <w:t>共同承担科研项目</w:t>
            </w:r>
          </w:p>
        </w:tc>
        <w:tc>
          <w:tcPr>
            <w:tcW w:w="4200" w:type="dxa"/>
            <w:vAlign w:val="center"/>
          </w:tcPr>
          <w:p w14:paraId="7BF5716F" w14:textId="77777777" w:rsidR="00FB7AD8" w:rsidRDefault="00B37C47">
            <w:pPr>
              <w:snapToGrid w:val="0"/>
              <w:spacing w:line="310" w:lineRule="exact"/>
            </w:pPr>
            <w:r>
              <w:rPr>
                <w:rFonts w:eastAsia="宋体"/>
                <w:color w:val="000000"/>
                <w:sz w:val="21"/>
                <w:szCs w:val="21"/>
              </w:rPr>
              <w:t>张海峰、张博文、苏杰、李振宇、丁勇、訾立强、许楚</w:t>
            </w:r>
          </w:p>
        </w:tc>
        <w:tc>
          <w:tcPr>
            <w:tcW w:w="1660" w:type="dxa"/>
            <w:vAlign w:val="center"/>
          </w:tcPr>
          <w:p w14:paraId="7BF57170" w14:textId="77777777" w:rsidR="00FB7AD8" w:rsidRDefault="00B37C47">
            <w:pPr>
              <w:snapToGrid w:val="0"/>
              <w:spacing w:line="310" w:lineRule="exact"/>
            </w:pPr>
            <w:r>
              <w:rPr>
                <w:rFonts w:eastAsia="宋体"/>
                <w:color w:val="000000"/>
                <w:sz w:val="21"/>
                <w:szCs w:val="21"/>
              </w:rPr>
              <w:t>2022.4-</w:t>
            </w:r>
            <w:r>
              <w:rPr>
                <w:rFonts w:eastAsia="宋体"/>
                <w:color w:val="000000"/>
                <w:sz w:val="21"/>
                <w:szCs w:val="21"/>
              </w:rPr>
              <w:br/>
              <w:t>2025.3</w:t>
            </w:r>
          </w:p>
        </w:tc>
        <w:tc>
          <w:tcPr>
            <w:tcW w:w="4640" w:type="dxa"/>
            <w:vAlign w:val="center"/>
          </w:tcPr>
          <w:p w14:paraId="7BF57171" w14:textId="77777777" w:rsidR="00FB7AD8" w:rsidRDefault="00B37C47">
            <w:pPr>
              <w:snapToGrid w:val="0"/>
              <w:spacing w:line="310" w:lineRule="exact"/>
            </w:pPr>
            <w:r>
              <w:rPr>
                <w:rFonts w:eastAsia="宋体"/>
                <w:color w:val="000000"/>
                <w:sz w:val="21"/>
                <w:szCs w:val="21"/>
              </w:rPr>
              <w:t>工业互联网智能防御溯源系统研发及应用示范（桂科</w:t>
            </w:r>
            <w:r>
              <w:rPr>
                <w:rFonts w:eastAsia="宋体"/>
                <w:color w:val="000000"/>
                <w:sz w:val="21"/>
                <w:szCs w:val="21"/>
              </w:rPr>
              <w:t>AA22068067</w:t>
            </w:r>
            <w:r>
              <w:rPr>
                <w:rFonts w:eastAsia="宋体"/>
                <w:color w:val="000000"/>
                <w:sz w:val="21"/>
                <w:szCs w:val="21"/>
              </w:rPr>
              <w:t>）</w:t>
            </w:r>
          </w:p>
        </w:tc>
        <w:tc>
          <w:tcPr>
            <w:tcW w:w="960" w:type="dxa"/>
            <w:vAlign w:val="center"/>
          </w:tcPr>
          <w:p w14:paraId="7BF57172" w14:textId="77777777" w:rsidR="00FB7AD8" w:rsidRDefault="00B37C47">
            <w:pPr>
              <w:snapToGrid w:val="0"/>
              <w:spacing w:line="310" w:lineRule="exact"/>
            </w:pPr>
            <w:r>
              <w:rPr>
                <w:rFonts w:eastAsia="宋体"/>
                <w:color w:val="000000"/>
                <w:sz w:val="21"/>
                <w:szCs w:val="21"/>
              </w:rPr>
              <w:t>2-3</w:t>
            </w:r>
          </w:p>
        </w:tc>
        <w:tc>
          <w:tcPr>
            <w:tcW w:w="700" w:type="dxa"/>
            <w:vAlign w:val="center"/>
          </w:tcPr>
          <w:p w14:paraId="7BF57173" w14:textId="77777777" w:rsidR="00FB7AD8" w:rsidRDefault="00FB7AD8">
            <w:pPr>
              <w:snapToGrid w:val="0"/>
              <w:spacing w:line="310" w:lineRule="exact"/>
            </w:pPr>
          </w:p>
        </w:tc>
      </w:tr>
      <w:tr w:rsidR="00FB7AD8" w14:paraId="7BF5717C" w14:textId="77777777">
        <w:trPr>
          <w:cantSplit/>
          <w:jc w:val="center"/>
        </w:trPr>
        <w:tc>
          <w:tcPr>
            <w:tcW w:w="560" w:type="dxa"/>
            <w:vAlign w:val="center"/>
          </w:tcPr>
          <w:p w14:paraId="7BF57175" w14:textId="77777777" w:rsidR="00FB7AD8" w:rsidRDefault="00B37C47">
            <w:pPr>
              <w:snapToGrid w:val="0"/>
              <w:spacing w:line="310" w:lineRule="exact"/>
              <w:jc w:val="center"/>
            </w:pPr>
            <w:r>
              <w:rPr>
                <w:rFonts w:eastAsia="宋体"/>
                <w:color w:val="000000"/>
                <w:sz w:val="21"/>
                <w:szCs w:val="21"/>
              </w:rPr>
              <w:t>2</w:t>
            </w:r>
          </w:p>
        </w:tc>
        <w:tc>
          <w:tcPr>
            <w:tcW w:w="1240" w:type="dxa"/>
            <w:vAlign w:val="center"/>
          </w:tcPr>
          <w:p w14:paraId="7BF57176" w14:textId="77777777" w:rsidR="00FB7AD8" w:rsidRDefault="00B37C47">
            <w:pPr>
              <w:snapToGrid w:val="0"/>
              <w:spacing w:line="310" w:lineRule="exact"/>
            </w:pPr>
            <w:r>
              <w:rPr>
                <w:rFonts w:eastAsia="宋体"/>
                <w:color w:val="000000"/>
                <w:sz w:val="21"/>
                <w:szCs w:val="21"/>
              </w:rPr>
              <w:t>共同软件研发</w:t>
            </w:r>
          </w:p>
        </w:tc>
        <w:tc>
          <w:tcPr>
            <w:tcW w:w="4200" w:type="dxa"/>
            <w:vAlign w:val="center"/>
          </w:tcPr>
          <w:p w14:paraId="7BF57177" w14:textId="77777777" w:rsidR="00FB7AD8" w:rsidRDefault="00B37C47">
            <w:pPr>
              <w:snapToGrid w:val="0"/>
              <w:spacing w:line="310" w:lineRule="exact"/>
            </w:pPr>
            <w:r>
              <w:rPr>
                <w:rFonts w:eastAsia="宋体"/>
                <w:color w:val="000000"/>
                <w:sz w:val="21"/>
                <w:szCs w:val="21"/>
              </w:rPr>
              <w:t>张海峰、沈敏、张博文、苏杰、李振宇、丁勇、于小川、周骅、訾立强、许楚</w:t>
            </w:r>
          </w:p>
        </w:tc>
        <w:tc>
          <w:tcPr>
            <w:tcW w:w="1660" w:type="dxa"/>
            <w:vAlign w:val="center"/>
          </w:tcPr>
          <w:p w14:paraId="7BF57178" w14:textId="77777777" w:rsidR="00FB7AD8" w:rsidRDefault="00B37C47">
            <w:pPr>
              <w:snapToGrid w:val="0"/>
              <w:spacing w:line="310" w:lineRule="exact"/>
            </w:pPr>
            <w:r>
              <w:rPr>
                <w:rFonts w:eastAsia="宋体"/>
                <w:color w:val="000000"/>
                <w:sz w:val="21"/>
                <w:szCs w:val="21"/>
              </w:rPr>
              <w:t>2022.4-</w:t>
            </w:r>
            <w:r>
              <w:rPr>
                <w:rFonts w:eastAsia="宋体"/>
                <w:color w:val="000000"/>
                <w:sz w:val="21"/>
                <w:szCs w:val="21"/>
              </w:rPr>
              <w:br/>
              <w:t>2024.8</w:t>
            </w:r>
          </w:p>
        </w:tc>
        <w:tc>
          <w:tcPr>
            <w:tcW w:w="4640" w:type="dxa"/>
            <w:vAlign w:val="center"/>
          </w:tcPr>
          <w:p w14:paraId="7BF57179" w14:textId="77777777" w:rsidR="00FB7AD8" w:rsidRDefault="00B37C47">
            <w:pPr>
              <w:snapToGrid w:val="0"/>
              <w:spacing w:line="310" w:lineRule="exact"/>
            </w:pPr>
            <w:r>
              <w:rPr>
                <w:rFonts w:eastAsia="宋体"/>
                <w:color w:val="000000"/>
                <w:sz w:val="21"/>
                <w:szCs w:val="21"/>
              </w:rPr>
              <w:t>工业网络安全态势感知平台</w:t>
            </w:r>
            <w:r>
              <w:rPr>
                <w:rFonts w:eastAsia="宋体"/>
                <w:color w:val="000000"/>
                <w:sz w:val="21"/>
                <w:szCs w:val="21"/>
              </w:rPr>
              <w:t>V1.0</w:t>
            </w:r>
          </w:p>
        </w:tc>
        <w:tc>
          <w:tcPr>
            <w:tcW w:w="960" w:type="dxa"/>
            <w:vAlign w:val="center"/>
          </w:tcPr>
          <w:p w14:paraId="7BF5717A" w14:textId="77777777" w:rsidR="00FB7AD8" w:rsidRDefault="00B37C47">
            <w:pPr>
              <w:snapToGrid w:val="0"/>
              <w:spacing w:line="310" w:lineRule="exact"/>
            </w:pPr>
            <w:r>
              <w:rPr>
                <w:rFonts w:eastAsia="宋体"/>
                <w:color w:val="000000"/>
                <w:sz w:val="21"/>
                <w:szCs w:val="21"/>
              </w:rPr>
              <w:t>1-7</w:t>
            </w:r>
          </w:p>
        </w:tc>
        <w:tc>
          <w:tcPr>
            <w:tcW w:w="700" w:type="dxa"/>
            <w:vAlign w:val="center"/>
          </w:tcPr>
          <w:p w14:paraId="7BF5717B" w14:textId="77777777" w:rsidR="00FB7AD8" w:rsidRDefault="00FB7AD8">
            <w:pPr>
              <w:snapToGrid w:val="0"/>
              <w:spacing w:line="310" w:lineRule="exact"/>
            </w:pPr>
          </w:p>
        </w:tc>
      </w:tr>
      <w:tr w:rsidR="00FB7AD8" w14:paraId="7BF57184" w14:textId="77777777">
        <w:trPr>
          <w:cantSplit/>
          <w:jc w:val="center"/>
        </w:trPr>
        <w:tc>
          <w:tcPr>
            <w:tcW w:w="560" w:type="dxa"/>
            <w:vAlign w:val="center"/>
          </w:tcPr>
          <w:p w14:paraId="7BF5717D" w14:textId="77777777" w:rsidR="00FB7AD8" w:rsidRDefault="00B37C47">
            <w:pPr>
              <w:snapToGrid w:val="0"/>
              <w:spacing w:line="310" w:lineRule="exact"/>
              <w:jc w:val="center"/>
            </w:pPr>
            <w:r>
              <w:rPr>
                <w:rFonts w:eastAsia="宋体"/>
                <w:color w:val="000000"/>
                <w:sz w:val="21"/>
                <w:szCs w:val="21"/>
              </w:rPr>
              <w:t>3</w:t>
            </w:r>
          </w:p>
        </w:tc>
        <w:tc>
          <w:tcPr>
            <w:tcW w:w="1240" w:type="dxa"/>
            <w:vAlign w:val="center"/>
          </w:tcPr>
          <w:p w14:paraId="7BF5717E" w14:textId="77777777" w:rsidR="00FB7AD8" w:rsidRDefault="00B37C47">
            <w:pPr>
              <w:snapToGrid w:val="0"/>
              <w:spacing w:line="310" w:lineRule="exact"/>
            </w:pPr>
            <w:r>
              <w:rPr>
                <w:rFonts w:eastAsia="宋体"/>
                <w:color w:val="000000"/>
                <w:sz w:val="21"/>
                <w:szCs w:val="21"/>
              </w:rPr>
              <w:t>共同软件研发</w:t>
            </w:r>
          </w:p>
        </w:tc>
        <w:tc>
          <w:tcPr>
            <w:tcW w:w="4200" w:type="dxa"/>
            <w:vAlign w:val="center"/>
          </w:tcPr>
          <w:p w14:paraId="7BF5717F" w14:textId="77777777" w:rsidR="00FB7AD8" w:rsidRDefault="00B37C47">
            <w:pPr>
              <w:snapToGrid w:val="0"/>
              <w:spacing w:line="310" w:lineRule="exact"/>
            </w:pPr>
            <w:r>
              <w:rPr>
                <w:rFonts w:eastAsia="宋体"/>
                <w:color w:val="000000"/>
                <w:sz w:val="21"/>
                <w:szCs w:val="21"/>
              </w:rPr>
              <w:t>张海峰、沈敏、张博文、苏杰、李振宇、丁勇、于小川、周骅、訾立强、许楚</w:t>
            </w:r>
          </w:p>
        </w:tc>
        <w:tc>
          <w:tcPr>
            <w:tcW w:w="1660" w:type="dxa"/>
            <w:vAlign w:val="center"/>
          </w:tcPr>
          <w:p w14:paraId="7BF57180" w14:textId="77777777" w:rsidR="00FB7AD8" w:rsidRDefault="00B37C47">
            <w:pPr>
              <w:snapToGrid w:val="0"/>
              <w:spacing w:line="310" w:lineRule="exact"/>
            </w:pPr>
            <w:r>
              <w:rPr>
                <w:rFonts w:eastAsia="宋体"/>
                <w:color w:val="000000"/>
                <w:sz w:val="21"/>
                <w:szCs w:val="21"/>
              </w:rPr>
              <w:t>2022.4-</w:t>
            </w:r>
            <w:r>
              <w:rPr>
                <w:rFonts w:eastAsia="宋体"/>
                <w:color w:val="000000"/>
                <w:sz w:val="21"/>
                <w:szCs w:val="21"/>
              </w:rPr>
              <w:br/>
              <w:t>2024.9</w:t>
            </w:r>
          </w:p>
        </w:tc>
        <w:tc>
          <w:tcPr>
            <w:tcW w:w="4640" w:type="dxa"/>
            <w:vAlign w:val="center"/>
          </w:tcPr>
          <w:p w14:paraId="7BF57181" w14:textId="77777777" w:rsidR="00FB7AD8" w:rsidRDefault="00B37C47">
            <w:pPr>
              <w:snapToGrid w:val="0"/>
              <w:spacing w:line="310" w:lineRule="exact"/>
            </w:pPr>
            <w:r>
              <w:rPr>
                <w:rFonts w:eastAsia="宋体"/>
                <w:color w:val="000000"/>
                <w:sz w:val="21"/>
                <w:szCs w:val="21"/>
              </w:rPr>
              <w:t>流量审计分析系统</w:t>
            </w:r>
            <w:r>
              <w:rPr>
                <w:rFonts w:eastAsia="宋体"/>
                <w:color w:val="000000"/>
                <w:sz w:val="21"/>
                <w:szCs w:val="21"/>
              </w:rPr>
              <w:t>V1.0</w:t>
            </w:r>
          </w:p>
        </w:tc>
        <w:tc>
          <w:tcPr>
            <w:tcW w:w="960" w:type="dxa"/>
            <w:vAlign w:val="center"/>
          </w:tcPr>
          <w:p w14:paraId="7BF57182" w14:textId="77777777" w:rsidR="00FB7AD8" w:rsidRDefault="00B37C47">
            <w:pPr>
              <w:snapToGrid w:val="0"/>
              <w:spacing w:line="310" w:lineRule="exact"/>
            </w:pPr>
            <w:r>
              <w:rPr>
                <w:rFonts w:eastAsia="宋体"/>
                <w:color w:val="000000"/>
                <w:sz w:val="21"/>
                <w:szCs w:val="21"/>
              </w:rPr>
              <w:t>1-8</w:t>
            </w:r>
          </w:p>
        </w:tc>
        <w:tc>
          <w:tcPr>
            <w:tcW w:w="700" w:type="dxa"/>
            <w:vAlign w:val="center"/>
          </w:tcPr>
          <w:p w14:paraId="7BF57183" w14:textId="77777777" w:rsidR="00FB7AD8" w:rsidRDefault="00FB7AD8">
            <w:pPr>
              <w:snapToGrid w:val="0"/>
              <w:spacing w:line="310" w:lineRule="exact"/>
            </w:pPr>
          </w:p>
        </w:tc>
      </w:tr>
      <w:tr w:rsidR="00FB7AD8" w14:paraId="7BF5718C" w14:textId="77777777">
        <w:trPr>
          <w:cantSplit/>
          <w:jc w:val="center"/>
        </w:trPr>
        <w:tc>
          <w:tcPr>
            <w:tcW w:w="560" w:type="dxa"/>
            <w:vAlign w:val="center"/>
          </w:tcPr>
          <w:p w14:paraId="7BF57185" w14:textId="77777777" w:rsidR="00FB7AD8" w:rsidRDefault="00B37C47">
            <w:pPr>
              <w:snapToGrid w:val="0"/>
              <w:spacing w:line="310" w:lineRule="exact"/>
              <w:jc w:val="center"/>
            </w:pPr>
            <w:r>
              <w:rPr>
                <w:rFonts w:eastAsia="宋体"/>
                <w:color w:val="000000"/>
                <w:sz w:val="21"/>
                <w:szCs w:val="21"/>
              </w:rPr>
              <w:t>4</w:t>
            </w:r>
          </w:p>
        </w:tc>
        <w:tc>
          <w:tcPr>
            <w:tcW w:w="1240" w:type="dxa"/>
            <w:vAlign w:val="center"/>
          </w:tcPr>
          <w:p w14:paraId="7BF57186" w14:textId="77777777" w:rsidR="00FB7AD8" w:rsidRDefault="00B37C47">
            <w:pPr>
              <w:snapToGrid w:val="0"/>
              <w:spacing w:line="310" w:lineRule="exact"/>
            </w:pPr>
            <w:r>
              <w:rPr>
                <w:rFonts w:eastAsia="宋体"/>
                <w:color w:val="000000"/>
                <w:sz w:val="21"/>
                <w:szCs w:val="21"/>
              </w:rPr>
              <w:t>共同软件研发</w:t>
            </w:r>
          </w:p>
        </w:tc>
        <w:tc>
          <w:tcPr>
            <w:tcW w:w="4200" w:type="dxa"/>
            <w:vAlign w:val="center"/>
          </w:tcPr>
          <w:p w14:paraId="7BF57187" w14:textId="77777777" w:rsidR="00FB7AD8" w:rsidRDefault="00B37C47">
            <w:pPr>
              <w:snapToGrid w:val="0"/>
              <w:spacing w:line="310" w:lineRule="exact"/>
            </w:pPr>
            <w:r>
              <w:rPr>
                <w:rFonts w:eastAsia="宋体"/>
                <w:color w:val="000000"/>
                <w:sz w:val="21"/>
                <w:szCs w:val="21"/>
              </w:rPr>
              <w:t>张海峰、沈敏、张博文、苏杰</w:t>
            </w:r>
          </w:p>
        </w:tc>
        <w:tc>
          <w:tcPr>
            <w:tcW w:w="1660" w:type="dxa"/>
            <w:vAlign w:val="center"/>
          </w:tcPr>
          <w:p w14:paraId="7BF57188" w14:textId="77777777" w:rsidR="00FB7AD8" w:rsidRDefault="00B37C47">
            <w:pPr>
              <w:snapToGrid w:val="0"/>
              <w:spacing w:line="310" w:lineRule="exact"/>
            </w:pPr>
            <w:r>
              <w:rPr>
                <w:rFonts w:eastAsia="宋体"/>
                <w:color w:val="000000"/>
                <w:sz w:val="21"/>
                <w:szCs w:val="21"/>
              </w:rPr>
              <w:t>2021.1-</w:t>
            </w:r>
            <w:r>
              <w:rPr>
                <w:rFonts w:eastAsia="宋体"/>
                <w:color w:val="000000"/>
                <w:sz w:val="21"/>
                <w:szCs w:val="21"/>
              </w:rPr>
              <w:br/>
              <w:t>2023.7</w:t>
            </w:r>
          </w:p>
        </w:tc>
        <w:tc>
          <w:tcPr>
            <w:tcW w:w="4640" w:type="dxa"/>
            <w:vAlign w:val="center"/>
          </w:tcPr>
          <w:p w14:paraId="7BF57189" w14:textId="77777777" w:rsidR="00FB7AD8" w:rsidRDefault="00B37C47">
            <w:pPr>
              <w:snapToGrid w:val="0"/>
              <w:spacing w:line="310" w:lineRule="exact"/>
            </w:pPr>
            <w:r>
              <w:rPr>
                <w:rFonts w:eastAsia="宋体"/>
                <w:color w:val="000000"/>
                <w:sz w:val="21"/>
                <w:szCs w:val="21"/>
              </w:rPr>
              <w:t>异构系统数据抛送平台</w:t>
            </w:r>
            <w:r>
              <w:rPr>
                <w:rFonts w:eastAsia="宋体"/>
                <w:color w:val="000000"/>
                <w:sz w:val="21"/>
                <w:szCs w:val="21"/>
              </w:rPr>
              <w:t>V1.0</w:t>
            </w:r>
          </w:p>
        </w:tc>
        <w:tc>
          <w:tcPr>
            <w:tcW w:w="960" w:type="dxa"/>
            <w:vAlign w:val="center"/>
          </w:tcPr>
          <w:p w14:paraId="7BF5718A" w14:textId="77777777" w:rsidR="00FB7AD8" w:rsidRDefault="00B37C47">
            <w:pPr>
              <w:snapToGrid w:val="0"/>
              <w:spacing w:line="310" w:lineRule="exact"/>
            </w:pPr>
            <w:r>
              <w:rPr>
                <w:rFonts w:eastAsia="宋体"/>
                <w:color w:val="000000"/>
                <w:sz w:val="21"/>
                <w:szCs w:val="21"/>
              </w:rPr>
              <w:t>1-3</w:t>
            </w:r>
          </w:p>
        </w:tc>
        <w:tc>
          <w:tcPr>
            <w:tcW w:w="700" w:type="dxa"/>
            <w:vAlign w:val="center"/>
          </w:tcPr>
          <w:p w14:paraId="7BF5718B" w14:textId="77777777" w:rsidR="00FB7AD8" w:rsidRDefault="00FB7AD8">
            <w:pPr>
              <w:snapToGrid w:val="0"/>
              <w:spacing w:line="310" w:lineRule="exact"/>
            </w:pPr>
          </w:p>
        </w:tc>
      </w:tr>
      <w:tr w:rsidR="00FB7AD8" w14:paraId="7BF57194" w14:textId="77777777">
        <w:trPr>
          <w:cantSplit/>
          <w:jc w:val="center"/>
        </w:trPr>
        <w:tc>
          <w:tcPr>
            <w:tcW w:w="560" w:type="dxa"/>
            <w:vAlign w:val="center"/>
          </w:tcPr>
          <w:p w14:paraId="7BF5718D" w14:textId="77777777" w:rsidR="00FB7AD8" w:rsidRDefault="00B37C47">
            <w:pPr>
              <w:snapToGrid w:val="0"/>
              <w:spacing w:line="310" w:lineRule="exact"/>
              <w:jc w:val="center"/>
            </w:pPr>
            <w:r>
              <w:rPr>
                <w:rFonts w:eastAsia="宋体"/>
                <w:color w:val="000000"/>
                <w:sz w:val="21"/>
                <w:szCs w:val="21"/>
              </w:rPr>
              <w:t>5</w:t>
            </w:r>
          </w:p>
        </w:tc>
        <w:tc>
          <w:tcPr>
            <w:tcW w:w="1240" w:type="dxa"/>
            <w:vAlign w:val="center"/>
          </w:tcPr>
          <w:p w14:paraId="7BF5718E" w14:textId="77777777" w:rsidR="00FB7AD8" w:rsidRDefault="00B37C47">
            <w:pPr>
              <w:snapToGrid w:val="0"/>
              <w:spacing w:line="310" w:lineRule="exact"/>
            </w:pPr>
            <w:r>
              <w:rPr>
                <w:rFonts w:eastAsia="宋体"/>
                <w:color w:val="000000"/>
                <w:sz w:val="21"/>
                <w:szCs w:val="21"/>
              </w:rPr>
              <w:t>共同软件研发</w:t>
            </w:r>
          </w:p>
        </w:tc>
        <w:tc>
          <w:tcPr>
            <w:tcW w:w="4200" w:type="dxa"/>
            <w:vAlign w:val="center"/>
          </w:tcPr>
          <w:p w14:paraId="7BF5718F" w14:textId="77777777" w:rsidR="00FB7AD8" w:rsidRDefault="00B37C47">
            <w:pPr>
              <w:snapToGrid w:val="0"/>
              <w:spacing w:line="310" w:lineRule="exact"/>
            </w:pPr>
            <w:r>
              <w:rPr>
                <w:rFonts w:eastAsia="宋体"/>
                <w:color w:val="000000"/>
                <w:sz w:val="21"/>
                <w:szCs w:val="21"/>
              </w:rPr>
              <w:t>张海峰、沈敏、张博文、苏杰</w:t>
            </w:r>
          </w:p>
        </w:tc>
        <w:tc>
          <w:tcPr>
            <w:tcW w:w="1660" w:type="dxa"/>
            <w:vAlign w:val="center"/>
          </w:tcPr>
          <w:p w14:paraId="7BF57190" w14:textId="77777777" w:rsidR="00FB7AD8" w:rsidRDefault="00B37C47">
            <w:pPr>
              <w:snapToGrid w:val="0"/>
              <w:spacing w:line="310" w:lineRule="exact"/>
            </w:pPr>
            <w:r>
              <w:rPr>
                <w:rFonts w:eastAsia="宋体"/>
                <w:color w:val="000000"/>
                <w:sz w:val="21"/>
                <w:szCs w:val="21"/>
              </w:rPr>
              <w:t>2022.4-</w:t>
            </w:r>
            <w:r>
              <w:rPr>
                <w:rFonts w:eastAsia="宋体"/>
                <w:color w:val="000000"/>
                <w:sz w:val="21"/>
                <w:szCs w:val="21"/>
              </w:rPr>
              <w:br/>
              <w:t>2025.7</w:t>
            </w:r>
          </w:p>
        </w:tc>
        <w:tc>
          <w:tcPr>
            <w:tcW w:w="4640" w:type="dxa"/>
            <w:vAlign w:val="center"/>
          </w:tcPr>
          <w:p w14:paraId="7BF57191" w14:textId="77777777" w:rsidR="00FB7AD8" w:rsidRDefault="00B37C47">
            <w:pPr>
              <w:snapToGrid w:val="0"/>
              <w:spacing w:line="310" w:lineRule="exact"/>
            </w:pPr>
            <w:r>
              <w:rPr>
                <w:rFonts w:eastAsia="宋体"/>
                <w:color w:val="000000"/>
                <w:sz w:val="21"/>
                <w:szCs w:val="21"/>
              </w:rPr>
              <w:t>东信物联网实时数据服务平台</w:t>
            </w:r>
            <w:r>
              <w:rPr>
                <w:rFonts w:eastAsia="宋体"/>
                <w:color w:val="000000"/>
                <w:sz w:val="21"/>
                <w:szCs w:val="21"/>
              </w:rPr>
              <w:t>V1.0</w:t>
            </w:r>
          </w:p>
        </w:tc>
        <w:tc>
          <w:tcPr>
            <w:tcW w:w="960" w:type="dxa"/>
            <w:vAlign w:val="center"/>
          </w:tcPr>
          <w:p w14:paraId="7BF57192" w14:textId="77777777" w:rsidR="00FB7AD8" w:rsidRDefault="00B37C47">
            <w:pPr>
              <w:snapToGrid w:val="0"/>
              <w:spacing w:line="310" w:lineRule="exact"/>
            </w:pPr>
            <w:r>
              <w:rPr>
                <w:rFonts w:eastAsia="宋体"/>
                <w:color w:val="000000"/>
                <w:sz w:val="21"/>
                <w:szCs w:val="21"/>
              </w:rPr>
              <w:t>1-4</w:t>
            </w:r>
          </w:p>
        </w:tc>
        <w:tc>
          <w:tcPr>
            <w:tcW w:w="700" w:type="dxa"/>
            <w:vAlign w:val="center"/>
          </w:tcPr>
          <w:p w14:paraId="7BF57193" w14:textId="77777777" w:rsidR="00FB7AD8" w:rsidRDefault="00FB7AD8">
            <w:pPr>
              <w:snapToGrid w:val="0"/>
              <w:spacing w:line="310" w:lineRule="exact"/>
            </w:pPr>
          </w:p>
        </w:tc>
      </w:tr>
      <w:tr w:rsidR="00FB7AD8" w14:paraId="7BF5719C" w14:textId="77777777">
        <w:trPr>
          <w:cantSplit/>
          <w:jc w:val="center"/>
        </w:trPr>
        <w:tc>
          <w:tcPr>
            <w:tcW w:w="560" w:type="dxa"/>
            <w:vAlign w:val="center"/>
          </w:tcPr>
          <w:p w14:paraId="7BF57195" w14:textId="77777777" w:rsidR="00FB7AD8" w:rsidRDefault="00B37C47">
            <w:pPr>
              <w:snapToGrid w:val="0"/>
              <w:spacing w:line="310" w:lineRule="exact"/>
              <w:jc w:val="center"/>
            </w:pPr>
            <w:r>
              <w:rPr>
                <w:rFonts w:eastAsia="宋体"/>
                <w:color w:val="000000"/>
                <w:sz w:val="21"/>
                <w:szCs w:val="21"/>
              </w:rPr>
              <w:t>6</w:t>
            </w:r>
          </w:p>
        </w:tc>
        <w:tc>
          <w:tcPr>
            <w:tcW w:w="1240" w:type="dxa"/>
            <w:vAlign w:val="center"/>
          </w:tcPr>
          <w:p w14:paraId="7BF57196" w14:textId="77777777" w:rsidR="00FB7AD8" w:rsidRDefault="00B37C47">
            <w:pPr>
              <w:snapToGrid w:val="0"/>
              <w:spacing w:line="310" w:lineRule="exact"/>
            </w:pPr>
            <w:r>
              <w:rPr>
                <w:rFonts w:eastAsia="宋体"/>
                <w:color w:val="000000"/>
                <w:sz w:val="21"/>
                <w:szCs w:val="21"/>
              </w:rPr>
              <w:t>共同软件研发</w:t>
            </w:r>
          </w:p>
        </w:tc>
        <w:tc>
          <w:tcPr>
            <w:tcW w:w="4200" w:type="dxa"/>
            <w:vAlign w:val="center"/>
          </w:tcPr>
          <w:p w14:paraId="7BF57197" w14:textId="77777777" w:rsidR="00FB7AD8" w:rsidRDefault="00B37C47">
            <w:pPr>
              <w:snapToGrid w:val="0"/>
              <w:spacing w:line="310" w:lineRule="exact"/>
            </w:pPr>
            <w:r>
              <w:rPr>
                <w:rFonts w:eastAsia="宋体"/>
                <w:color w:val="000000"/>
                <w:sz w:val="21"/>
                <w:szCs w:val="21"/>
              </w:rPr>
              <w:t>张海峰、张博文、苏杰、于小川、訾立强、许楚</w:t>
            </w:r>
          </w:p>
        </w:tc>
        <w:tc>
          <w:tcPr>
            <w:tcW w:w="1660" w:type="dxa"/>
            <w:vAlign w:val="center"/>
          </w:tcPr>
          <w:p w14:paraId="7BF57198" w14:textId="77777777" w:rsidR="00FB7AD8" w:rsidRDefault="00B37C47">
            <w:pPr>
              <w:snapToGrid w:val="0"/>
              <w:spacing w:line="310" w:lineRule="exact"/>
            </w:pPr>
            <w:r>
              <w:rPr>
                <w:rFonts w:eastAsia="宋体"/>
                <w:color w:val="000000"/>
                <w:sz w:val="21"/>
                <w:szCs w:val="21"/>
              </w:rPr>
              <w:t>2022.1-</w:t>
            </w:r>
            <w:r>
              <w:rPr>
                <w:rFonts w:eastAsia="宋体"/>
                <w:color w:val="000000"/>
                <w:sz w:val="21"/>
                <w:szCs w:val="21"/>
              </w:rPr>
              <w:br/>
              <w:t>2022.8</w:t>
            </w:r>
          </w:p>
        </w:tc>
        <w:tc>
          <w:tcPr>
            <w:tcW w:w="4640" w:type="dxa"/>
            <w:vAlign w:val="center"/>
          </w:tcPr>
          <w:p w14:paraId="7BF57199" w14:textId="77777777" w:rsidR="00FB7AD8" w:rsidRDefault="00B37C47">
            <w:pPr>
              <w:snapToGrid w:val="0"/>
              <w:spacing w:line="310" w:lineRule="exact"/>
            </w:pPr>
            <w:r>
              <w:rPr>
                <w:rFonts w:eastAsia="宋体"/>
                <w:color w:val="000000"/>
                <w:sz w:val="21"/>
                <w:szCs w:val="21"/>
              </w:rPr>
              <w:t>可信区块链中台</w:t>
            </w:r>
          </w:p>
        </w:tc>
        <w:tc>
          <w:tcPr>
            <w:tcW w:w="960" w:type="dxa"/>
            <w:vAlign w:val="center"/>
          </w:tcPr>
          <w:p w14:paraId="7BF5719A" w14:textId="77777777" w:rsidR="00FB7AD8" w:rsidRDefault="00B37C47">
            <w:pPr>
              <w:snapToGrid w:val="0"/>
              <w:spacing w:line="310" w:lineRule="exact"/>
            </w:pPr>
            <w:r>
              <w:rPr>
                <w:rFonts w:eastAsia="宋体"/>
                <w:color w:val="000000"/>
                <w:sz w:val="21"/>
                <w:szCs w:val="21"/>
              </w:rPr>
              <w:t>1-9</w:t>
            </w:r>
          </w:p>
        </w:tc>
        <w:tc>
          <w:tcPr>
            <w:tcW w:w="700" w:type="dxa"/>
            <w:vAlign w:val="center"/>
          </w:tcPr>
          <w:p w14:paraId="7BF5719B" w14:textId="77777777" w:rsidR="00FB7AD8" w:rsidRDefault="00FB7AD8">
            <w:pPr>
              <w:snapToGrid w:val="0"/>
              <w:spacing w:line="310" w:lineRule="exact"/>
            </w:pPr>
          </w:p>
        </w:tc>
      </w:tr>
      <w:tr w:rsidR="00FB7AD8" w14:paraId="7BF571A4" w14:textId="77777777">
        <w:trPr>
          <w:cantSplit/>
          <w:jc w:val="center"/>
        </w:trPr>
        <w:tc>
          <w:tcPr>
            <w:tcW w:w="560" w:type="dxa"/>
            <w:vAlign w:val="center"/>
          </w:tcPr>
          <w:p w14:paraId="7BF5719D" w14:textId="77777777" w:rsidR="00FB7AD8" w:rsidRDefault="00B37C47">
            <w:pPr>
              <w:snapToGrid w:val="0"/>
              <w:spacing w:line="310" w:lineRule="exact"/>
              <w:jc w:val="center"/>
            </w:pPr>
            <w:r>
              <w:rPr>
                <w:rFonts w:eastAsia="宋体"/>
                <w:color w:val="000000"/>
                <w:sz w:val="21"/>
                <w:szCs w:val="21"/>
              </w:rPr>
              <w:t>7</w:t>
            </w:r>
          </w:p>
        </w:tc>
        <w:tc>
          <w:tcPr>
            <w:tcW w:w="1240" w:type="dxa"/>
            <w:vAlign w:val="center"/>
          </w:tcPr>
          <w:p w14:paraId="7BF5719E" w14:textId="77777777" w:rsidR="00FB7AD8" w:rsidRDefault="00B37C47">
            <w:pPr>
              <w:snapToGrid w:val="0"/>
              <w:spacing w:line="310" w:lineRule="exact"/>
            </w:pPr>
            <w:r>
              <w:rPr>
                <w:rFonts w:eastAsia="宋体"/>
                <w:color w:val="000000"/>
                <w:sz w:val="21"/>
                <w:szCs w:val="21"/>
              </w:rPr>
              <w:t>共同软件研发</w:t>
            </w:r>
          </w:p>
        </w:tc>
        <w:tc>
          <w:tcPr>
            <w:tcW w:w="4200" w:type="dxa"/>
            <w:vAlign w:val="center"/>
          </w:tcPr>
          <w:p w14:paraId="7BF5719F" w14:textId="77777777" w:rsidR="00FB7AD8" w:rsidRDefault="00B37C47">
            <w:pPr>
              <w:snapToGrid w:val="0"/>
              <w:spacing w:line="310" w:lineRule="exact"/>
            </w:pPr>
            <w:r>
              <w:rPr>
                <w:rFonts w:eastAsia="宋体"/>
                <w:color w:val="000000"/>
                <w:sz w:val="21"/>
                <w:szCs w:val="21"/>
              </w:rPr>
              <w:t>訾立强、许楚</w:t>
            </w:r>
          </w:p>
        </w:tc>
        <w:tc>
          <w:tcPr>
            <w:tcW w:w="1660" w:type="dxa"/>
            <w:vAlign w:val="center"/>
          </w:tcPr>
          <w:p w14:paraId="7BF571A0" w14:textId="77777777" w:rsidR="00FB7AD8" w:rsidRDefault="00B37C47">
            <w:pPr>
              <w:snapToGrid w:val="0"/>
              <w:spacing w:line="310" w:lineRule="exact"/>
            </w:pPr>
            <w:r>
              <w:rPr>
                <w:rFonts w:eastAsia="宋体"/>
                <w:color w:val="000000"/>
                <w:sz w:val="21"/>
                <w:szCs w:val="21"/>
              </w:rPr>
              <w:t>2022.4-</w:t>
            </w:r>
            <w:r>
              <w:rPr>
                <w:rFonts w:eastAsia="宋体"/>
                <w:color w:val="000000"/>
                <w:sz w:val="21"/>
                <w:szCs w:val="21"/>
              </w:rPr>
              <w:br/>
              <w:t>2022.8</w:t>
            </w:r>
          </w:p>
        </w:tc>
        <w:tc>
          <w:tcPr>
            <w:tcW w:w="4640" w:type="dxa"/>
            <w:vAlign w:val="center"/>
          </w:tcPr>
          <w:p w14:paraId="7BF571A1" w14:textId="77777777" w:rsidR="00FB7AD8" w:rsidRDefault="00B37C47">
            <w:pPr>
              <w:snapToGrid w:val="0"/>
              <w:spacing w:line="310" w:lineRule="exact"/>
            </w:pPr>
            <w:r>
              <w:rPr>
                <w:rFonts w:eastAsia="宋体"/>
                <w:color w:val="000000"/>
                <w:sz w:val="21"/>
                <w:szCs w:val="21"/>
              </w:rPr>
              <w:t>企业集中化安全监测平台</w:t>
            </w:r>
            <w:r>
              <w:rPr>
                <w:rFonts w:eastAsia="宋体"/>
                <w:color w:val="000000"/>
                <w:sz w:val="21"/>
                <w:szCs w:val="21"/>
              </w:rPr>
              <w:t>V1.0</w:t>
            </w:r>
          </w:p>
        </w:tc>
        <w:tc>
          <w:tcPr>
            <w:tcW w:w="960" w:type="dxa"/>
            <w:vAlign w:val="center"/>
          </w:tcPr>
          <w:p w14:paraId="7BF571A2" w14:textId="77777777" w:rsidR="00FB7AD8" w:rsidRDefault="00B37C47">
            <w:pPr>
              <w:snapToGrid w:val="0"/>
              <w:spacing w:line="310" w:lineRule="exact"/>
            </w:pPr>
            <w:r>
              <w:rPr>
                <w:rFonts w:eastAsia="宋体"/>
                <w:color w:val="000000"/>
                <w:sz w:val="21"/>
                <w:szCs w:val="21"/>
              </w:rPr>
              <w:t>1-10</w:t>
            </w:r>
          </w:p>
        </w:tc>
        <w:tc>
          <w:tcPr>
            <w:tcW w:w="700" w:type="dxa"/>
            <w:vAlign w:val="center"/>
          </w:tcPr>
          <w:p w14:paraId="7BF571A3" w14:textId="77777777" w:rsidR="00FB7AD8" w:rsidRDefault="00FB7AD8">
            <w:pPr>
              <w:snapToGrid w:val="0"/>
              <w:spacing w:line="310" w:lineRule="exact"/>
            </w:pPr>
          </w:p>
        </w:tc>
      </w:tr>
      <w:tr w:rsidR="00FB7AD8" w14:paraId="7BF571AC" w14:textId="77777777">
        <w:trPr>
          <w:cantSplit/>
          <w:jc w:val="center"/>
        </w:trPr>
        <w:tc>
          <w:tcPr>
            <w:tcW w:w="560" w:type="dxa"/>
            <w:vAlign w:val="center"/>
          </w:tcPr>
          <w:p w14:paraId="7BF571A5" w14:textId="77777777" w:rsidR="00FB7AD8" w:rsidRDefault="00B37C47">
            <w:pPr>
              <w:snapToGrid w:val="0"/>
              <w:spacing w:line="310" w:lineRule="exact"/>
              <w:jc w:val="center"/>
            </w:pPr>
            <w:r>
              <w:rPr>
                <w:rFonts w:eastAsia="宋体"/>
                <w:color w:val="000000"/>
                <w:sz w:val="21"/>
                <w:szCs w:val="21"/>
              </w:rPr>
              <w:lastRenderedPageBreak/>
              <w:t>8</w:t>
            </w:r>
          </w:p>
        </w:tc>
        <w:tc>
          <w:tcPr>
            <w:tcW w:w="1240" w:type="dxa"/>
            <w:vAlign w:val="center"/>
          </w:tcPr>
          <w:p w14:paraId="7BF571A6" w14:textId="77777777" w:rsidR="00FB7AD8" w:rsidRDefault="00B37C47">
            <w:pPr>
              <w:snapToGrid w:val="0"/>
              <w:spacing w:line="310" w:lineRule="exact"/>
            </w:pPr>
            <w:r>
              <w:rPr>
                <w:rFonts w:eastAsia="宋体"/>
                <w:color w:val="000000"/>
                <w:sz w:val="21"/>
                <w:szCs w:val="21"/>
              </w:rPr>
              <w:t>共同发明专利</w:t>
            </w:r>
          </w:p>
        </w:tc>
        <w:tc>
          <w:tcPr>
            <w:tcW w:w="4200" w:type="dxa"/>
            <w:vAlign w:val="center"/>
          </w:tcPr>
          <w:p w14:paraId="7BF571A7" w14:textId="77777777" w:rsidR="00FB7AD8" w:rsidRDefault="00B37C47">
            <w:pPr>
              <w:snapToGrid w:val="0"/>
              <w:spacing w:line="310" w:lineRule="exact"/>
            </w:pPr>
            <w:r>
              <w:rPr>
                <w:rFonts w:eastAsia="宋体"/>
                <w:color w:val="000000"/>
                <w:sz w:val="21"/>
                <w:szCs w:val="21"/>
              </w:rPr>
              <w:t>李振宇、丁勇</w:t>
            </w:r>
          </w:p>
        </w:tc>
        <w:tc>
          <w:tcPr>
            <w:tcW w:w="1660" w:type="dxa"/>
            <w:vAlign w:val="center"/>
          </w:tcPr>
          <w:p w14:paraId="7BF571A8" w14:textId="77777777" w:rsidR="00FB7AD8" w:rsidRDefault="00B37C47">
            <w:pPr>
              <w:snapToGrid w:val="0"/>
              <w:spacing w:line="310" w:lineRule="exact"/>
            </w:pPr>
            <w:r>
              <w:rPr>
                <w:rFonts w:eastAsia="宋体"/>
                <w:color w:val="000000"/>
                <w:sz w:val="21"/>
                <w:szCs w:val="21"/>
              </w:rPr>
              <w:t>2023.4-</w:t>
            </w:r>
            <w:r>
              <w:rPr>
                <w:rFonts w:eastAsia="宋体"/>
                <w:color w:val="000000"/>
                <w:sz w:val="21"/>
                <w:szCs w:val="21"/>
              </w:rPr>
              <w:br/>
            </w:r>
            <w:r>
              <w:rPr>
                <w:rFonts w:eastAsia="宋体"/>
                <w:color w:val="000000"/>
                <w:sz w:val="21"/>
                <w:szCs w:val="21"/>
              </w:rPr>
              <w:t>2025.6</w:t>
            </w:r>
          </w:p>
        </w:tc>
        <w:tc>
          <w:tcPr>
            <w:tcW w:w="4640" w:type="dxa"/>
            <w:vAlign w:val="center"/>
          </w:tcPr>
          <w:p w14:paraId="7BF571A9" w14:textId="77777777" w:rsidR="00FB7AD8" w:rsidRDefault="00B37C47">
            <w:pPr>
              <w:snapToGrid w:val="0"/>
              <w:spacing w:line="310" w:lineRule="exact"/>
            </w:pPr>
            <w:r>
              <w:rPr>
                <w:rFonts w:eastAsia="宋体"/>
                <w:color w:val="000000"/>
                <w:sz w:val="21"/>
                <w:szCs w:val="21"/>
              </w:rPr>
              <w:t>一种基于</w:t>
            </w:r>
            <w:r>
              <w:rPr>
                <w:rFonts w:eastAsia="宋体"/>
                <w:color w:val="000000"/>
                <w:sz w:val="21"/>
                <w:szCs w:val="21"/>
              </w:rPr>
              <w:t>DPDK</w:t>
            </w:r>
            <w:r>
              <w:rPr>
                <w:rFonts w:eastAsia="宋体"/>
                <w:color w:val="000000"/>
                <w:sz w:val="21"/>
                <w:szCs w:val="21"/>
              </w:rPr>
              <w:t>的分布式数据捕获方法</w:t>
            </w:r>
          </w:p>
        </w:tc>
        <w:tc>
          <w:tcPr>
            <w:tcW w:w="960" w:type="dxa"/>
            <w:vAlign w:val="center"/>
          </w:tcPr>
          <w:p w14:paraId="7BF571AA" w14:textId="77777777" w:rsidR="00FB7AD8" w:rsidRDefault="00B37C47">
            <w:pPr>
              <w:snapToGrid w:val="0"/>
              <w:spacing w:line="310" w:lineRule="exact"/>
            </w:pPr>
            <w:r>
              <w:rPr>
                <w:rFonts w:eastAsia="宋体"/>
                <w:color w:val="000000"/>
                <w:sz w:val="21"/>
                <w:szCs w:val="21"/>
              </w:rPr>
              <w:t>1-1</w:t>
            </w:r>
          </w:p>
        </w:tc>
        <w:tc>
          <w:tcPr>
            <w:tcW w:w="700" w:type="dxa"/>
            <w:vAlign w:val="center"/>
          </w:tcPr>
          <w:p w14:paraId="7BF571AB" w14:textId="77777777" w:rsidR="00FB7AD8" w:rsidRDefault="00FB7AD8">
            <w:pPr>
              <w:snapToGrid w:val="0"/>
              <w:spacing w:line="310" w:lineRule="exact"/>
            </w:pPr>
          </w:p>
        </w:tc>
      </w:tr>
      <w:tr w:rsidR="00FB7AD8" w14:paraId="7BF571B4" w14:textId="77777777">
        <w:trPr>
          <w:cantSplit/>
          <w:jc w:val="center"/>
        </w:trPr>
        <w:tc>
          <w:tcPr>
            <w:tcW w:w="560" w:type="dxa"/>
            <w:vAlign w:val="center"/>
          </w:tcPr>
          <w:p w14:paraId="7BF571AD" w14:textId="77777777" w:rsidR="00FB7AD8" w:rsidRDefault="00B37C47">
            <w:pPr>
              <w:snapToGrid w:val="0"/>
              <w:spacing w:line="310" w:lineRule="exact"/>
              <w:jc w:val="center"/>
            </w:pPr>
            <w:r>
              <w:rPr>
                <w:rFonts w:eastAsia="宋体"/>
                <w:color w:val="000000"/>
                <w:sz w:val="21"/>
                <w:szCs w:val="21"/>
              </w:rPr>
              <w:t>9</w:t>
            </w:r>
          </w:p>
        </w:tc>
        <w:tc>
          <w:tcPr>
            <w:tcW w:w="1240" w:type="dxa"/>
            <w:vAlign w:val="center"/>
          </w:tcPr>
          <w:p w14:paraId="7BF571AE" w14:textId="77777777" w:rsidR="00FB7AD8" w:rsidRDefault="00B37C47">
            <w:pPr>
              <w:snapToGrid w:val="0"/>
              <w:spacing w:line="310" w:lineRule="exact"/>
            </w:pPr>
            <w:r>
              <w:rPr>
                <w:rFonts w:eastAsia="宋体"/>
                <w:color w:val="000000"/>
                <w:sz w:val="21"/>
                <w:szCs w:val="21"/>
              </w:rPr>
              <w:t>共同发明专利</w:t>
            </w:r>
          </w:p>
        </w:tc>
        <w:tc>
          <w:tcPr>
            <w:tcW w:w="4200" w:type="dxa"/>
            <w:vAlign w:val="center"/>
          </w:tcPr>
          <w:p w14:paraId="7BF571AF" w14:textId="77777777" w:rsidR="00FB7AD8" w:rsidRDefault="00B37C47">
            <w:pPr>
              <w:snapToGrid w:val="0"/>
              <w:spacing w:line="310" w:lineRule="exact"/>
            </w:pPr>
            <w:r>
              <w:rPr>
                <w:rFonts w:eastAsia="宋体"/>
                <w:color w:val="000000"/>
                <w:sz w:val="21"/>
                <w:szCs w:val="21"/>
              </w:rPr>
              <w:t>李振宇、丁勇</w:t>
            </w:r>
          </w:p>
        </w:tc>
        <w:tc>
          <w:tcPr>
            <w:tcW w:w="1660" w:type="dxa"/>
            <w:vAlign w:val="center"/>
          </w:tcPr>
          <w:p w14:paraId="7BF571B0" w14:textId="77777777" w:rsidR="00FB7AD8" w:rsidRDefault="00B37C47">
            <w:pPr>
              <w:snapToGrid w:val="0"/>
              <w:spacing w:line="310" w:lineRule="exact"/>
            </w:pPr>
            <w:r>
              <w:rPr>
                <w:rFonts w:eastAsia="宋体"/>
                <w:color w:val="000000"/>
                <w:sz w:val="21"/>
                <w:szCs w:val="21"/>
              </w:rPr>
              <w:t>2022.5-</w:t>
            </w:r>
            <w:r>
              <w:rPr>
                <w:rFonts w:eastAsia="宋体"/>
                <w:color w:val="000000"/>
                <w:sz w:val="21"/>
                <w:szCs w:val="21"/>
              </w:rPr>
              <w:br/>
              <w:t>2024.6</w:t>
            </w:r>
          </w:p>
        </w:tc>
        <w:tc>
          <w:tcPr>
            <w:tcW w:w="4640" w:type="dxa"/>
            <w:vAlign w:val="center"/>
          </w:tcPr>
          <w:p w14:paraId="7BF571B1" w14:textId="77777777" w:rsidR="00FB7AD8" w:rsidRDefault="00B37C47">
            <w:pPr>
              <w:snapToGrid w:val="0"/>
              <w:spacing w:line="310" w:lineRule="exact"/>
            </w:pPr>
            <w:r>
              <w:rPr>
                <w:rFonts w:eastAsia="宋体"/>
                <w:color w:val="000000"/>
                <w:sz w:val="21"/>
                <w:szCs w:val="21"/>
              </w:rPr>
              <w:t>一种工业控制系统入侵检测及溯源的方法</w:t>
            </w:r>
          </w:p>
        </w:tc>
        <w:tc>
          <w:tcPr>
            <w:tcW w:w="960" w:type="dxa"/>
            <w:vAlign w:val="center"/>
          </w:tcPr>
          <w:p w14:paraId="7BF571B2" w14:textId="77777777" w:rsidR="00FB7AD8" w:rsidRDefault="00B37C47">
            <w:pPr>
              <w:snapToGrid w:val="0"/>
              <w:spacing w:line="310" w:lineRule="exact"/>
            </w:pPr>
            <w:r>
              <w:rPr>
                <w:rFonts w:eastAsia="宋体"/>
                <w:color w:val="000000"/>
                <w:sz w:val="21"/>
                <w:szCs w:val="21"/>
              </w:rPr>
              <w:t>1-5</w:t>
            </w:r>
          </w:p>
        </w:tc>
        <w:tc>
          <w:tcPr>
            <w:tcW w:w="700" w:type="dxa"/>
            <w:vAlign w:val="center"/>
          </w:tcPr>
          <w:p w14:paraId="7BF571B3" w14:textId="77777777" w:rsidR="00FB7AD8" w:rsidRDefault="00FB7AD8">
            <w:pPr>
              <w:snapToGrid w:val="0"/>
              <w:spacing w:line="310" w:lineRule="exact"/>
            </w:pPr>
          </w:p>
        </w:tc>
      </w:tr>
      <w:tr w:rsidR="00FB7AD8" w14:paraId="7BF571BC" w14:textId="77777777">
        <w:trPr>
          <w:cantSplit/>
          <w:jc w:val="center"/>
        </w:trPr>
        <w:tc>
          <w:tcPr>
            <w:tcW w:w="560" w:type="dxa"/>
            <w:vAlign w:val="center"/>
          </w:tcPr>
          <w:p w14:paraId="7BF571B5" w14:textId="77777777" w:rsidR="00FB7AD8" w:rsidRDefault="00B37C47">
            <w:pPr>
              <w:snapToGrid w:val="0"/>
              <w:spacing w:line="310" w:lineRule="exact"/>
              <w:jc w:val="center"/>
            </w:pPr>
            <w:r>
              <w:rPr>
                <w:rFonts w:eastAsia="宋体"/>
                <w:color w:val="000000"/>
                <w:sz w:val="21"/>
                <w:szCs w:val="21"/>
              </w:rPr>
              <w:t>10</w:t>
            </w:r>
          </w:p>
        </w:tc>
        <w:tc>
          <w:tcPr>
            <w:tcW w:w="1240" w:type="dxa"/>
            <w:vAlign w:val="center"/>
          </w:tcPr>
          <w:p w14:paraId="7BF571B6" w14:textId="77777777" w:rsidR="00FB7AD8" w:rsidRDefault="00B37C47">
            <w:pPr>
              <w:snapToGrid w:val="0"/>
              <w:spacing w:line="310" w:lineRule="exact"/>
            </w:pPr>
            <w:r>
              <w:rPr>
                <w:rFonts w:eastAsia="宋体"/>
                <w:color w:val="000000"/>
                <w:sz w:val="21"/>
                <w:szCs w:val="21"/>
              </w:rPr>
              <w:t>论文合著</w:t>
            </w:r>
          </w:p>
        </w:tc>
        <w:tc>
          <w:tcPr>
            <w:tcW w:w="4200" w:type="dxa"/>
            <w:vAlign w:val="center"/>
          </w:tcPr>
          <w:p w14:paraId="7BF571B7" w14:textId="77777777" w:rsidR="00FB7AD8" w:rsidRDefault="00B37C47">
            <w:pPr>
              <w:snapToGrid w:val="0"/>
              <w:spacing w:line="310" w:lineRule="exact"/>
            </w:pPr>
            <w:r>
              <w:rPr>
                <w:rFonts w:eastAsia="宋体"/>
                <w:color w:val="000000"/>
                <w:sz w:val="21"/>
                <w:szCs w:val="21"/>
              </w:rPr>
              <w:t>李振宇、丁勇</w:t>
            </w:r>
          </w:p>
        </w:tc>
        <w:tc>
          <w:tcPr>
            <w:tcW w:w="1660" w:type="dxa"/>
            <w:vAlign w:val="center"/>
          </w:tcPr>
          <w:p w14:paraId="7BF571B8" w14:textId="77777777" w:rsidR="00FB7AD8" w:rsidRDefault="00B37C47">
            <w:pPr>
              <w:snapToGrid w:val="0"/>
              <w:spacing w:line="310" w:lineRule="exact"/>
            </w:pPr>
            <w:r>
              <w:rPr>
                <w:rFonts w:eastAsia="宋体"/>
                <w:color w:val="000000"/>
                <w:sz w:val="21"/>
                <w:szCs w:val="21"/>
              </w:rPr>
              <w:t>2024.5-</w:t>
            </w:r>
            <w:r>
              <w:rPr>
                <w:rFonts w:eastAsia="宋体"/>
                <w:color w:val="000000"/>
                <w:sz w:val="21"/>
                <w:szCs w:val="21"/>
              </w:rPr>
              <w:br/>
              <w:t>2024.10</w:t>
            </w:r>
          </w:p>
        </w:tc>
        <w:tc>
          <w:tcPr>
            <w:tcW w:w="4640" w:type="dxa"/>
            <w:vAlign w:val="center"/>
          </w:tcPr>
          <w:p w14:paraId="7BF571B9" w14:textId="77777777" w:rsidR="00FB7AD8" w:rsidRDefault="00B37C47">
            <w:pPr>
              <w:snapToGrid w:val="0"/>
              <w:spacing w:line="310" w:lineRule="exact"/>
            </w:pPr>
            <w:r>
              <w:rPr>
                <w:rFonts w:eastAsia="宋体"/>
                <w:color w:val="000000"/>
                <w:sz w:val="21"/>
                <w:szCs w:val="21"/>
              </w:rPr>
              <w:t>面向数据要素流通的区块链数据加速交换方法</w:t>
            </w:r>
          </w:p>
        </w:tc>
        <w:tc>
          <w:tcPr>
            <w:tcW w:w="960" w:type="dxa"/>
            <w:vAlign w:val="center"/>
          </w:tcPr>
          <w:p w14:paraId="7BF571BA" w14:textId="77777777" w:rsidR="00FB7AD8" w:rsidRDefault="00B37C47">
            <w:pPr>
              <w:snapToGrid w:val="0"/>
              <w:spacing w:line="310" w:lineRule="exact"/>
            </w:pPr>
            <w:r>
              <w:rPr>
                <w:rFonts w:eastAsia="宋体"/>
                <w:color w:val="000000"/>
                <w:sz w:val="21"/>
                <w:szCs w:val="21"/>
              </w:rPr>
              <w:t>1-11</w:t>
            </w:r>
          </w:p>
        </w:tc>
        <w:tc>
          <w:tcPr>
            <w:tcW w:w="700" w:type="dxa"/>
            <w:vAlign w:val="center"/>
          </w:tcPr>
          <w:p w14:paraId="7BF571BB" w14:textId="77777777" w:rsidR="00FB7AD8" w:rsidRDefault="00FB7AD8">
            <w:pPr>
              <w:snapToGrid w:val="0"/>
              <w:spacing w:line="310" w:lineRule="exact"/>
            </w:pPr>
          </w:p>
        </w:tc>
      </w:tr>
      <w:tr w:rsidR="00FB7AD8" w14:paraId="7BF571C4" w14:textId="77777777">
        <w:trPr>
          <w:cantSplit/>
          <w:jc w:val="center"/>
        </w:trPr>
        <w:tc>
          <w:tcPr>
            <w:tcW w:w="560" w:type="dxa"/>
            <w:vAlign w:val="center"/>
          </w:tcPr>
          <w:p w14:paraId="7BF571BD" w14:textId="77777777" w:rsidR="00FB7AD8" w:rsidRDefault="00B37C47">
            <w:pPr>
              <w:snapToGrid w:val="0"/>
              <w:spacing w:line="310" w:lineRule="exact"/>
              <w:jc w:val="center"/>
            </w:pPr>
            <w:r>
              <w:rPr>
                <w:rFonts w:eastAsia="宋体"/>
                <w:color w:val="000000"/>
                <w:sz w:val="21"/>
                <w:szCs w:val="21"/>
              </w:rPr>
              <w:t>11</w:t>
            </w:r>
          </w:p>
        </w:tc>
        <w:tc>
          <w:tcPr>
            <w:tcW w:w="1240" w:type="dxa"/>
            <w:vAlign w:val="center"/>
          </w:tcPr>
          <w:p w14:paraId="7BF571BE" w14:textId="77777777" w:rsidR="00FB7AD8" w:rsidRDefault="00B37C47">
            <w:pPr>
              <w:snapToGrid w:val="0"/>
              <w:spacing w:line="310" w:lineRule="exact"/>
            </w:pPr>
            <w:r>
              <w:rPr>
                <w:rFonts w:eastAsia="宋体"/>
                <w:color w:val="000000"/>
                <w:sz w:val="21"/>
                <w:szCs w:val="21"/>
              </w:rPr>
              <w:t>共同发明专利</w:t>
            </w:r>
          </w:p>
        </w:tc>
        <w:tc>
          <w:tcPr>
            <w:tcW w:w="4200" w:type="dxa"/>
            <w:vAlign w:val="center"/>
          </w:tcPr>
          <w:p w14:paraId="7BF571BF" w14:textId="77777777" w:rsidR="00FB7AD8" w:rsidRDefault="00B37C47">
            <w:pPr>
              <w:snapToGrid w:val="0"/>
              <w:spacing w:line="310" w:lineRule="exact"/>
            </w:pPr>
            <w:r>
              <w:rPr>
                <w:rFonts w:eastAsia="宋体"/>
                <w:color w:val="000000"/>
                <w:sz w:val="21"/>
                <w:szCs w:val="21"/>
              </w:rPr>
              <w:t>李振宇、丁勇</w:t>
            </w:r>
          </w:p>
        </w:tc>
        <w:tc>
          <w:tcPr>
            <w:tcW w:w="1660" w:type="dxa"/>
            <w:vAlign w:val="center"/>
          </w:tcPr>
          <w:p w14:paraId="7BF571C0" w14:textId="77777777" w:rsidR="00FB7AD8" w:rsidRDefault="00B37C47">
            <w:pPr>
              <w:snapToGrid w:val="0"/>
              <w:spacing w:line="310" w:lineRule="exact"/>
            </w:pPr>
            <w:r>
              <w:rPr>
                <w:rFonts w:eastAsia="宋体"/>
                <w:color w:val="000000"/>
                <w:sz w:val="21"/>
                <w:szCs w:val="21"/>
              </w:rPr>
              <w:t>2022.7-</w:t>
            </w:r>
            <w:r>
              <w:rPr>
                <w:rFonts w:eastAsia="宋体"/>
                <w:color w:val="000000"/>
                <w:sz w:val="21"/>
                <w:szCs w:val="21"/>
              </w:rPr>
              <w:br/>
              <w:t>2024.12</w:t>
            </w:r>
          </w:p>
        </w:tc>
        <w:tc>
          <w:tcPr>
            <w:tcW w:w="4640" w:type="dxa"/>
            <w:vAlign w:val="center"/>
          </w:tcPr>
          <w:p w14:paraId="7BF571C1" w14:textId="77777777" w:rsidR="00FB7AD8" w:rsidRDefault="00B37C47">
            <w:pPr>
              <w:snapToGrid w:val="0"/>
              <w:spacing w:line="310" w:lineRule="exact"/>
            </w:pPr>
            <w:r>
              <w:rPr>
                <w:rFonts w:eastAsia="宋体"/>
                <w:color w:val="000000"/>
                <w:sz w:val="21"/>
                <w:szCs w:val="21"/>
              </w:rPr>
              <w:t>一种实现工业控制网络分布式控制与安全防护的方法</w:t>
            </w:r>
          </w:p>
        </w:tc>
        <w:tc>
          <w:tcPr>
            <w:tcW w:w="960" w:type="dxa"/>
            <w:vAlign w:val="center"/>
          </w:tcPr>
          <w:p w14:paraId="7BF571C2" w14:textId="77777777" w:rsidR="00FB7AD8" w:rsidRDefault="00B37C47">
            <w:pPr>
              <w:snapToGrid w:val="0"/>
              <w:spacing w:line="310" w:lineRule="exact"/>
            </w:pPr>
            <w:r>
              <w:rPr>
                <w:rFonts w:eastAsia="宋体"/>
                <w:color w:val="000000"/>
                <w:sz w:val="21"/>
                <w:szCs w:val="21"/>
              </w:rPr>
              <w:t>1-12</w:t>
            </w:r>
          </w:p>
        </w:tc>
        <w:tc>
          <w:tcPr>
            <w:tcW w:w="700" w:type="dxa"/>
            <w:vAlign w:val="center"/>
          </w:tcPr>
          <w:p w14:paraId="7BF571C3" w14:textId="77777777" w:rsidR="00FB7AD8" w:rsidRDefault="00FB7AD8">
            <w:pPr>
              <w:snapToGrid w:val="0"/>
              <w:spacing w:line="310" w:lineRule="exact"/>
            </w:pPr>
          </w:p>
        </w:tc>
      </w:tr>
    </w:tbl>
    <w:p w14:paraId="7BF571C5" w14:textId="77777777" w:rsidR="00FB7AD8" w:rsidRDefault="00B37C47">
      <w:pPr>
        <w:keepNext/>
        <w:snapToGrid w:val="0"/>
        <w:spacing w:before="240" w:after="120" w:line="440" w:lineRule="exact"/>
        <w:jc w:val="center"/>
      </w:pPr>
      <w:r>
        <w:rPr>
          <w:rFonts w:eastAsia="宋体"/>
          <w:b/>
          <w:color w:val="000000"/>
          <w:sz w:val="28"/>
          <w:szCs w:val="28"/>
        </w:rPr>
        <w:t>三、候选组织及主要贡献</w:t>
      </w:r>
    </w:p>
    <w:tbl>
      <w:tblPr>
        <w:tblW w:w="139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0" w:type="dxa"/>
          <w:left w:w="65" w:type="dxa"/>
          <w:bottom w:w="70" w:type="dxa"/>
          <w:right w:w="65" w:type="dxa"/>
        </w:tblCellMar>
        <w:tblLook w:val="04A0" w:firstRow="1" w:lastRow="0" w:firstColumn="1" w:lastColumn="0" w:noHBand="0" w:noVBand="1"/>
      </w:tblPr>
      <w:tblGrid>
        <w:gridCol w:w="700"/>
        <w:gridCol w:w="3000"/>
        <w:gridCol w:w="10260"/>
      </w:tblGrid>
      <w:tr w:rsidR="00FB7AD8" w14:paraId="7BF571C9" w14:textId="77777777">
        <w:trPr>
          <w:cantSplit/>
          <w:tblHeader/>
          <w:jc w:val="center"/>
        </w:trPr>
        <w:tc>
          <w:tcPr>
            <w:tcW w:w="700" w:type="dxa"/>
            <w:vAlign w:val="center"/>
          </w:tcPr>
          <w:p w14:paraId="7BF571C6" w14:textId="77777777" w:rsidR="00FB7AD8" w:rsidRDefault="00B37C47">
            <w:pPr>
              <w:snapToGrid w:val="0"/>
              <w:spacing w:line="340" w:lineRule="exact"/>
              <w:jc w:val="center"/>
            </w:pPr>
            <w:r>
              <w:rPr>
                <w:rFonts w:eastAsia="宋体"/>
                <w:b/>
                <w:color w:val="000000"/>
                <w:sz w:val="22"/>
              </w:rPr>
              <w:t>排名</w:t>
            </w:r>
          </w:p>
        </w:tc>
        <w:tc>
          <w:tcPr>
            <w:tcW w:w="3000" w:type="dxa"/>
            <w:vAlign w:val="center"/>
          </w:tcPr>
          <w:p w14:paraId="7BF571C7" w14:textId="77777777" w:rsidR="00FB7AD8" w:rsidRDefault="00B37C47">
            <w:pPr>
              <w:snapToGrid w:val="0"/>
              <w:spacing w:line="340" w:lineRule="exact"/>
              <w:jc w:val="center"/>
            </w:pPr>
            <w:r>
              <w:rPr>
                <w:rFonts w:eastAsia="宋体"/>
                <w:b/>
                <w:color w:val="000000"/>
                <w:sz w:val="22"/>
              </w:rPr>
              <w:t>候选组织</w:t>
            </w:r>
          </w:p>
        </w:tc>
        <w:tc>
          <w:tcPr>
            <w:tcW w:w="10260" w:type="dxa"/>
            <w:vAlign w:val="center"/>
          </w:tcPr>
          <w:p w14:paraId="7BF571C8" w14:textId="77777777" w:rsidR="00FB7AD8" w:rsidRDefault="00B37C47">
            <w:pPr>
              <w:snapToGrid w:val="0"/>
              <w:spacing w:line="340" w:lineRule="exact"/>
              <w:jc w:val="center"/>
            </w:pPr>
            <w:r>
              <w:rPr>
                <w:rFonts w:eastAsia="宋体"/>
                <w:b/>
                <w:color w:val="000000"/>
                <w:sz w:val="22"/>
              </w:rPr>
              <w:t>主要贡献</w:t>
            </w:r>
          </w:p>
        </w:tc>
      </w:tr>
      <w:tr w:rsidR="00FB7AD8" w14:paraId="7BF571CD" w14:textId="77777777">
        <w:trPr>
          <w:cantSplit/>
          <w:jc w:val="center"/>
        </w:trPr>
        <w:tc>
          <w:tcPr>
            <w:tcW w:w="700" w:type="dxa"/>
            <w:vAlign w:val="center"/>
          </w:tcPr>
          <w:p w14:paraId="7BF571CA" w14:textId="77777777" w:rsidR="00FB7AD8" w:rsidRDefault="00B37C47">
            <w:pPr>
              <w:snapToGrid w:val="0"/>
              <w:spacing w:line="340" w:lineRule="exact"/>
              <w:jc w:val="center"/>
            </w:pPr>
            <w:r>
              <w:rPr>
                <w:rFonts w:eastAsia="宋体"/>
                <w:color w:val="000000"/>
                <w:sz w:val="22"/>
              </w:rPr>
              <w:t>1</w:t>
            </w:r>
          </w:p>
        </w:tc>
        <w:tc>
          <w:tcPr>
            <w:tcW w:w="3000" w:type="dxa"/>
            <w:vAlign w:val="center"/>
          </w:tcPr>
          <w:p w14:paraId="7BF571CB" w14:textId="77777777" w:rsidR="00FB7AD8" w:rsidRDefault="00B37C47">
            <w:pPr>
              <w:snapToGrid w:val="0"/>
              <w:spacing w:line="340" w:lineRule="exact"/>
            </w:pPr>
            <w:r>
              <w:rPr>
                <w:rFonts w:eastAsia="宋体"/>
                <w:color w:val="000000"/>
                <w:sz w:val="22"/>
              </w:rPr>
              <w:t>广西柳钢东信科技有限公司</w:t>
            </w:r>
          </w:p>
        </w:tc>
        <w:tc>
          <w:tcPr>
            <w:tcW w:w="10260" w:type="dxa"/>
            <w:vAlign w:val="center"/>
          </w:tcPr>
          <w:p w14:paraId="7BF571CC" w14:textId="77777777" w:rsidR="00FB7AD8" w:rsidRDefault="00B37C47">
            <w:pPr>
              <w:snapToGrid w:val="0"/>
              <w:spacing w:line="340" w:lineRule="exact"/>
            </w:pPr>
            <w:r>
              <w:rPr>
                <w:rFonts w:eastAsia="宋体"/>
                <w:color w:val="000000"/>
                <w:sz w:val="22"/>
              </w:rPr>
              <w:t>作为成果牵头研发和产业化单位，研制异构系统数据抛送平台、东信物联网实时数据服务平台、工业网络安全态势感知平台、流量审计分析系统及可信区块链中台，将</w:t>
            </w:r>
            <w:r>
              <w:rPr>
                <w:rFonts w:eastAsia="宋体"/>
                <w:color w:val="000000"/>
                <w:sz w:val="22"/>
              </w:rPr>
              <w:t>AI</w:t>
            </w:r>
            <w:r>
              <w:rPr>
                <w:rFonts w:eastAsia="宋体"/>
                <w:color w:val="000000"/>
                <w:sz w:val="22"/>
              </w:rPr>
              <w:t>数据净化、异常判识与证据核验贯通，形成智能防御溯源平台。组织高校、安全企业与钢铁用户开展联合攻关，完成算法集成、现场联调和产品化推广，推动成果在钢铁冶金及相关安全运营场景应用。</w:t>
            </w:r>
          </w:p>
        </w:tc>
      </w:tr>
      <w:tr w:rsidR="00FB7AD8" w14:paraId="7BF571D1" w14:textId="77777777">
        <w:trPr>
          <w:cantSplit/>
          <w:jc w:val="center"/>
        </w:trPr>
        <w:tc>
          <w:tcPr>
            <w:tcW w:w="700" w:type="dxa"/>
            <w:vAlign w:val="center"/>
          </w:tcPr>
          <w:p w14:paraId="7BF571CE" w14:textId="77777777" w:rsidR="00FB7AD8" w:rsidRDefault="00B37C47">
            <w:pPr>
              <w:snapToGrid w:val="0"/>
              <w:spacing w:line="340" w:lineRule="exact"/>
              <w:jc w:val="center"/>
            </w:pPr>
            <w:r>
              <w:rPr>
                <w:rFonts w:eastAsia="宋体"/>
                <w:color w:val="000000"/>
                <w:sz w:val="22"/>
              </w:rPr>
              <w:t>2</w:t>
            </w:r>
          </w:p>
        </w:tc>
        <w:tc>
          <w:tcPr>
            <w:tcW w:w="3000" w:type="dxa"/>
            <w:vAlign w:val="center"/>
          </w:tcPr>
          <w:p w14:paraId="7BF571CF" w14:textId="77777777" w:rsidR="00FB7AD8" w:rsidRDefault="00B37C47">
            <w:pPr>
              <w:snapToGrid w:val="0"/>
              <w:spacing w:line="340" w:lineRule="exact"/>
            </w:pPr>
            <w:r>
              <w:rPr>
                <w:rFonts w:eastAsia="宋体"/>
                <w:color w:val="000000"/>
                <w:sz w:val="22"/>
              </w:rPr>
              <w:t>广西柳州钢铁集团有限公司</w:t>
            </w:r>
          </w:p>
        </w:tc>
        <w:tc>
          <w:tcPr>
            <w:tcW w:w="10260" w:type="dxa"/>
            <w:vAlign w:val="center"/>
          </w:tcPr>
          <w:p w14:paraId="7BF571D0" w14:textId="77777777" w:rsidR="00FB7AD8" w:rsidRDefault="00B37C47">
            <w:pPr>
              <w:snapToGrid w:val="0"/>
              <w:spacing w:line="340" w:lineRule="exact"/>
            </w:pPr>
            <w:r>
              <w:rPr>
                <w:rFonts w:eastAsia="宋体"/>
                <w:color w:val="000000"/>
                <w:sz w:val="22"/>
              </w:rPr>
              <w:t>作为成果研发与应用单位，围绕钢铁连续生产与多基地协同防护，组织技术路线论证、现场接入和系统集成，将生产工况、设备关系及处置要求融入数据治理、</w:t>
            </w:r>
            <w:r>
              <w:rPr>
                <w:rFonts w:eastAsia="宋体"/>
                <w:color w:val="000000"/>
                <w:sz w:val="22"/>
              </w:rPr>
              <w:t>AI</w:t>
            </w:r>
            <w:r>
              <w:rPr>
                <w:rFonts w:eastAsia="宋体"/>
                <w:color w:val="000000"/>
                <w:sz w:val="22"/>
              </w:rPr>
              <w:t>异常识别与证据复核。依托生产网络开展部署验证，构建设备运行基线，实现工业资产可视化、异常检测、故障诊断、事件关联及闭环处置，通过运行反馈完善防御策略，推动成果在多厂区、多产线应用。</w:t>
            </w:r>
          </w:p>
        </w:tc>
      </w:tr>
      <w:tr w:rsidR="00FB7AD8" w14:paraId="7BF571D5" w14:textId="77777777">
        <w:trPr>
          <w:cantSplit/>
          <w:jc w:val="center"/>
        </w:trPr>
        <w:tc>
          <w:tcPr>
            <w:tcW w:w="700" w:type="dxa"/>
            <w:vAlign w:val="center"/>
          </w:tcPr>
          <w:p w14:paraId="7BF571D2" w14:textId="77777777" w:rsidR="00FB7AD8" w:rsidRDefault="00B37C47">
            <w:pPr>
              <w:snapToGrid w:val="0"/>
              <w:spacing w:line="340" w:lineRule="exact"/>
              <w:jc w:val="center"/>
            </w:pPr>
            <w:r>
              <w:rPr>
                <w:rFonts w:eastAsia="宋体"/>
                <w:color w:val="000000"/>
                <w:sz w:val="22"/>
              </w:rPr>
              <w:lastRenderedPageBreak/>
              <w:t>3</w:t>
            </w:r>
          </w:p>
        </w:tc>
        <w:tc>
          <w:tcPr>
            <w:tcW w:w="3000" w:type="dxa"/>
            <w:vAlign w:val="center"/>
          </w:tcPr>
          <w:p w14:paraId="7BF571D3" w14:textId="77777777" w:rsidR="00FB7AD8" w:rsidRDefault="00B37C47">
            <w:pPr>
              <w:snapToGrid w:val="0"/>
              <w:spacing w:line="340" w:lineRule="exact"/>
            </w:pPr>
            <w:r>
              <w:rPr>
                <w:rFonts w:eastAsia="宋体"/>
                <w:color w:val="000000"/>
                <w:sz w:val="22"/>
              </w:rPr>
              <w:t>桂林电子科技大学</w:t>
            </w:r>
          </w:p>
        </w:tc>
        <w:tc>
          <w:tcPr>
            <w:tcW w:w="10260" w:type="dxa"/>
            <w:vAlign w:val="center"/>
          </w:tcPr>
          <w:p w14:paraId="7BF571D4" w14:textId="77777777" w:rsidR="00FB7AD8" w:rsidRDefault="00B37C47">
            <w:pPr>
              <w:snapToGrid w:val="0"/>
              <w:spacing w:line="340" w:lineRule="exact"/>
            </w:pPr>
            <w:r>
              <w:rPr>
                <w:rFonts w:eastAsia="宋体"/>
                <w:color w:val="000000"/>
                <w:sz w:val="22"/>
              </w:rPr>
              <w:t>作为主要技术研发单位，提出分布式数据捕获、工业控制系统入侵检测及溯源、分布式控制与安全防护方法，研究神经网络特征融合、少标注</w:t>
            </w:r>
            <w:r>
              <w:rPr>
                <w:rFonts w:eastAsia="宋体"/>
                <w:color w:val="000000"/>
                <w:sz w:val="22"/>
              </w:rPr>
              <w:t>AI</w:t>
            </w:r>
            <w:r>
              <w:rPr>
                <w:rFonts w:eastAsia="宋体"/>
                <w:color w:val="000000"/>
                <w:sz w:val="22"/>
              </w:rPr>
              <w:t>表征学习与可验证联邦学习，贯通数据采集、异常判识和策略执行。研究安全聚合批量验证、区块链数据加速交换技术，降低汇聚核验和跨主体复核开销。联合企业完成算法集成与现场验证，推动专利、论文成果转化为工业安全防护能力。</w:t>
            </w:r>
          </w:p>
        </w:tc>
      </w:tr>
      <w:tr w:rsidR="00FB7AD8" w14:paraId="7BF571D9" w14:textId="77777777">
        <w:trPr>
          <w:cantSplit/>
          <w:jc w:val="center"/>
        </w:trPr>
        <w:tc>
          <w:tcPr>
            <w:tcW w:w="700" w:type="dxa"/>
            <w:vAlign w:val="center"/>
          </w:tcPr>
          <w:p w14:paraId="7BF571D6" w14:textId="77777777" w:rsidR="00FB7AD8" w:rsidRDefault="00B37C47">
            <w:pPr>
              <w:snapToGrid w:val="0"/>
              <w:spacing w:line="340" w:lineRule="exact"/>
              <w:jc w:val="center"/>
            </w:pPr>
            <w:r>
              <w:rPr>
                <w:rFonts w:eastAsia="宋体"/>
                <w:color w:val="000000"/>
                <w:sz w:val="22"/>
              </w:rPr>
              <w:t>4</w:t>
            </w:r>
          </w:p>
        </w:tc>
        <w:tc>
          <w:tcPr>
            <w:tcW w:w="3000" w:type="dxa"/>
            <w:vAlign w:val="center"/>
          </w:tcPr>
          <w:p w14:paraId="7BF571D7" w14:textId="77777777" w:rsidR="00FB7AD8" w:rsidRDefault="00B37C47">
            <w:pPr>
              <w:snapToGrid w:val="0"/>
              <w:spacing w:line="340" w:lineRule="exact"/>
            </w:pPr>
            <w:r>
              <w:rPr>
                <w:rFonts w:eastAsia="宋体"/>
                <w:color w:val="000000"/>
                <w:sz w:val="22"/>
              </w:rPr>
              <w:t>广西柳钢中金不锈钢有限公司</w:t>
            </w:r>
          </w:p>
        </w:tc>
        <w:tc>
          <w:tcPr>
            <w:tcW w:w="10260" w:type="dxa"/>
            <w:vAlign w:val="center"/>
          </w:tcPr>
          <w:p w14:paraId="7BF571D8" w14:textId="77777777" w:rsidR="00FB7AD8" w:rsidRDefault="00B37C47">
            <w:pPr>
              <w:snapToGrid w:val="0"/>
              <w:spacing w:line="340" w:lineRule="exact"/>
            </w:pPr>
            <w:r>
              <w:rPr>
                <w:rFonts w:eastAsia="宋体"/>
                <w:color w:val="000000"/>
                <w:sz w:val="22"/>
              </w:rPr>
              <w:t>作为成果联合研发与示范应用单位，面向不锈钢生产网络，参与多源安全数据接入、工业网络安全态势感知平台及流量审计分析系统的集成，结合设备通信与生产工况完善</w:t>
            </w:r>
            <w:r>
              <w:rPr>
                <w:rFonts w:eastAsia="宋体"/>
                <w:color w:val="000000"/>
                <w:sz w:val="22"/>
              </w:rPr>
              <w:t>AI</w:t>
            </w:r>
            <w:r>
              <w:rPr>
                <w:rFonts w:eastAsia="宋体"/>
                <w:color w:val="000000"/>
                <w:sz w:val="22"/>
              </w:rPr>
              <w:t>识别所需数据和现场判识条件。依托生产环境开展工业资产监测、异常检测、故障诊断、证据关联及闭环处置验证，将运行反馈用于接口适配、模型分析和防御策略优化，形成钢铁冶金场景的示范应用。</w:t>
            </w:r>
          </w:p>
        </w:tc>
      </w:tr>
      <w:tr w:rsidR="00FB7AD8" w14:paraId="7BF571DD" w14:textId="77777777">
        <w:trPr>
          <w:cantSplit/>
          <w:jc w:val="center"/>
        </w:trPr>
        <w:tc>
          <w:tcPr>
            <w:tcW w:w="700" w:type="dxa"/>
            <w:vAlign w:val="center"/>
          </w:tcPr>
          <w:p w14:paraId="7BF571DA" w14:textId="77777777" w:rsidR="00FB7AD8" w:rsidRDefault="00B37C47">
            <w:pPr>
              <w:snapToGrid w:val="0"/>
              <w:spacing w:line="340" w:lineRule="exact"/>
              <w:jc w:val="center"/>
            </w:pPr>
            <w:r>
              <w:rPr>
                <w:rFonts w:eastAsia="宋体"/>
                <w:color w:val="000000"/>
                <w:sz w:val="22"/>
              </w:rPr>
              <w:t>5</w:t>
            </w:r>
          </w:p>
        </w:tc>
        <w:tc>
          <w:tcPr>
            <w:tcW w:w="3000" w:type="dxa"/>
            <w:vAlign w:val="center"/>
          </w:tcPr>
          <w:p w14:paraId="7BF571DB" w14:textId="77777777" w:rsidR="00FB7AD8" w:rsidRDefault="00B37C47">
            <w:pPr>
              <w:snapToGrid w:val="0"/>
              <w:spacing w:line="340" w:lineRule="exact"/>
            </w:pPr>
            <w:r>
              <w:rPr>
                <w:rFonts w:eastAsia="宋体"/>
                <w:color w:val="000000"/>
                <w:sz w:val="22"/>
              </w:rPr>
              <w:t>烽台科技（北京）有限公司</w:t>
            </w:r>
          </w:p>
        </w:tc>
        <w:tc>
          <w:tcPr>
            <w:tcW w:w="10260" w:type="dxa"/>
            <w:vAlign w:val="center"/>
          </w:tcPr>
          <w:p w14:paraId="7BF571DC" w14:textId="77777777" w:rsidR="00FB7AD8" w:rsidRDefault="00B37C47">
            <w:pPr>
              <w:snapToGrid w:val="0"/>
              <w:spacing w:line="340" w:lineRule="exact"/>
            </w:pPr>
            <w:r>
              <w:rPr>
                <w:rFonts w:eastAsia="宋体"/>
                <w:color w:val="000000"/>
                <w:sz w:val="22"/>
              </w:rPr>
              <w:t>作为成果联合研发单位，研制企业集中化安全监测平台，参与态势感知、流量审计和可信区块链中台集成，贯通异常告警、流量会话、策略变化和资产状态的关联分析。构建证据链组织、攻击路径回溯及防御策略回填流程，通过</w:t>
            </w:r>
            <w:r>
              <w:rPr>
                <w:rFonts w:eastAsia="宋体"/>
                <w:color w:val="000000"/>
                <w:sz w:val="22"/>
              </w:rPr>
              <w:t>AI</w:t>
            </w:r>
            <w:r>
              <w:rPr>
                <w:rFonts w:eastAsia="宋体"/>
                <w:color w:val="000000"/>
                <w:sz w:val="22"/>
              </w:rPr>
              <w:t>证据关联与智能体检索复用核实知识，衔接智能研判、可信复核和规则更新。联合开展系统测试、工业现场适配及攻防演练，推动智能防御溯源技术工程化应用。</w:t>
            </w:r>
          </w:p>
        </w:tc>
      </w:tr>
      <w:tr w:rsidR="00FB7AD8" w14:paraId="7BF571E1" w14:textId="77777777">
        <w:trPr>
          <w:cantSplit/>
          <w:jc w:val="center"/>
        </w:trPr>
        <w:tc>
          <w:tcPr>
            <w:tcW w:w="700" w:type="dxa"/>
            <w:vAlign w:val="center"/>
          </w:tcPr>
          <w:p w14:paraId="7BF571DE" w14:textId="77777777" w:rsidR="00FB7AD8" w:rsidRDefault="00B37C47">
            <w:pPr>
              <w:snapToGrid w:val="0"/>
              <w:spacing w:line="340" w:lineRule="exact"/>
              <w:jc w:val="center"/>
            </w:pPr>
            <w:r>
              <w:rPr>
                <w:rFonts w:eastAsia="宋体"/>
                <w:color w:val="000000"/>
                <w:sz w:val="22"/>
              </w:rPr>
              <w:t>6</w:t>
            </w:r>
          </w:p>
        </w:tc>
        <w:tc>
          <w:tcPr>
            <w:tcW w:w="3000" w:type="dxa"/>
            <w:vAlign w:val="center"/>
          </w:tcPr>
          <w:p w14:paraId="7BF571DF" w14:textId="77777777" w:rsidR="00FB7AD8" w:rsidRDefault="00B37C47">
            <w:pPr>
              <w:snapToGrid w:val="0"/>
              <w:spacing w:line="340" w:lineRule="exact"/>
            </w:pPr>
            <w:r>
              <w:rPr>
                <w:rFonts w:eastAsia="宋体"/>
                <w:color w:val="000000"/>
                <w:sz w:val="22"/>
              </w:rPr>
              <w:t>广西警察学院</w:t>
            </w:r>
          </w:p>
        </w:tc>
        <w:tc>
          <w:tcPr>
            <w:tcW w:w="10260" w:type="dxa"/>
            <w:vAlign w:val="center"/>
          </w:tcPr>
          <w:p w14:paraId="7BF571E0" w14:textId="77777777" w:rsidR="00FB7AD8" w:rsidRDefault="00B37C47">
            <w:pPr>
              <w:snapToGrid w:val="0"/>
              <w:spacing w:line="340" w:lineRule="exact"/>
            </w:pPr>
            <w:r>
              <w:rPr>
                <w:rFonts w:eastAsia="宋体"/>
                <w:color w:val="000000"/>
                <w:sz w:val="22"/>
              </w:rPr>
              <w:t>作为成果联合研究与应用单位，围绕大数据分析、工业</w:t>
            </w:r>
            <w:r>
              <w:rPr>
                <w:rFonts w:eastAsia="宋体"/>
                <w:color w:val="000000"/>
                <w:sz w:val="22"/>
              </w:rPr>
              <w:t>AI</w:t>
            </w:r>
            <w:r>
              <w:rPr>
                <w:rFonts w:eastAsia="宋体"/>
                <w:color w:val="000000"/>
                <w:sz w:val="22"/>
              </w:rPr>
              <w:t>应用与安全风险预警开展协同研究，将工况知识和多源安全信息融入知识约束推断，支撑跨工况、跨链路异常判识。参与工业网络安全态势感知平台、流量审计分析系统及可信区块链中台研发，衔接</w:t>
            </w:r>
            <w:r>
              <w:rPr>
                <w:rFonts w:eastAsia="宋体"/>
                <w:color w:val="000000"/>
                <w:sz w:val="22"/>
              </w:rPr>
              <w:t>AI</w:t>
            </w:r>
            <w:r>
              <w:rPr>
                <w:rFonts w:eastAsia="宋体"/>
                <w:color w:val="000000"/>
                <w:sz w:val="22"/>
              </w:rPr>
              <w:t>研判、证据关联与可信复核。将成果用于网络安全研究、课程建设、实验实训和学科竞赛，推进人工智能与智慧警务相关专业建设及人才培养。</w:t>
            </w:r>
          </w:p>
        </w:tc>
      </w:tr>
    </w:tbl>
    <w:p w14:paraId="7BF571E2" w14:textId="77777777" w:rsidR="00FB7AD8" w:rsidRDefault="00FB7AD8">
      <w:pPr>
        <w:snapToGrid w:val="0"/>
        <w:spacing w:line="20" w:lineRule="exact"/>
        <w:jc w:val="both"/>
      </w:pPr>
    </w:p>
    <w:sectPr w:rsidR="00FB7AD8">
      <w:pgSz w:w="16838" w:h="11906" w:orient="landscape"/>
      <w:pgMar w:top="1200" w:right="1440" w:bottom="12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BCFCE6" w14:textId="77777777" w:rsidR="00B37C47" w:rsidRDefault="00B37C47" w:rsidP="004F2D8C">
      <w:pPr>
        <w:spacing w:line="240" w:lineRule="auto"/>
      </w:pPr>
      <w:r>
        <w:separator/>
      </w:r>
    </w:p>
  </w:endnote>
  <w:endnote w:type="continuationSeparator" w:id="0">
    <w:p w14:paraId="018BA625" w14:textId="77777777" w:rsidR="00B37C47" w:rsidRDefault="00B37C47" w:rsidP="004F2D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微软雅黑"/>
    <w:panose1 w:val="020B0604020202020204"/>
    <w:charset w:val="86"/>
    <w:family w:val="auto"/>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65024F" w14:textId="77777777" w:rsidR="00B37C47" w:rsidRDefault="00B37C47" w:rsidP="004F2D8C">
      <w:pPr>
        <w:spacing w:line="240" w:lineRule="auto"/>
      </w:pPr>
      <w:r>
        <w:separator/>
      </w:r>
    </w:p>
  </w:footnote>
  <w:footnote w:type="continuationSeparator" w:id="0">
    <w:p w14:paraId="2DC6270D" w14:textId="77777777" w:rsidR="00B37C47" w:rsidRDefault="00B37C47" w:rsidP="004F2D8C">
      <w:pPr>
        <w:spacing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20D"/>
    <w:rsid w:val="000535E9"/>
    <w:rsid w:val="00070958"/>
    <w:rsid w:val="0025020D"/>
    <w:rsid w:val="004F2D8C"/>
    <w:rsid w:val="00505D6A"/>
    <w:rsid w:val="00B37C47"/>
    <w:rsid w:val="00FB7A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F5706B"/>
  <w15:docId w15:val="{3B69A324-1260-46A4-8051-5C0D86E39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560" w:lineRule="exact"/>
    </w:pPr>
    <w:rPr>
      <w:rFonts w:eastAsia="仿宋_GB2312"/>
      <w:kern w:val="2"/>
      <w:sz w:val="32"/>
      <w:szCs w:val="22"/>
    </w:rPr>
  </w:style>
  <w:style w:type="paragraph" w:styleId="1">
    <w:name w:val="heading 1"/>
    <w:basedOn w:val="a"/>
    <w:next w:val="a"/>
    <w:link w:val="10"/>
    <w:uiPriority w:val="9"/>
    <w:qFormat/>
    <w:pPr>
      <w:keepNext/>
      <w:keepLines/>
      <w:spacing w:before="340" w:after="330" w:line="578" w:lineRule="atLeast"/>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tLeast"/>
      <w:outlineLvl w:val="1"/>
    </w:pPr>
    <w:rPr>
      <w:rFonts w:ascii="Cambria" w:eastAsia="宋体" w:hAnsi="Cambria" w:cs="宋体"/>
      <w:b/>
      <w:bCs/>
      <w:szCs w:val="32"/>
    </w:rPr>
  </w:style>
  <w:style w:type="paragraph" w:styleId="3">
    <w:name w:val="heading 3"/>
    <w:basedOn w:val="a"/>
    <w:link w:val="30"/>
    <w:uiPriority w:val="9"/>
    <w:unhideWhenUsed/>
    <w:qFormat/>
    <w:pPr>
      <w:spacing w:before="100" w:beforeAutospacing="1" w:after="100" w:afterAutospacing="1" w:line="240" w:lineRule="auto"/>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qFormat/>
    <w:pPr>
      <w:widowControl w:val="0"/>
      <w:spacing w:line="360" w:lineRule="auto"/>
      <w:ind w:firstLineChars="200" w:firstLine="480"/>
      <w:jc w:val="both"/>
    </w:pPr>
    <w:rPr>
      <w:rFonts w:ascii="仿宋_GB2312" w:eastAsia="宋体" w:hint="eastAsia"/>
      <w:sz w:val="24"/>
      <w:szCs w:val="20"/>
    </w:rPr>
  </w:style>
  <w:style w:type="paragraph" w:styleId="a5">
    <w:name w:val="Balloon Text"/>
    <w:basedOn w:val="a"/>
    <w:link w:val="a6"/>
    <w:uiPriority w:val="99"/>
    <w:pPr>
      <w:spacing w:line="240" w:lineRule="auto"/>
    </w:pPr>
    <w:rPr>
      <w:sz w:val="18"/>
      <w:szCs w:val="18"/>
    </w:rPr>
  </w:style>
  <w:style w:type="paragraph" w:styleId="a7">
    <w:name w:val="footer"/>
    <w:basedOn w:val="a"/>
    <w:link w:val="a8"/>
    <w:uiPriority w:val="99"/>
    <w:pPr>
      <w:tabs>
        <w:tab w:val="center" w:pos="4153"/>
        <w:tab w:val="right" w:pos="8306"/>
      </w:tabs>
      <w:snapToGrid w:val="0"/>
      <w:spacing w:line="240" w:lineRule="atLeast"/>
    </w:pPr>
    <w:rPr>
      <w:sz w:val="18"/>
      <w:szCs w:val="18"/>
    </w:rPr>
  </w:style>
  <w:style w:type="paragraph" w:styleId="a9">
    <w:name w:val="header"/>
    <w:basedOn w:val="a"/>
    <w:link w:val="aa"/>
    <w:uiPriority w:val="99"/>
    <w:pPr>
      <w:pBdr>
        <w:bottom w:val="single" w:sz="6" w:space="1" w:color="auto"/>
      </w:pBdr>
      <w:tabs>
        <w:tab w:val="center" w:pos="4153"/>
        <w:tab w:val="right" w:pos="8306"/>
      </w:tabs>
      <w:snapToGrid w:val="0"/>
      <w:spacing w:line="240" w:lineRule="atLeast"/>
      <w:jc w:val="center"/>
    </w:pPr>
    <w:rPr>
      <w:sz w:val="18"/>
      <w:szCs w:val="18"/>
    </w:rPr>
  </w:style>
  <w:style w:type="table" w:styleId="ab">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Pr>
      <w:b/>
      <w:bCs/>
    </w:rPr>
  </w:style>
  <w:style w:type="character" w:styleId="ad">
    <w:name w:val="Emphasis"/>
    <w:basedOn w:val="a0"/>
    <w:uiPriority w:val="20"/>
    <w:qFormat/>
    <w:rPr>
      <w:i/>
      <w:iCs/>
    </w:rPr>
  </w:style>
  <w:style w:type="character" w:styleId="ae">
    <w:name w:val="Hyperlink"/>
    <w:basedOn w:val="a0"/>
    <w:uiPriority w:val="99"/>
    <w:rPr>
      <w:color w:val="0000FF"/>
      <w:u w:val="single"/>
    </w:rPr>
  </w:style>
  <w:style w:type="character" w:customStyle="1" w:styleId="a4">
    <w:name w:val="纯文本 字符"/>
    <w:basedOn w:val="a0"/>
    <w:link w:val="a3"/>
    <w:uiPriority w:val="99"/>
    <w:qFormat/>
    <w:rPr>
      <w:rFonts w:ascii="仿宋_GB2312" w:eastAsia="宋体" w:hAnsi="Times New Roman" w:cs="Times New Roman"/>
      <w:sz w:val="24"/>
      <w:szCs w:val="20"/>
    </w:rPr>
  </w:style>
  <w:style w:type="paragraph" w:customStyle="1" w:styleId="p0">
    <w:name w:val="p0"/>
    <w:basedOn w:val="a"/>
    <w:uiPriority w:val="99"/>
    <w:pPr>
      <w:spacing w:line="240" w:lineRule="auto"/>
    </w:pPr>
    <w:rPr>
      <w:rFonts w:eastAsia="宋体"/>
      <w:kern w:val="0"/>
      <w:sz w:val="20"/>
      <w:szCs w:val="20"/>
    </w:rPr>
  </w:style>
  <w:style w:type="character" w:customStyle="1" w:styleId="aa">
    <w:name w:val="页眉 字符"/>
    <w:basedOn w:val="a0"/>
    <w:link w:val="a9"/>
    <w:uiPriority w:val="99"/>
    <w:rPr>
      <w:rFonts w:ascii="Times New Roman" w:eastAsia="仿宋_GB2312" w:hAnsi="Times New Roman" w:cs="Times New Roman"/>
      <w:sz w:val="18"/>
      <w:szCs w:val="18"/>
    </w:rPr>
  </w:style>
  <w:style w:type="character" w:customStyle="1" w:styleId="a8">
    <w:name w:val="页脚 字符"/>
    <w:basedOn w:val="a0"/>
    <w:link w:val="a7"/>
    <w:uiPriority w:val="99"/>
    <w:rPr>
      <w:rFonts w:ascii="Times New Roman" w:eastAsia="仿宋_GB2312" w:hAnsi="Times New Roman" w:cs="Times New Roman"/>
      <w:sz w:val="18"/>
      <w:szCs w:val="18"/>
    </w:rPr>
  </w:style>
  <w:style w:type="character" w:customStyle="1" w:styleId="a6">
    <w:name w:val="批注框文本 字符"/>
    <w:basedOn w:val="a0"/>
    <w:link w:val="a5"/>
    <w:uiPriority w:val="99"/>
    <w:rPr>
      <w:rFonts w:ascii="Times New Roman" w:eastAsia="仿宋_GB2312" w:hAnsi="Times New Roman" w:cs="Times New Roman"/>
      <w:sz w:val="18"/>
      <w:szCs w:val="18"/>
    </w:rPr>
  </w:style>
  <w:style w:type="character" w:customStyle="1" w:styleId="30">
    <w:name w:val="标题 3 字符"/>
    <w:basedOn w:val="a0"/>
    <w:link w:val="3"/>
    <w:uiPriority w:val="9"/>
    <w:rPr>
      <w:rFonts w:ascii="宋体" w:eastAsia="宋体" w:hAnsi="宋体" w:cs="宋体"/>
      <w:b/>
      <w:bCs/>
      <w:kern w:val="0"/>
      <w:sz w:val="27"/>
      <w:szCs w:val="27"/>
    </w:rPr>
  </w:style>
  <w:style w:type="character" w:customStyle="1" w:styleId="cit-year-info">
    <w:name w:val="cit-year-info"/>
    <w:basedOn w:val="a0"/>
  </w:style>
  <w:style w:type="character" w:customStyle="1" w:styleId="cit-volume">
    <w:name w:val="cit-volume"/>
    <w:basedOn w:val="a0"/>
  </w:style>
  <w:style w:type="character" w:customStyle="1" w:styleId="cit-issue">
    <w:name w:val="cit-issue"/>
    <w:basedOn w:val="a0"/>
  </w:style>
  <w:style w:type="character" w:customStyle="1" w:styleId="cit-pagerange">
    <w:name w:val="cit-pagerange"/>
    <w:basedOn w:val="a0"/>
  </w:style>
  <w:style w:type="character" w:customStyle="1" w:styleId="20">
    <w:name w:val="标题 2 字符"/>
    <w:basedOn w:val="a0"/>
    <w:link w:val="2"/>
    <w:uiPriority w:val="9"/>
    <w:rPr>
      <w:rFonts w:ascii="Cambria" w:eastAsia="宋体" w:hAnsi="Cambria" w:cs="宋体"/>
      <w:b/>
      <w:bCs/>
      <w:sz w:val="32"/>
      <w:szCs w:val="32"/>
    </w:rPr>
  </w:style>
  <w:style w:type="character" w:customStyle="1" w:styleId="10">
    <w:name w:val="标题 1 字符"/>
    <w:basedOn w:val="a0"/>
    <w:link w:val="1"/>
    <w:uiPriority w:val="9"/>
    <w:rPr>
      <w:rFonts w:ascii="Times New Roman" w:eastAsia="仿宋_GB2312" w:hAnsi="Times New Roman" w:cs="Times New Roman"/>
      <w:b/>
      <w:bCs/>
      <w:kern w:val="44"/>
      <w:sz w:val="44"/>
      <w:szCs w:val="44"/>
    </w:rPr>
  </w:style>
  <w:style w:type="character" w:customStyle="1" w:styleId="hlfld-title">
    <w:name w:val="hlfld-title"/>
    <w:basedOn w:val="a0"/>
  </w:style>
  <w:style w:type="character" w:customStyle="1" w:styleId="hlfld-contribauthor">
    <w:name w:val="hlfld-contribauthor"/>
    <w:basedOn w:val="a0"/>
  </w:style>
  <w:style w:type="paragraph" w:customStyle="1" w:styleId="comma-separator">
    <w:name w:val="comma-separator"/>
    <w:basedOn w:val="a"/>
    <w:pPr>
      <w:spacing w:before="100" w:beforeAutospacing="1" w:after="100" w:afterAutospacing="1" w:line="240" w:lineRule="auto"/>
    </w:pPr>
    <w:rPr>
      <w:rFonts w:ascii="宋体" w:eastAsia="宋体" w:hAnsi="宋体" w:cs="宋体"/>
      <w:kern w:val="0"/>
      <w:sz w:val="24"/>
      <w:szCs w:val="24"/>
    </w:rPr>
  </w:style>
  <w:style w:type="character" w:customStyle="1" w:styleId="comma-separator1">
    <w:name w:val="comma-separator1"/>
    <w:basedOn w:val="a0"/>
  </w:style>
  <w:style w:type="character" w:customStyle="1" w:styleId="articleauthor-link">
    <w:name w:val="article__author-link"/>
    <w:basedOn w:val="a0"/>
  </w:style>
  <w:style w:type="character" w:customStyle="1" w:styleId="orcid">
    <w:name w:val="orcid"/>
    <w:basedOn w:val="a0"/>
  </w:style>
  <w:style w:type="character" w:customStyle="1" w:styleId="ng-star-inserted">
    <w:name w:val="ng-star-inserted"/>
    <w:basedOn w:val="a0"/>
  </w:style>
  <w:style w:type="character" w:customStyle="1" w:styleId="value">
    <w:name w:val="value"/>
    <w:basedOn w:val="a0"/>
  </w:style>
  <w:style w:type="character" w:customStyle="1" w:styleId="mdc-buttonlabel">
    <w:name w:val="mdc-button__label"/>
    <w:basedOn w:val="a0"/>
  </w:style>
  <w:style w:type="paragraph" w:customStyle="1" w:styleId="pdq2pgselectionanchorcontainer">
    <w:name w:val="pdq2pg_selectionanchorcontainer"/>
    <w:basedOn w:val="a"/>
    <w:pPr>
      <w:spacing w:before="100" w:beforeAutospacing="1" w:after="100" w:afterAutospacing="1" w:line="240" w:lineRule="auto"/>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1186</Words>
  <Characters>6761</Characters>
  <Application>Microsoft Office Word</Application>
  <DocSecurity>0</DocSecurity>
  <Lines>56</Lines>
  <Paragraphs>15</Paragraphs>
  <ScaleCrop>false</ScaleCrop>
  <Company/>
  <LinksUpToDate>false</LinksUpToDate>
  <CharactersWithSpaces>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whx</dc:creator>
  <cp:lastModifiedBy>lee z</cp:lastModifiedBy>
  <cp:revision>3</cp:revision>
  <dcterms:created xsi:type="dcterms:W3CDTF">2026-09-20T08:18:00Z</dcterms:created>
  <dcterms:modified xsi:type="dcterms:W3CDTF">2026-09-29T23:31:00Z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31A3636F5EB045E59FD4DB37A7A04453_12</vt:lpwstr>
  </property>
</Properties>
</file>