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9E47EB">
      <w:pPr>
        <w:spacing w:line="440" w:lineRule="exact"/>
        <w:jc w:val="right"/>
        <w:rPr>
          <w:rFonts w:ascii="仿宋_GB2312" w:hAnsi="Times New Roman" w:eastAsia="仿宋_GB2312"/>
          <w:sz w:val="32"/>
          <w:szCs w:val="32"/>
        </w:rPr>
      </w:pPr>
    </w:p>
    <w:p w14:paraId="2D6A3381">
      <w:pPr>
        <w:spacing w:line="440" w:lineRule="exact"/>
        <w:jc w:val="right"/>
        <w:rPr>
          <w:rFonts w:ascii="仿宋_GB2312" w:hAnsi="Times New Roman" w:eastAsia="仿宋_GB2312"/>
          <w:sz w:val="32"/>
          <w:szCs w:val="32"/>
        </w:rPr>
      </w:pPr>
    </w:p>
    <w:p w14:paraId="4F8E0940">
      <w:pPr>
        <w:spacing w:line="440" w:lineRule="exact"/>
        <w:jc w:val="right"/>
        <w:rPr>
          <w:rFonts w:ascii="Times New Roman" w:hAnsi="Times New Roman" w:eastAsia="仿宋_GB2312"/>
          <w:sz w:val="28"/>
          <w:szCs w:val="28"/>
        </w:rPr>
      </w:pPr>
    </w:p>
    <w:p w14:paraId="594159EE">
      <w:pPr>
        <w:spacing w:line="440" w:lineRule="exact"/>
        <w:jc w:val="right"/>
        <w:rPr>
          <w:rFonts w:ascii="仿宋_GB2312" w:hAnsi="Times New Roman" w:eastAsia="仿宋_GB2312"/>
          <w:sz w:val="32"/>
          <w:szCs w:val="32"/>
        </w:rPr>
      </w:pPr>
    </w:p>
    <w:p w14:paraId="6791E034">
      <w:pPr>
        <w:spacing w:line="440" w:lineRule="exact"/>
        <w:jc w:val="right"/>
        <w:rPr>
          <w:rFonts w:ascii="仿宋_GB2312" w:hAnsi="Times New Roman" w:eastAsia="仿宋_GB2312"/>
          <w:sz w:val="32"/>
          <w:szCs w:val="32"/>
        </w:rPr>
      </w:pPr>
    </w:p>
    <w:p w14:paraId="1A5B7220">
      <w:pPr>
        <w:spacing w:line="900" w:lineRule="exact"/>
        <w:jc w:val="center"/>
        <w:rPr>
          <w:rFonts w:ascii="方正小标宋简体" w:hAnsi="Times New Roman" w:eastAsia="方正小标宋简体"/>
          <w:color w:val="FF0000"/>
          <w:spacing w:val="0"/>
          <w:sz w:val="52"/>
          <w:szCs w:val="52"/>
        </w:rPr>
      </w:pPr>
      <w:r>
        <w:rPr>
          <w:rFonts w:hint="eastAsia" w:ascii="方正小标宋简体" w:hAnsi="Times New Roman" w:eastAsia="方正小标宋简体"/>
          <w:color w:val="FF0000"/>
          <w:spacing w:val="120"/>
          <w:sz w:val="52"/>
          <w:szCs w:val="52"/>
        </w:rPr>
        <w:t>广西壮族自治</w:t>
      </w:r>
      <w:r>
        <w:rPr>
          <w:rFonts w:hint="eastAsia" w:ascii="方正小标宋简体" w:hAnsi="Times New Roman" w:eastAsia="方正小标宋简体"/>
          <w:color w:val="FF0000"/>
          <w:spacing w:val="0"/>
          <w:sz w:val="52"/>
          <w:szCs w:val="52"/>
        </w:rPr>
        <w:t>区</w:t>
      </w:r>
      <w:bookmarkStart w:id="0" w:name="_GoBack"/>
      <w:bookmarkEnd w:id="0"/>
    </w:p>
    <w:p w14:paraId="4F97AD3A">
      <w:pPr>
        <w:spacing w:line="1200" w:lineRule="exact"/>
        <w:jc w:val="center"/>
        <w:rPr>
          <w:rFonts w:ascii="方正小标宋简体" w:hAnsi="Times New Roman" w:eastAsia="方正小标宋简体"/>
          <w:color w:val="FF0000"/>
          <w:spacing w:val="20"/>
          <w:sz w:val="96"/>
          <w:szCs w:val="96"/>
        </w:rPr>
      </w:pPr>
      <w:r>
        <w:rPr>
          <w:rFonts w:hint="eastAsia" w:ascii="方正小标宋简体" w:hAnsi="Times New Roman" w:eastAsia="方正小标宋简体"/>
          <w:color w:val="FF0000"/>
          <w:spacing w:val="20"/>
          <w:sz w:val="96"/>
          <w:szCs w:val="96"/>
        </w:rPr>
        <w:t>科学技术厅文件</w:t>
      </w:r>
    </w:p>
    <w:p w14:paraId="7BE5914C">
      <w:pPr>
        <w:spacing w:line="260" w:lineRule="exact"/>
        <w:jc w:val="center"/>
        <w:rPr>
          <w:rFonts w:ascii="仿宋_GB2312" w:hAnsi="Times New Roman" w:eastAsia="仿宋_GB2312"/>
          <w:sz w:val="32"/>
          <w:szCs w:val="32"/>
        </w:rPr>
      </w:pPr>
    </w:p>
    <w:p w14:paraId="58F8930B">
      <w:pPr>
        <w:spacing w:line="260" w:lineRule="exact"/>
        <w:jc w:val="center"/>
        <w:rPr>
          <w:rFonts w:ascii="仿宋_GB2312" w:hAnsi="Times New Roman" w:eastAsia="仿宋_GB2312"/>
          <w:sz w:val="32"/>
          <w:szCs w:val="32"/>
        </w:rPr>
      </w:pPr>
    </w:p>
    <w:p w14:paraId="229ECAD3">
      <w:pPr>
        <w:spacing w:line="560" w:lineRule="exact"/>
        <w:ind w:firstLine="160" w:firstLineChars="50"/>
        <w:jc w:val="center"/>
        <w:rPr>
          <w:rFonts w:ascii="Times New Roman" w:hAnsi="Times New Roman" w:eastAsia="仿宋_GB2312"/>
          <w:color w:val="000000"/>
          <w:sz w:val="32"/>
          <w:szCs w:val="32"/>
        </w:rPr>
      </w:pPr>
      <w:r>
        <w:rPr>
          <w:rFonts w:hint="eastAsia" w:ascii="仿宋_GB2312" w:hAnsi="Times New Roman" w:eastAsia="仿宋_GB2312"/>
          <w:sz w:val="32"/>
          <w:szCs w:val="32"/>
        </w:rPr>
        <w:t>桂</w:t>
      </w:r>
      <w:r>
        <w:rPr>
          <w:rFonts w:hint="eastAsia" w:ascii="Times New Roman" w:hAnsi="Times New Roman" w:eastAsia="仿宋_GB2312"/>
          <w:color w:val="000000"/>
          <w:sz w:val="32"/>
          <w:szCs w:val="32"/>
        </w:rPr>
        <w:t>科</w:t>
      </w:r>
      <w:r>
        <w:rPr>
          <w:rFonts w:hint="eastAsia" w:ascii="Times New Roman" w:hAnsi="Times New Roman" w:eastAsia="仿宋_GB2312"/>
          <w:color w:val="000000"/>
          <w:sz w:val="32"/>
          <w:szCs w:val="32"/>
          <w:lang w:eastAsia="zh-CN"/>
        </w:rPr>
        <w:t>规字</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 w:eastAsia="zh-CN"/>
        </w:rPr>
        <w:t>2025</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US" w:eastAsia="zh-CN"/>
        </w:rPr>
        <w:t>5</w:t>
      </w:r>
      <w:r>
        <w:rPr>
          <w:rFonts w:hint="eastAsia" w:ascii="Times New Roman" w:hAnsi="Times New Roman" w:eastAsia="仿宋_GB2312"/>
          <w:color w:val="000000"/>
          <w:sz w:val="32"/>
          <w:szCs w:val="32"/>
        </w:rPr>
        <w:t>号</w:t>
      </w:r>
    </w:p>
    <w:p w14:paraId="449C8965">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ascii="仿宋_GB2312" w:hAnsi="Times New Roman" w:eastAsia="仿宋_GB2312"/>
          <w:sz w:val="32"/>
        </w:rPr>
      </w:pPr>
      <w:r>
        <w:rPr>
          <w:rFonts w:ascii="仿宋_GB2312" w:hAnsi="Times New Roman"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104140</wp:posOffset>
                </wp:positionV>
                <wp:extent cx="5678805" cy="0"/>
                <wp:effectExtent l="0" t="13970" r="5715" b="1651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7880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0.15pt;margin-top:8.2pt;height:0pt;width:447.15pt;z-index:251659264;mso-width-relative:page;mso-height-relative:page;" filled="f" stroked="t" coordsize="21600,21600" o:gfxdata="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Wjc&#10;jdUAAAAHAQAADwAAAAAAAAABACAAAAAiAAAAZHJzL2Rvd25yZXYueG1sUEsBAhQAFAAAAAgAh07i&#10;QJczHEPsAQAAuQMAAA4AAAAAAAAAAQAgAAAAJAEAAGRycy9lMm9Eb2MueG1sUEsFBgAAAAAGAAYA&#10;WQEAAIIFAAAAAA==&#10;">
                <v:fill on="f" focussize="0,0"/>
                <v:stroke weight="2.25pt" color="#FF0000" joinstyle="round"/>
                <v:imagedata o:title=""/>
                <o:lock v:ext="edit" aspectratio="f"/>
              </v:line>
            </w:pict>
          </mc:Fallback>
        </mc:AlternateContent>
      </w:r>
    </w:p>
    <w:p w14:paraId="20971C39">
      <w:pPr>
        <w:pStyle w:val="8"/>
        <w:widowControl/>
        <w:shd w:val="clear" w:color="auto" w:fill="auto"/>
        <w:spacing w:before="0" w:beforeAutospacing="0" w:after="0" w:afterAutospacing="0" w:line="560" w:lineRule="exact"/>
        <w:jc w:val="center"/>
        <w:rPr>
          <w:rFonts w:hint="eastAsia" w:eastAsia="方正小标宋简体"/>
          <w:bCs/>
          <w:color w:val="auto"/>
          <w:spacing w:val="0"/>
          <w:sz w:val="44"/>
          <w:szCs w:val="44"/>
          <w:shd w:val="clear" w:color="auto" w:fill="FFFFFF"/>
          <w:lang w:eastAsia="zh-CN"/>
        </w:rPr>
      </w:pPr>
      <w:r>
        <w:rPr>
          <w:rFonts w:hint="eastAsia" w:ascii="方正小标宋简体" w:hAnsi="方正小标宋简体" w:eastAsia="方正小标宋简体" w:cs="方正小标宋简体"/>
          <w:spacing w:val="0"/>
          <w:sz w:val="44"/>
          <w:szCs w:val="44"/>
          <w:lang w:eastAsia="zh-CN"/>
        </w:rPr>
        <w:t>自治区科技厅关于印发《</w:t>
      </w:r>
      <w:r>
        <w:rPr>
          <w:rFonts w:hint="eastAsia" w:eastAsia="方正小标宋简体"/>
          <w:bCs/>
          <w:color w:val="auto"/>
          <w:spacing w:val="0"/>
          <w:sz w:val="44"/>
          <w:szCs w:val="44"/>
          <w:shd w:val="clear" w:color="auto" w:fill="FFFFFF"/>
          <w:lang w:eastAsia="zh-CN"/>
        </w:rPr>
        <w:t>广西人工智能</w:t>
      </w:r>
    </w:p>
    <w:p w14:paraId="4CADF034">
      <w:pPr>
        <w:pStyle w:val="8"/>
        <w:widowControl/>
        <w:shd w:val="clear" w:color="auto" w:fill="auto"/>
        <w:spacing w:before="0" w:beforeAutospacing="0" w:after="0" w:afterAutospacing="0" w:line="560" w:lineRule="exact"/>
        <w:jc w:val="center"/>
        <w:rPr>
          <w:rFonts w:hint="eastAsia" w:ascii="方正小标宋简体" w:hAnsi="方正小标宋简体" w:eastAsia="方正小标宋简体" w:cs="方正小标宋简体"/>
          <w:spacing w:val="0"/>
          <w:sz w:val="44"/>
          <w:szCs w:val="44"/>
          <w:lang w:eastAsia="zh-CN"/>
        </w:rPr>
      </w:pPr>
      <w:r>
        <w:rPr>
          <w:rFonts w:hint="eastAsia" w:eastAsia="方正小标宋简体"/>
          <w:bCs/>
          <w:color w:val="auto"/>
          <w:spacing w:val="0"/>
          <w:sz w:val="44"/>
          <w:szCs w:val="44"/>
          <w:shd w:val="clear" w:color="auto" w:fill="FFFFFF"/>
          <w:lang w:eastAsia="zh-CN"/>
        </w:rPr>
        <w:t>开放创新平台建设工作指引</w:t>
      </w:r>
      <w:r>
        <w:rPr>
          <w:rFonts w:hint="eastAsia" w:ascii="方正小标宋简体" w:hAnsi="方正小标宋简体" w:eastAsia="方正小标宋简体" w:cs="方正小标宋简体"/>
          <w:spacing w:val="0"/>
          <w:sz w:val="44"/>
          <w:szCs w:val="44"/>
          <w:lang w:eastAsia="zh-CN"/>
        </w:rPr>
        <w:t>》的通知</w:t>
      </w:r>
    </w:p>
    <w:p w14:paraId="5EBDAC8F">
      <w:pPr>
        <w:keepNext w:val="0"/>
        <w:keepLines w:val="0"/>
        <w:pageBreakBefore w:val="0"/>
        <w:widowControl w:val="0"/>
        <w:shd w:val="clear" w:color="auto" w:fill="auto"/>
        <w:kinsoku/>
        <w:wordWrap/>
        <w:overflowPunct/>
        <w:topLinePunct w:val="0"/>
        <w:autoSpaceDE/>
        <w:autoSpaceDN/>
        <w:bidi w:val="0"/>
        <w:adjustRightInd/>
        <w:snapToGrid/>
        <w:spacing w:line="640" w:lineRule="exact"/>
        <w:jc w:val="center"/>
        <w:textAlignment w:val="auto"/>
        <w:rPr>
          <w:rFonts w:hint="eastAsia" w:ascii="仿宋_GB2312" w:hAnsi="仿宋_GB2312" w:eastAsia="仿宋_GB2312" w:cs="仿宋_GB2312"/>
          <w:spacing w:val="0"/>
          <w:sz w:val="32"/>
          <w:szCs w:val="32"/>
        </w:rPr>
      </w:pPr>
    </w:p>
    <w:p w14:paraId="18C802F8">
      <w:pPr>
        <w:keepNext w:val="0"/>
        <w:keepLines w:val="0"/>
        <w:pageBreakBefore w:val="0"/>
        <w:widowControl w:val="0"/>
        <w:shd w:val="clear" w:color="auto" w:fill="auto"/>
        <w:kinsoku/>
        <w:wordWrap/>
        <w:overflowPunct/>
        <w:topLinePunct w:val="0"/>
        <w:autoSpaceDE/>
        <w:autoSpaceDN/>
        <w:bidi w:val="0"/>
        <w:adjustRightInd/>
        <w:snapToGrid/>
        <w:spacing w:line="640" w:lineRule="exact"/>
        <w:textAlignment w:val="auto"/>
        <w:rPr>
          <w:rFonts w:hint="eastAsia" w:ascii="仿宋_GB2312" w:hAnsi="仿宋_GB2312" w:eastAsia="仿宋_GB2312" w:cs="仿宋_GB2312"/>
          <w:spacing w:val="0"/>
          <w:sz w:val="32"/>
          <w:szCs w:val="32"/>
          <w:lang w:eastAsia="zh-CN"/>
        </w:rPr>
      </w:pPr>
      <w:r>
        <w:rPr>
          <w:rFonts w:hint="default" w:ascii="仿宋_GB2312" w:hAnsi="仿宋_GB2312" w:eastAsia="仿宋_GB2312" w:cs="仿宋_GB2312"/>
          <w:spacing w:val="0"/>
          <w:sz w:val="32"/>
          <w:szCs w:val="32"/>
          <w:lang w:val="en" w:eastAsia="zh-CN"/>
        </w:rPr>
        <w:t>各</w:t>
      </w:r>
      <w:r>
        <w:rPr>
          <w:rFonts w:hint="eastAsia" w:ascii="仿宋_GB2312" w:hAnsi="仿宋_GB2312" w:eastAsia="仿宋_GB2312" w:cs="仿宋_GB2312"/>
          <w:spacing w:val="0"/>
          <w:sz w:val="32"/>
          <w:szCs w:val="32"/>
          <w:lang w:val="en" w:eastAsia="zh-CN"/>
        </w:rPr>
        <w:t>设区</w:t>
      </w:r>
      <w:r>
        <w:rPr>
          <w:rFonts w:hint="default" w:ascii="仿宋_GB2312" w:hAnsi="仿宋_GB2312" w:eastAsia="仿宋_GB2312" w:cs="仿宋_GB2312"/>
          <w:spacing w:val="0"/>
          <w:sz w:val="32"/>
          <w:szCs w:val="32"/>
          <w:lang w:val="en" w:eastAsia="zh-CN"/>
        </w:rPr>
        <w:t>市科技局，各高新区管委会，</w:t>
      </w:r>
      <w:r>
        <w:rPr>
          <w:rFonts w:hint="eastAsia" w:ascii="仿宋_GB2312" w:hAnsi="仿宋_GB2312" w:eastAsia="仿宋_GB2312" w:cs="仿宋_GB2312"/>
          <w:spacing w:val="0"/>
          <w:sz w:val="32"/>
          <w:szCs w:val="32"/>
          <w:lang w:eastAsia="zh-CN"/>
        </w:rPr>
        <w:t>各有关单位：</w:t>
      </w:r>
    </w:p>
    <w:p w14:paraId="6CC903AA">
      <w:pPr>
        <w:keepNext w:val="0"/>
        <w:keepLines w:val="0"/>
        <w:pageBreakBefore w:val="0"/>
        <w:widowControl w:val="0"/>
        <w:shd w:val="clear" w:color="auto" w:fill="auto"/>
        <w:kinsoku/>
        <w:wordWrap/>
        <w:overflowPunct/>
        <w:topLinePunct w:val="0"/>
        <w:autoSpaceDE/>
        <w:autoSpaceDN/>
        <w:bidi w:val="0"/>
        <w:adjustRightInd/>
        <w:snapToGrid/>
        <w:spacing w:line="640" w:lineRule="exact"/>
        <w:ind w:firstLine="640"/>
        <w:textAlignment w:val="auto"/>
        <w:rPr>
          <w:rFonts w:hint="eastAsia" w:ascii="仿宋_GB2312" w:hAnsi="仿宋_GB2312" w:eastAsia="仿宋_GB2312" w:cs="仿宋_GB2312"/>
          <w:spacing w:val="0"/>
          <w:sz w:val="32"/>
          <w:szCs w:val="32"/>
          <w:lang w:val="en-US" w:eastAsia="zh-CN"/>
        </w:rPr>
      </w:pPr>
      <w:r>
        <w:rPr>
          <w:rFonts w:hint="eastAsia" w:ascii="Times New Roman" w:hAnsi="Times New Roman" w:eastAsia="仿宋_GB2312" w:cs="Times New Roman"/>
          <w:spacing w:val="0"/>
          <w:sz w:val="32"/>
          <w:szCs w:val="32"/>
          <w:lang w:eastAsia="zh-CN"/>
        </w:rPr>
        <w:t>现</w:t>
      </w:r>
      <w:r>
        <w:rPr>
          <w:rFonts w:hint="default" w:ascii="Times New Roman" w:hAnsi="Times New Roman" w:eastAsia="仿宋_GB2312" w:cs="Times New Roman"/>
          <w:spacing w:val="0"/>
          <w:sz w:val="32"/>
          <w:szCs w:val="32"/>
          <w:lang w:val="en" w:eastAsia="zh-CN"/>
        </w:rPr>
        <w:t>将</w:t>
      </w:r>
      <w:r>
        <w:rPr>
          <w:rFonts w:hint="eastAsia" w:ascii="Times New Roman" w:hAnsi="Times New Roman" w:eastAsia="仿宋_GB2312" w:cs="Times New Roman"/>
          <w:spacing w:val="0"/>
          <w:sz w:val="32"/>
          <w:szCs w:val="32"/>
          <w:lang w:eastAsia="zh-CN"/>
        </w:rPr>
        <w:t>《广西人工智能开放创新平台建设工作指引》</w:t>
      </w:r>
      <w:r>
        <w:rPr>
          <w:rFonts w:hint="default" w:ascii="Times New Roman" w:hAnsi="Times New Roman" w:eastAsia="仿宋_GB2312" w:cs="Times New Roman"/>
          <w:spacing w:val="0"/>
          <w:sz w:val="32"/>
          <w:szCs w:val="32"/>
          <w:lang w:val="en" w:eastAsia="zh-CN"/>
        </w:rPr>
        <w:t>印发</w:t>
      </w:r>
      <w:r>
        <w:rPr>
          <w:rFonts w:hint="eastAsia" w:ascii="Times New Roman" w:hAnsi="Times New Roman" w:eastAsia="仿宋_GB2312" w:cs="Times New Roman"/>
          <w:spacing w:val="0"/>
          <w:sz w:val="32"/>
          <w:szCs w:val="32"/>
          <w:lang w:eastAsia="zh-CN"/>
        </w:rPr>
        <w:t>给你们，请认真贯彻执行。</w:t>
      </w:r>
    </w:p>
    <w:p w14:paraId="4F9BB4DF">
      <w:pPr>
        <w:keepNext w:val="0"/>
        <w:keepLines w:val="0"/>
        <w:pageBreakBefore w:val="0"/>
        <w:widowControl w:val="0"/>
        <w:shd w:val="clear" w:color="auto" w:fill="auto"/>
        <w:kinsoku/>
        <w:overflowPunct/>
        <w:topLinePunct w:val="0"/>
        <w:bidi w:val="0"/>
        <w:spacing w:line="580" w:lineRule="exact"/>
        <w:ind w:firstLine="2720" w:firstLineChars="850"/>
        <w:jc w:val="right"/>
        <w:textAlignment w:val="auto"/>
        <w:rPr>
          <w:rFonts w:ascii="Times New Roman" w:hAnsi="Times New Roman" w:eastAsia="仿宋_GB2312"/>
          <w:spacing w:val="0"/>
          <w:sz w:val="32"/>
          <w:szCs w:val="32"/>
        </w:rPr>
      </w:pPr>
    </w:p>
    <w:p w14:paraId="422D0A30">
      <w:pPr>
        <w:keepNext w:val="0"/>
        <w:keepLines w:val="0"/>
        <w:pageBreakBefore w:val="0"/>
        <w:widowControl w:val="0"/>
        <w:shd w:val="clear" w:color="auto" w:fill="auto"/>
        <w:kinsoku/>
        <w:overflowPunct/>
        <w:topLinePunct w:val="0"/>
        <w:bidi w:val="0"/>
        <w:spacing w:line="580" w:lineRule="exact"/>
        <w:ind w:firstLine="2720" w:firstLineChars="850"/>
        <w:jc w:val="right"/>
        <w:textAlignment w:val="auto"/>
        <w:rPr>
          <w:rFonts w:ascii="Times New Roman" w:hAnsi="Times New Roman" w:eastAsia="仿宋_GB2312"/>
          <w:spacing w:val="0"/>
          <w:sz w:val="32"/>
          <w:szCs w:val="32"/>
        </w:rPr>
      </w:pPr>
    </w:p>
    <w:p w14:paraId="6395CCCC">
      <w:pPr>
        <w:keepNext w:val="0"/>
        <w:keepLines w:val="0"/>
        <w:pageBreakBefore w:val="0"/>
        <w:widowControl w:val="0"/>
        <w:shd w:val="clear" w:color="auto" w:fill="auto"/>
        <w:kinsoku/>
        <w:wordWrap w:val="0"/>
        <w:overflowPunct/>
        <w:topLinePunct w:val="0"/>
        <w:bidi w:val="0"/>
        <w:spacing w:line="580" w:lineRule="exact"/>
        <w:ind w:firstLine="2720" w:firstLineChars="850"/>
        <w:jc w:val="right"/>
        <w:textAlignment w:val="auto"/>
        <w:rPr>
          <w:rFonts w:ascii="Times New Roman" w:hAnsi="Times New Roman" w:eastAsia="仿宋_GB2312"/>
          <w:spacing w:val="0"/>
          <w:sz w:val="32"/>
          <w:szCs w:val="32"/>
        </w:rPr>
      </w:pPr>
      <w:r>
        <w:rPr>
          <w:rFonts w:hint="eastAsia" w:ascii="Times New Roman" w:hAnsi="Times New Roman" w:eastAsia="仿宋_GB2312"/>
          <w:spacing w:val="0"/>
          <w:sz w:val="32"/>
          <w:szCs w:val="32"/>
        </w:rPr>
        <w:t xml:space="preserve">广西壮族自治区科学技术厅  </w:t>
      </w:r>
    </w:p>
    <w:p w14:paraId="4DD5D1E5">
      <w:pPr>
        <w:keepNext w:val="0"/>
        <w:keepLines w:val="0"/>
        <w:pageBreakBefore w:val="0"/>
        <w:widowControl w:val="0"/>
        <w:shd w:val="clear" w:color="auto" w:fill="auto"/>
        <w:kinsoku/>
        <w:wordWrap w:val="0"/>
        <w:overflowPunct/>
        <w:topLinePunct w:val="0"/>
        <w:autoSpaceDE/>
        <w:autoSpaceDN/>
        <w:bidi w:val="0"/>
        <w:adjustRightInd w:val="0"/>
        <w:snapToGrid w:val="0"/>
        <w:spacing w:line="580" w:lineRule="exact"/>
        <w:ind w:right="0"/>
        <w:jc w:val="right"/>
        <w:textAlignment w:val="auto"/>
        <w:rPr>
          <w:rFonts w:hint="default" w:ascii="Times New Roman" w:hAnsi="Times New Roman" w:eastAsia="仿宋_GB2312"/>
          <w:spacing w:val="0"/>
          <w:sz w:val="32"/>
          <w:szCs w:val="32"/>
          <w:lang w:val="en-US" w:eastAsia="zh-CN"/>
        </w:rPr>
      </w:pPr>
      <w:r>
        <w:rPr>
          <w:rFonts w:hint="eastAsia" w:ascii="Times New Roman" w:hAnsi="Times New Roman" w:eastAsia="仿宋_GB2312"/>
          <w:spacing w:val="0"/>
          <w:sz w:val="32"/>
          <w:szCs w:val="32"/>
          <w:lang w:val="en" w:eastAsia="zh-CN"/>
        </w:rPr>
        <w:t>2025</w:t>
      </w:r>
      <w:r>
        <w:rPr>
          <w:rFonts w:ascii="Times New Roman" w:hAnsi="Times New Roman" w:eastAsia="仿宋_GB2312"/>
          <w:spacing w:val="0"/>
          <w:sz w:val="32"/>
          <w:szCs w:val="32"/>
        </w:rPr>
        <w:t>年</w:t>
      </w:r>
      <w:r>
        <w:rPr>
          <w:rFonts w:hint="eastAsia" w:ascii="Times New Roman" w:hAnsi="Times New Roman" w:eastAsia="仿宋_GB2312"/>
          <w:spacing w:val="0"/>
          <w:sz w:val="32"/>
          <w:szCs w:val="32"/>
          <w:lang w:val="en-US" w:eastAsia="zh-CN"/>
        </w:rPr>
        <w:t>6</w:t>
      </w:r>
      <w:r>
        <w:rPr>
          <w:rFonts w:ascii="Times New Roman" w:hAnsi="Times New Roman" w:eastAsia="仿宋_GB2312"/>
          <w:spacing w:val="0"/>
          <w:sz w:val="32"/>
          <w:szCs w:val="32"/>
        </w:rPr>
        <w:t>月</w:t>
      </w:r>
      <w:r>
        <w:rPr>
          <w:rFonts w:hint="eastAsia" w:ascii="Times New Roman" w:hAnsi="Times New Roman" w:eastAsia="仿宋_GB2312"/>
          <w:spacing w:val="0"/>
          <w:sz w:val="32"/>
          <w:szCs w:val="32"/>
          <w:lang w:val="en-US" w:eastAsia="zh-CN"/>
        </w:rPr>
        <w:t>13</w:t>
      </w:r>
      <w:r>
        <w:rPr>
          <w:rFonts w:ascii="Times New Roman" w:hAnsi="Times New Roman" w:eastAsia="仿宋_GB2312"/>
          <w:spacing w:val="0"/>
          <w:sz w:val="32"/>
          <w:szCs w:val="32"/>
        </w:rPr>
        <w:t>日</w:t>
      </w:r>
      <w:r>
        <w:rPr>
          <w:rFonts w:hint="eastAsia" w:ascii="Times New Roman" w:hAnsi="Times New Roman" w:eastAsia="仿宋_GB2312"/>
          <w:spacing w:val="0"/>
          <w:sz w:val="32"/>
          <w:szCs w:val="32"/>
          <w:lang w:val="en-US" w:eastAsia="zh-CN"/>
        </w:rPr>
        <w:t xml:space="preserve">      </w:t>
      </w:r>
    </w:p>
    <w:p w14:paraId="6CBC55BA">
      <w:pPr>
        <w:keepNext w:val="0"/>
        <w:keepLines w:val="0"/>
        <w:pageBreakBefore w:val="0"/>
        <w:widowControl w:val="0"/>
        <w:shd w:val="clear" w:color="auto" w:fill="auto"/>
        <w:kinsoku/>
        <w:overflowPunct/>
        <w:topLinePunct w:val="0"/>
        <w:bidi w:val="0"/>
        <w:adjustRightInd w:val="0"/>
        <w:snapToGrid w:val="0"/>
        <w:spacing w:line="580" w:lineRule="exact"/>
        <w:ind w:firstLine="640" w:firstLineChars="200"/>
        <w:textAlignment w:val="auto"/>
        <w:rPr>
          <w:rFonts w:hint="eastAsia"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val="en" w:eastAsia="zh-CN"/>
        </w:rPr>
        <w:t>（此件公开发布</w:t>
      </w:r>
      <w:r>
        <w:rPr>
          <w:rFonts w:hint="eastAsia" w:ascii="Times New Roman" w:hAnsi="Times New Roman" w:eastAsia="仿宋_GB2312" w:cs="Times New Roman"/>
          <w:spacing w:val="0"/>
          <w:sz w:val="32"/>
          <w:szCs w:val="32"/>
          <w:lang w:eastAsia="zh-CN"/>
        </w:rPr>
        <w:t>）</w:t>
      </w:r>
    </w:p>
    <w:p w14:paraId="37C04DC0">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br w:type="page"/>
      </w:r>
    </w:p>
    <w:p w14:paraId="0BA30466">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hAnsi="方正小标宋简体" w:eastAsia="方正小标宋简体" w:cs="方正小标宋简体"/>
          <w:bCs/>
          <w:color w:val="auto"/>
          <w:sz w:val="44"/>
          <w:szCs w:val="44"/>
          <w:highlight w:val="none"/>
          <w:shd w:val="clear" w:color="auto" w:fill="FFFFFF"/>
        </w:rPr>
      </w:pPr>
      <w:r>
        <w:rPr>
          <w:rFonts w:hint="default" w:ascii="方正小标宋简体" w:hAnsi="方正小标宋简体" w:eastAsia="方正小标宋简体" w:cs="方正小标宋简体"/>
          <w:bCs/>
          <w:color w:val="auto"/>
          <w:sz w:val="44"/>
          <w:szCs w:val="44"/>
          <w:highlight w:val="none"/>
          <w:shd w:val="clear" w:color="auto" w:fill="FFFFFF"/>
          <w:lang w:val="en"/>
        </w:rPr>
        <w:t>广西人工智能开放创新平台</w:t>
      </w:r>
      <w:r>
        <w:rPr>
          <w:rFonts w:hint="eastAsia" w:ascii="方正小标宋简体" w:hAnsi="方正小标宋简体" w:eastAsia="方正小标宋简体" w:cs="方正小标宋简体"/>
          <w:bCs/>
          <w:color w:val="auto"/>
          <w:sz w:val="44"/>
          <w:szCs w:val="44"/>
          <w:highlight w:val="none"/>
          <w:shd w:val="clear" w:color="auto" w:fill="FFFFFF"/>
        </w:rPr>
        <w:t>建设工作指引</w:t>
      </w:r>
    </w:p>
    <w:p w14:paraId="6FD1D59E">
      <w:pPr>
        <w:pStyle w:val="8"/>
        <w:keepNext w:val="0"/>
        <w:keepLines w:val="0"/>
        <w:pageBreakBefore w:val="0"/>
        <w:widowControl/>
        <w:shd w:val="clear" w:color="auto" w:fill="auto"/>
        <w:kinsoku/>
        <w:wordWrap/>
        <w:overflowPunct/>
        <w:topLinePunct w:val="0"/>
        <w:autoSpaceDE/>
        <w:autoSpaceDN/>
        <w:bidi w:val="0"/>
        <w:spacing w:before="0" w:beforeAutospacing="0" w:after="0" w:afterAutospacing="0" w:line="560" w:lineRule="exact"/>
        <w:ind w:firstLine="640" w:firstLineChars="200"/>
        <w:textAlignment w:val="auto"/>
        <w:rPr>
          <w:rFonts w:eastAsia="仿宋_GB2312"/>
          <w:color w:val="auto"/>
          <w:sz w:val="32"/>
          <w:szCs w:val="32"/>
          <w:highlight w:val="none"/>
          <w:shd w:val="clear" w:color="auto" w:fill="FFFFFF"/>
        </w:rPr>
      </w:pPr>
    </w:p>
    <w:p w14:paraId="17972175">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_GB2312"/>
          <w:color w:val="auto"/>
          <w:sz w:val="32"/>
          <w:szCs w:val="32"/>
          <w:highlight w:val="none"/>
        </w:rPr>
      </w:pPr>
      <w:r>
        <w:rPr>
          <w:rFonts w:eastAsia="仿宋_GB2312"/>
          <w:color w:val="auto"/>
          <w:sz w:val="32"/>
          <w:szCs w:val="32"/>
          <w:highlight w:val="none"/>
          <w:shd w:val="clear" w:color="auto" w:fill="FFFFFF"/>
        </w:rPr>
        <w:t>为深入贯彻落实自治区党委、政府</w:t>
      </w:r>
      <w:r>
        <w:rPr>
          <w:rFonts w:hint="eastAsia" w:eastAsia="仿宋_GB2312"/>
          <w:color w:val="auto"/>
          <w:sz w:val="32"/>
          <w:szCs w:val="32"/>
          <w:highlight w:val="none"/>
          <w:shd w:val="clear" w:color="auto" w:fill="FFFFFF"/>
        </w:rPr>
        <w:t>关于</w:t>
      </w:r>
      <w:r>
        <w:rPr>
          <w:rFonts w:eastAsia="仿宋_GB2312"/>
          <w:color w:val="auto"/>
          <w:sz w:val="32"/>
          <w:szCs w:val="32"/>
          <w:highlight w:val="none"/>
          <w:shd w:val="clear" w:color="auto" w:fill="FFFFFF"/>
        </w:rPr>
        <w:t>加快推动人工智能高质量发展的决定，加快推进</w:t>
      </w:r>
      <w:r>
        <w:rPr>
          <w:rFonts w:eastAsia="仿宋_GB2312"/>
          <w:color w:val="auto"/>
          <w:sz w:val="32"/>
          <w:szCs w:val="32"/>
          <w:highlight w:val="none"/>
          <w:shd w:val="clear" w:color="auto" w:fill="FFFFFF"/>
          <w:lang w:val="en"/>
        </w:rPr>
        <w:t>广西人工智能开放创新平台</w:t>
      </w:r>
      <w:r>
        <w:rPr>
          <w:rFonts w:eastAsia="仿宋_GB2312"/>
          <w:color w:val="auto"/>
          <w:sz w:val="32"/>
          <w:szCs w:val="32"/>
          <w:highlight w:val="none"/>
          <w:shd w:val="clear" w:color="auto" w:fill="FFFFFF"/>
        </w:rPr>
        <w:t>建设，迅速形成对人工智能高质量发展的有力支撑，特制定本工作指引。</w:t>
      </w:r>
    </w:p>
    <w:p w14:paraId="5B3899A2">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shd w:val="clear" w:color="auto" w:fill="FFFFFF"/>
        </w:rPr>
        <w:t>一、建设目标</w:t>
      </w:r>
    </w:p>
    <w:p w14:paraId="4F8BECEA">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_GB2312"/>
          <w:color w:val="auto"/>
          <w:sz w:val="32"/>
          <w:szCs w:val="32"/>
          <w:highlight w:val="none"/>
          <w:shd w:val="clear" w:color="auto" w:fill="FFFFFF"/>
        </w:rPr>
      </w:pPr>
      <w:r>
        <w:rPr>
          <w:rFonts w:hint="eastAsia" w:eastAsia="仿宋_GB2312"/>
          <w:color w:val="auto"/>
          <w:sz w:val="32"/>
          <w:szCs w:val="32"/>
          <w:highlight w:val="none"/>
          <w:shd w:val="clear" w:color="auto" w:fill="FFFFFF"/>
        </w:rPr>
        <w:t>深入实施“人工智能+”行动，整合集聚产业资源和创新要素，促进人工智能企业、各行业领军企业、高校院所协同创新，集中建设一批</w:t>
      </w:r>
      <w:r>
        <w:rPr>
          <w:rFonts w:hint="default" w:eastAsia="仿宋_GB2312"/>
          <w:color w:val="auto"/>
          <w:sz w:val="32"/>
          <w:szCs w:val="32"/>
          <w:highlight w:val="none"/>
          <w:shd w:val="clear" w:color="auto" w:fill="FFFFFF"/>
          <w:lang w:val="en"/>
        </w:rPr>
        <w:t>广西人工智能开放创新平台</w:t>
      </w:r>
      <w:r>
        <w:rPr>
          <w:rFonts w:hint="eastAsia" w:eastAsia="仿宋_GB2312"/>
          <w:color w:val="auto"/>
          <w:sz w:val="32"/>
          <w:szCs w:val="32"/>
          <w:highlight w:val="none"/>
          <w:shd w:val="clear" w:color="auto" w:fill="FFFFFF"/>
        </w:rPr>
        <w:t>，推动人工智能技术成果转化应用，支撑广西人工智能高质量发展，助力建设面向东盟的人工智能国际合作高地。</w:t>
      </w:r>
    </w:p>
    <w:p w14:paraId="2548D831">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Cs/>
          <w:color w:val="auto"/>
          <w:sz w:val="32"/>
          <w:szCs w:val="32"/>
          <w:highlight w:val="none"/>
          <w:shd w:val="clear" w:color="auto" w:fill="FFFFFF"/>
        </w:rPr>
      </w:pPr>
      <w:r>
        <w:rPr>
          <w:rFonts w:hint="eastAsia" w:ascii="黑体" w:hAnsi="黑体" w:eastAsia="黑体" w:cs="黑体"/>
          <w:bCs/>
          <w:color w:val="auto"/>
          <w:sz w:val="32"/>
          <w:szCs w:val="32"/>
          <w:highlight w:val="none"/>
          <w:shd w:val="clear" w:color="auto" w:fill="FFFFFF"/>
        </w:rPr>
        <w:t>二、建设原则</w:t>
      </w:r>
    </w:p>
    <w:p w14:paraId="7B067DEF">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_GB2312"/>
          <w:color w:val="auto"/>
          <w:sz w:val="32"/>
          <w:szCs w:val="32"/>
          <w:highlight w:val="none"/>
          <w:shd w:val="clear" w:color="auto" w:fill="FFFFFF"/>
        </w:rPr>
      </w:pPr>
      <w:r>
        <w:rPr>
          <w:rFonts w:eastAsia="仿宋_GB2312"/>
          <w:color w:val="auto"/>
          <w:sz w:val="32"/>
          <w:szCs w:val="32"/>
          <w:highlight w:val="none"/>
        </w:rPr>
        <w:t>以人工智能场景应用为牵引，赋能千行百业发展为目标</w:t>
      </w:r>
      <w:r>
        <w:rPr>
          <w:rFonts w:hint="eastAsia" w:eastAsia="仿宋_GB2312"/>
          <w:color w:val="auto"/>
          <w:sz w:val="32"/>
          <w:szCs w:val="32"/>
          <w:highlight w:val="none"/>
          <w:lang w:eastAsia="zh-CN"/>
        </w:rPr>
        <w:t>，</w:t>
      </w:r>
      <w:r>
        <w:rPr>
          <w:rFonts w:eastAsia="仿宋_GB2312"/>
          <w:color w:val="auto"/>
          <w:sz w:val="32"/>
          <w:szCs w:val="32"/>
          <w:highlight w:val="none"/>
        </w:rPr>
        <w:t>以科技型企业为主体，高校、院所、科研机构等多方协同为支撑</w:t>
      </w:r>
      <w:r>
        <w:rPr>
          <w:rFonts w:hint="eastAsia" w:eastAsia="仿宋_GB2312"/>
          <w:color w:val="auto"/>
          <w:sz w:val="32"/>
          <w:szCs w:val="32"/>
          <w:highlight w:val="none"/>
          <w:lang w:eastAsia="zh-CN"/>
        </w:rPr>
        <w:t>，坚持</w:t>
      </w:r>
      <w:r>
        <w:rPr>
          <w:rFonts w:eastAsia="仿宋_GB2312"/>
          <w:color w:val="auto"/>
          <w:sz w:val="32"/>
          <w:szCs w:val="32"/>
          <w:highlight w:val="none"/>
        </w:rPr>
        <w:t>政府引导</w:t>
      </w:r>
      <w:r>
        <w:rPr>
          <w:rFonts w:hint="eastAsia" w:eastAsia="仿宋_GB2312"/>
          <w:color w:val="auto"/>
          <w:sz w:val="32"/>
          <w:szCs w:val="32"/>
          <w:highlight w:val="none"/>
          <w:lang w:eastAsia="zh-CN"/>
        </w:rPr>
        <w:t>、</w:t>
      </w:r>
      <w:r>
        <w:rPr>
          <w:rFonts w:eastAsia="仿宋_GB2312"/>
          <w:color w:val="auto"/>
          <w:sz w:val="32"/>
          <w:szCs w:val="32"/>
          <w:highlight w:val="none"/>
        </w:rPr>
        <w:t>市场化运作，高质量建设</w:t>
      </w:r>
      <w:r>
        <w:rPr>
          <w:rFonts w:hint="default" w:eastAsia="仿宋_GB2312"/>
          <w:color w:val="auto"/>
          <w:sz w:val="32"/>
          <w:szCs w:val="32"/>
          <w:highlight w:val="none"/>
          <w:lang w:val="en"/>
        </w:rPr>
        <w:t>广西人工智能开放创新平台</w:t>
      </w:r>
      <w:r>
        <w:rPr>
          <w:rFonts w:hint="eastAsia" w:eastAsia="仿宋_GB2312"/>
          <w:color w:val="auto"/>
          <w:sz w:val="32"/>
          <w:szCs w:val="32"/>
          <w:highlight w:val="none"/>
          <w:shd w:val="clear" w:color="auto" w:fill="FFFFFF"/>
        </w:rPr>
        <w:t>。</w:t>
      </w:r>
    </w:p>
    <w:p w14:paraId="4F45D41C">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黑体"/>
          <w:bCs/>
          <w:color w:val="auto"/>
          <w:sz w:val="32"/>
          <w:szCs w:val="32"/>
          <w:highlight w:val="none"/>
          <w:shd w:val="clear" w:color="auto" w:fill="FFFFFF"/>
        </w:rPr>
      </w:pPr>
      <w:r>
        <w:rPr>
          <w:rFonts w:hint="eastAsia" w:ascii="黑体" w:hAnsi="黑体" w:eastAsia="黑体" w:cs="黑体"/>
          <w:bCs/>
          <w:color w:val="auto"/>
          <w:sz w:val="32"/>
          <w:szCs w:val="32"/>
          <w:highlight w:val="none"/>
          <w:shd w:val="clear" w:color="auto" w:fill="FFFFFF"/>
        </w:rPr>
        <w:t>三、建设内容</w:t>
      </w:r>
    </w:p>
    <w:p w14:paraId="3F9F3264">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highlight w:val="none"/>
          <w:shd w:val="clear" w:color="auto" w:fill="FFFFFF"/>
        </w:rPr>
      </w:pPr>
      <w:r>
        <w:rPr>
          <w:rFonts w:hint="default" w:eastAsia="仿宋_GB2312"/>
          <w:color w:val="auto"/>
          <w:sz w:val="32"/>
          <w:szCs w:val="32"/>
          <w:highlight w:val="none"/>
          <w:shd w:val="clear" w:color="auto" w:fill="FFFFFF"/>
          <w:lang w:val="en"/>
        </w:rPr>
        <w:t>广西人工智能开放创新平台</w:t>
      </w:r>
      <w:r>
        <w:rPr>
          <w:rFonts w:hint="eastAsia" w:eastAsia="仿宋_GB2312"/>
          <w:color w:val="auto"/>
          <w:sz w:val="32"/>
          <w:szCs w:val="32"/>
          <w:highlight w:val="none"/>
          <w:shd w:val="clear" w:color="auto" w:fill="FFFFFF"/>
        </w:rPr>
        <w:t>主要包括</w:t>
      </w:r>
      <w:r>
        <w:rPr>
          <w:rFonts w:hint="eastAsia" w:eastAsia="仿宋_GB2312"/>
          <w:color w:val="auto"/>
          <w:sz w:val="32"/>
          <w:szCs w:val="32"/>
          <w:highlight w:val="none"/>
          <w:shd w:val="clear" w:color="auto" w:fill="FFFFFF"/>
          <w:lang w:eastAsia="zh-CN"/>
        </w:rPr>
        <w:t>三种类型</w:t>
      </w:r>
      <w:r>
        <w:rPr>
          <w:rFonts w:hint="eastAsia" w:eastAsia="仿宋_GB2312"/>
          <w:color w:val="auto"/>
          <w:sz w:val="32"/>
          <w:szCs w:val="32"/>
          <w:highlight w:val="none"/>
          <w:shd w:val="clear" w:color="auto" w:fill="FFFFFF"/>
        </w:rPr>
        <w:t>：</w:t>
      </w:r>
    </w:p>
    <w:p w14:paraId="7CF1236D">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b w:val="0"/>
          <w:bCs w:val="0"/>
          <w:color w:val="auto"/>
          <w:sz w:val="32"/>
          <w:szCs w:val="32"/>
          <w:highlight w:val="none"/>
          <w:shd w:val="clear" w:color="auto" w:fill="FFFFFF"/>
          <w:lang w:val="en-US" w:eastAsia="zh-CN"/>
        </w:rPr>
      </w:pPr>
      <w:r>
        <w:rPr>
          <w:rFonts w:hint="eastAsia" w:eastAsia="仿宋_GB2312"/>
          <w:b w:val="0"/>
          <w:bCs w:val="0"/>
          <w:color w:val="auto"/>
          <w:sz w:val="32"/>
          <w:szCs w:val="32"/>
          <w:highlight w:val="none"/>
          <w:shd w:val="clear" w:color="auto" w:fill="FFFFFF"/>
          <w:lang w:val="en-US" w:eastAsia="zh-CN"/>
        </w:rPr>
        <w:t>（一）</w:t>
      </w:r>
      <w:r>
        <w:rPr>
          <w:rFonts w:hint="eastAsia" w:eastAsia="仿宋_GB2312"/>
          <w:b w:val="0"/>
          <w:bCs w:val="0"/>
          <w:color w:val="auto"/>
          <w:sz w:val="32"/>
          <w:szCs w:val="32"/>
          <w:highlight w:val="none"/>
          <w:shd w:val="clear" w:color="auto" w:fill="FFFFFF"/>
        </w:rPr>
        <w:t>在人工智能细分领域建设一批</w:t>
      </w:r>
      <w:r>
        <w:rPr>
          <w:rFonts w:hint="eastAsia" w:eastAsia="仿宋_GB2312"/>
          <w:b w:val="0"/>
          <w:bCs w:val="0"/>
          <w:color w:val="auto"/>
          <w:sz w:val="32"/>
          <w:szCs w:val="32"/>
          <w:highlight w:val="none"/>
          <w:shd w:val="clear" w:color="auto" w:fill="FFFFFF"/>
          <w:lang w:eastAsia="zh-CN"/>
        </w:rPr>
        <w:t>人工智能</w:t>
      </w:r>
      <w:r>
        <w:rPr>
          <w:rFonts w:hint="eastAsia" w:eastAsia="仿宋_GB2312"/>
          <w:b w:val="0"/>
          <w:bCs w:val="0"/>
          <w:color w:val="auto"/>
          <w:sz w:val="32"/>
          <w:szCs w:val="32"/>
          <w:highlight w:val="none"/>
          <w:shd w:val="clear" w:color="auto" w:fill="FFFFFF"/>
        </w:rPr>
        <w:t>新型研发机构</w:t>
      </w:r>
      <w:r>
        <w:rPr>
          <w:rFonts w:hint="eastAsia" w:eastAsia="仿宋_GB2312"/>
          <w:b w:val="0"/>
          <w:bCs w:val="0"/>
          <w:color w:val="auto"/>
          <w:sz w:val="32"/>
          <w:szCs w:val="32"/>
          <w:highlight w:val="none"/>
          <w:shd w:val="clear" w:color="auto" w:fill="FFFFFF"/>
          <w:lang w:eastAsia="zh-CN"/>
        </w:rPr>
        <w:t>。</w:t>
      </w:r>
    </w:p>
    <w:p w14:paraId="487A785B">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b w:val="0"/>
          <w:bCs w:val="0"/>
          <w:color w:val="auto"/>
          <w:sz w:val="32"/>
          <w:szCs w:val="32"/>
          <w:highlight w:val="none"/>
          <w:shd w:val="clear" w:color="auto" w:fill="FFFFFF"/>
          <w:lang w:val="en-US" w:eastAsia="zh-CN"/>
        </w:rPr>
      </w:pPr>
      <w:r>
        <w:rPr>
          <w:rFonts w:hint="eastAsia" w:eastAsia="仿宋_GB2312"/>
          <w:b w:val="0"/>
          <w:bCs w:val="0"/>
          <w:color w:val="auto"/>
          <w:sz w:val="32"/>
          <w:szCs w:val="32"/>
          <w:highlight w:val="none"/>
          <w:shd w:val="clear" w:color="auto" w:fill="FFFFFF"/>
          <w:lang w:val="en-US" w:eastAsia="zh-CN"/>
        </w:rPr>
        <w:t>（二）</w:t>
      </w:r>
      <w:r>
        <w:rPr>
          <w:rFonts w:hint="eastAsia" w:eastAsia="仿宋_GB2312"/>
          <w:b w:val="0"/>
          <w:bCs w:val="0"/>
          <w:color w:val="auto"/>
          <w:sz w:val="32"/>
          <w:szCs w:val="32"/>
          <w:highlight w:val="none"/>
          <w:shd w:val="clear" w:color="auto" w:fill="FFFFFF"/>
        </w:rPr>
        <w:t>在</w:t>
      </w:r>
      <w:r>
        <w:rPr>
          <w:rFonts w:hint="eastAsia" w:eastAsia="仿宋_GB2312"/>
          <w:b w:val="0"/>
          <w:bCs w:val="0"/>
          <w:color w:val="auto"/>
          <w:sz w:val="32"/>
          <w:szCs w:val="32"/>
          <w:highlight w:val="none"/>
          <w:shd w:val="clear" w:color="auto" w:fill="FFFFFF"/>
          <w:lang w:eastAsia="zh-CN"/>
        </w:rPr>
        <w:t>广西</w:t>
      </w:r>
      <w:r>
        <w:rPr>
          <w:rFonts w:hint="eastAsia" w:eastAsia="仿宋_GB2312"/>
          <w:b w:val="0"/>
          <w:bCs w:val="0"/>
          <w:color w:val="auto"/>
          <w:sz w:val="32"/>
          <w:szCs w:val="32"/>
          <w:highlight w:val="none"/>
          <w:shd w:val="clear" w:color="auto" w:fill="FFFFFF"/>
        </w:rPr>
        <w:t>重点产业</w:t>
      </w:r>
      <w:r>
        <w:rPr>
          <w:rFonts w:hint="eastAsia" w:eastAsia="仿宋_GB2312"/>
          <w:b w:val="0"/>
          <w:bCs w:val="0"/>
          <w:color w:val="auto"/>
          <w:sz w:val="32"/>
          <w:szCs w:val="32"/>
          <w:highlight w:val="none"/>
          <w:shd w:val="clear" w:color="auto" w:fill="FFFFFF"/>
          <w:lang w:eastAsia="zh-CN"/>
        </w:rPr>
        <w:t>领域</w:t>
      </w:r>
      <w:r>
        <w:rPr>
          <w:rFonts w:hint="eastAsia" w:eastAsia="仿宋_GB2312"/>
          <w:b w:val="0"/>
          <w:bCs w:val="0"/>
          <w:color w:val="auto"/>
          <w:sz w:val="32"/>
          <w:szCs w:val="32"/>
          <w:highlight w:val="none"/>
          <w:shd w:val="clear" w:color="auto" w:fill="FFFFFF"/>
        </w:rPr>
        <w:t>和面向东盟开放合作的特色领域建设一批人工智能联合创新中心</w:t>
      </w:r>
      <w:r>
        <w:rPr>
          <w:rFonts w:hint="eastAsia" w:eastAsia="仿宋_GB2312"/>
          <w:b w:val="0"/>
          <w:bCs w:val="0"/>
          <w:color w:val="auto"/>
          <w:sz w:val="32"/>
          <w:szCs w:val="32"/>
          <w:highlight w:val="none"/>
          <w:shd w:val="clear" w:color="auto" w:fill="FFFFFF"/>
          <w:lang w:eastAsia="zh-CN"/>
        </w:rPr>
        <w:t>。</w:t>
      </w:r>
    </w:p>
    <w:p w14:paraId="3A98C698">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shd w:val="clear" w:color="auto" w:fill="FFFFFF"/>
          <w:lang w:eastAsia="zh-CN"/>
        </w:rPr>
      </w:pPr>
      <w:r>
        <w:rPr>
          <w:rFonts w:hint="eastAsia" w:eastAsia="仿宋_GB2312"/>
          <w:b w:val="0"/>
          <w:bCs w:val="0"/>
          <w:color w:val="auto"/>
          <w:sz w:val="32"/>
          <w:szCs w:val="32"/>
          <w:highlight w:val="none"/>
          <w:shd w:val="clear" w:color="auto" w:fill="FFFFFF"/>
          <w:lang w:val="en-US" w:eastAsia="zh-CN"/>
        </w:rPr>
        <w:t>（三）</w:t>
      </w:r>
      <w:r>
        <w:rPr>
          <w:rFonts w:hint="eastAsia" w:eastAsia="仿宋_GB2312"/>
          <w:b w:val="0"/>
          <w:bCs w:val="0"/>
          <w:color w:val="auto"/>
          <w:sz w:val="32"/>
          <w:szCs w:val="32"/>
          <w:highlight w:val="none"/>
          <w:shd w:val="clear" w:color="auto" w:fill="FFFFFF"/>
        </w:rPr>
        <w:t>与东盟国家高校</w:t>
      </w:r>
      <w:r>
        <w:rPr>
          <w:rFonts w:hint="eastAsia" w:eastAsia="仿宋_GB2312"/>
          <w:b w:val="0"/>
          <w:bCs w:val="0"/>
          <w:color w:val="auto"/>
          <w:sz w:val="32"/>
          <w:szCs w:val="32"/>
          <w:highlight w:val="none"/>
          <w:shd w:val="clear" w:color="auto" w:fill="FFFFFF"/>
          <w:lang w:eastAsia="zh-CN"/>
        </w:rPr>
        <w:t>、</w:t>
      </w:r>
      <w:r>
        <w:rPr>
          <w:rFonts w:hint="eastAsia" w:eastAsia="仿宋_GB2312"/>
          <w:b w:val="0"/>
          <w:bCs w:val="0"/>
          <w:color w:val="auto"/>
          <w:sz w:val="32"/>
          <w:szCs w:val="32"/>
          <w:highlight w:val="none"/>
          <w:shd w:val="clear" w:color="auto" w:fill="FFFFFF"/>
        </w:rPr>
        <w:t>院所、企业共建人工智能联合实验室。</w:t>
      </w:r>
    </w:p>
    <w:p w14:paraId="45D39536">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shd w:val="clear" w:color="auto" w:fill="FFFFFF"/>
        </w:rPr>
        <w:t>四、重点任务</w:t>
      </w:r>
    </w:p>
    <w:p w14:paraId="1E266476">
      <w:pPr>
        <w:keepNext w:val="0"/>
        <w:keepLines w:val="0"/>
        <w:pageBreakBefore w:val="0"/>
        <w:widowControl w:val="0"/>
        <w:shd w:val="clear" w:color="auto" w:fill="auto"/>
        <w:kinsoku/>
        <w:wordWrap/>
        <w:overflowPunct/>
        <w:topLinePunct w:val="0"/>
        <w:autoSpaceDE/>
        <w:autoSpaceDN/>
        <w:bidi w:val="0"/>
        <w:adjustRightInd/>
        <w:snapToGrid/>
        <w:spacing w:line="580" w:lineRule="exact"/>
        <w:ind w:firstLine="640" w:firstLineChars="200"/>
        <w:jc w:val="both"/>
        <w:textAlignment w:val="auto"/>
        <w:rPr>
          <w:rFonts w:eastAsia="仿宋_GB2312"/>
          <w:color w:val="auto"/>
          <w:sz w:val="32"/>
          <w:szCs w:val="32"/>
          <w:highlight w:val="none"/>
        </w:rPr>
      </w:pPr>
      <w:r>
        <w:rPr>
          <w:rFonts w:hint="default" w:eastAsia="仿宋_GB2312"/>
          <w:color w:val="auto"/>
          <w:sz w:val="32"/>
          <w:szCs w:val="32"/>
          <w:highlight w:val="none"/>
          <w:lang w:val="en"/>
        </w:rPr>
        <w:t>广西人工智能开放创新平台</w:t>
      </w:r>
      <w:r>
        <w:rPr>
          <w:rFonts w:hint="eastAsia" w:eastAsia="仿宋_GB2312"/>
          <w:color w:val="auto"/>
          <w:sz w:val="32"/>
          <w:szCs w:val="32"/>
          <w:highlight w:val="none"/>
        </w:rPr>
        <w:t>的重点建设任务主要包括：</w:t>
      </w:r>
    </w:p>
    <w:p w14:paraId="0313C3A4">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b/>
          <w:bCs/>
          <w:color w:val="auto"/>
          <w:sz w:val="32"/>
          <w:szCs w:val="32"/>
          <w:highlight w:val="none"/>
        </w:rPr>
        <w:t>（一）开展关键技术研发。</w:t>
      </w:r>
      <w:r>
        <w:rPr>
          <w:rFonts w:hint="eastAsia" w:ascii="仿宋_GB2312" w:hAnsi="仿宋_GB2312" w:eastAsia="仿宋_GB2312" w:cs="仿宋_GB2312"/>
          <w:color w:val="auto"/>
          <w:sz w:val="32"/>
          <w:szCs w:val="32"/>
          <w:highlight w:val="none"/>
          <w:shd w:val="clear" w:color="auto" w:fill="FFFFFF"/>
        </w:rPr>
        <w:t>围绕人工智能行业应用开展关键技术攻关，突出需求导向赋能我区重点产业发展。围绕人工智能细分领域和面向东盟的典型应用场景，开展共性技术攻关和新产品研发，助力中国</w:t>
      </w:r>
      <w:r>
        <w:rPr>
          <w:rFonts w:hint="eastAsia" w:ascii="仿宋_GB2312" w:hAnsi="仿宋_GB2312" w:eastAsia="仿宋_GB2312" w:cs="仿宋_GB2312"/>
          <w:color w:val="auto"/>
          <w:sz w:val="32"/>
          <w:szCs w:val="32"/>
          <w:highlight w:val="none"/>
          <w:shd w:val="clear" w:color="auto" w:fill="FFFFFF"/>
          <w:lang w:eastAsia="zh-CN"/>
        </w:rPr>
        <w:t>与</w:t>
      </w:r>
      <w:r>
        <w:rPr>
          <w:rFonts w:hint="eastAsia" w:ascii="仿宋_GB2312" w:hAnsi="仿宋_GB2312" w:eastAsia="仿宋_GB2312" w:cs="仿宋_GB2312"/>
          <w:color w:val="auto"/>
          <w:sz w:val="32"/>
          <w:szCs w:val="32"/>
          <w:highlight w:val="none"/>
          <w:shd w:val="clear" w:color="auto" w:fill="FFFFFF"/>
        </w:rPr>
        <w:t>东盟人工智能创新合作。</w:t>
      </w:r>
    </w:p>
    <w:p w14:paraId="5CF45D15">
      <w:pPr>
        <w:keepNext w:val="0"/>
        <w:keepLines w:val="0"/>
        <w:pageBreakBefore w:val="0"/>
        <w:widowControl w:val="0"/>
        <w:shd w:val="clear" w:color="auto" w:fill="auto"/>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b/>
          <w:bCs/>
          <w:color w:val="auto"/>
          <w:sz w:val="32"/>
          <w:szCs w:val="32"/>
          <w:highlight w:val="none"/>
        </w:rPr>
        <w:t>（二）促进成果转化与示范应用。</w:t>
      </w:r>
      <w:r>
        <w:rPr>
          <w:rFonts w:hint="eastAsia" w:ascii="仿宋_GB2312" w:hAnsi="仿宋_GB2312" w:eastAsia="仿宋_GB2312" w:cs="仿宋_GB2312"/>
          <w:color w:val="auto"/>
          <w:sz w:val="32"/>
          <w:szCs w:val="32"/>
          <w:highlight w:val="none"/>
        </w:rPr>
        <w:t>建立科技成果转移转化机制，推动人工智能行业垂直应用落地，推广标杆行业大模型与智能体，促进人工智能产品创新应用。</w:t>
      </w:r>
    </w:p>
    <w:p w14:paraId="5915B931">
      <w:pPr>
        <w:keepNext w:val="0"/>
        <w:keepLines w:val="0"/>
        <w:pageBreakBefore w:val="0"/>
        <w:widowControl w:val="0"/>
        <w:shd w:val="clear" w:color="auto" w:fill="auto"/>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bCs w:val="0"/>
          <w:color w:val="auto"/>
          <w:sz w:val="32"/>
          <w:szCs w:val="32"/>
          <w:highlight w:val="none"/>
        </w:rPr>
      </w:pPr>
      <w:r>
        <w:rPr>
          <w:rFonts w:hint="eastAsia" w:ascii="楷体_GB2312" w:hAnsi="楷体_GB2312" w:eastAsia="楷体_GB2312" w:cs="楷体_GB2312"/>
          <w:b/>
          <w:bCs/>
          <w:color w:val="auto"/>
          <w:sz w:val="32"/>
          <w:szCs w:val="32"/>
          <w:highlight w:val="none"/>
        </w:rPr>
        <w:t>（三）提供开放共享服务。</w:t>
      </w:r>
      <w:r>
        <w:rPr>
          <w:rFonts w:hint="eastAsia" w:ascii="仿宋_GB2312" w:hAnsi="仿宋_GB2312" w:eastAsia="仿宋_GB2312" w:cs="仿宋_GB2312"/>
          <w:b w:val="0"/>
          <w:bCs w:val="0"/>
          <w:color w:val="auto"/>
          <w:sz w:val="32"/>
          <w:szCs w:val="32"/>
          <w:highlight w:val="none"/>
        </w:rPr>
        <w:t>面向细分领域建设标准数据集，促进数据开放和共享</w:t>
      </w:r>
      <w:r>
        <w:rPr>
          <w:rFonts w:hint="eastAsia" w:ascii="仿宋_GB2312" w:hAnsi="仿宋_GB2312" w:eastAsia="仿宋_GB2312" w:cs="仿宋_GB2312"/>
          <w:color w:val="auto"/>
          <w:sz w:val="32"/>
          <w:szCs w:val="32"/>
          <w:highlight w:val="none"/>
        </w:rPr>
        <w:t>。为中小企业提供工具集、模型库、算法包，</w:t>
      </w:r>
      <w:r>
        <w:rPr>
          <w:rFonts w:hint="eastAsia" w:ascii="仿宋_GB2312" w:hAnsi="仿宋_GB2312" w:eastAsia="仿宋_GB2312" w:cs="仿宋_GB2312"/>
          <w:b w:val="0"/>
          <w:bCs w:val="0"/>
          <w:color w:val="auto"/>
          <w:sz w:val="32"/>
          <w:szCs w:val="32"/>
          <w:highlight w:val="none"/>
        </w:rPr>
        <w:t>提供</w:t>
      </w:r>
      <w:r>
        <w:rPr>
          <w:rFonts w:hint="eastAsia" w:ascii="仿宋_GB2312" w:hAnsi="仿宋_GB2312" w:eastAsia="仿宋_GB2312" w:cs="仿宋_GB2312"/>
          <w:color w:val="auto"/>
          <w:sz w:val="32"/>
          <w:szCs w:val="32"/>
          <w:highlight w:val="none"/>
        </w:rPr>
        <w:t>测试认证、安全评测等服务</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color w:val="auto"/>
          <w:sz w:val="32"/>
          <w:szCs w:val="32"/>
          <w:highlight w:val="none"/>
        </w:rPr>
        <w:t>搭建</w:t>
      </w:r>
      <w:r>
        <w:rPr>
          <w:rFonts w:hint="eastAsia" w:ascii="仿宋_GB2312" w:hAnsi="仿宋_GB2312" w:eastAsia="仿宋_GB2312" w:cs="仿宋_GB2312"/>
          <w:b w:val="0"/>
          <w:bCs w:val="0"/>
          <w:color w:val="auto"/>
          <w:sz w:val="32"/>
          <w:szCs w:val="32"/>
          <w:highlight w:val="none"/>
        </w:rPr>
        <w:t>东盟多语种人工智能大模型训练平台</w:t>
      </w:r>
      <w:r>
        <w:rPr>
          <w:rFonts w:hint="eastAsia" w:ascii="仿宋_GB2312" w:hAnsi="仿宋_GB2312" w:eastAsia="仿宋_GB2312" w:cs="仿宋_GB2312"/>
          <w:color w:val="auto"/>
          <w:sz w:val="32"/>
          <w:szCs w:val="32"/>
          <w:highlight w:val="none"/>
        </w:rPr>
        <w:t>，支持开发面向东盟</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人工智能应用。</w:t>
      </w:r>
    </w:p>
    <w:p w14:paraId="5717DF19">
      <w:pPr>
        <w:keepNext w:val="0"/>
        <w:keepLines w:val="0"/>
        <w:pageBreakBefore w:val="0"/>
        <w:widowControl w:val="0"/>
        <w:shd w:val="clear" w:color="auto" w:fill="auto"/>
        <w:kinsoku/>
        <w:wordWrap/>
        <w:overflowPunct/>
        <w:topLinePunct w:val="0"/>
        <w:autoSpaceDE/>
        <w:autoSpaceDN/>
        <w:bidi w:val="0"/>
        <w:adjustRightInd/>
        <w:snapToGrid/>
        <w:spacing w:line="580" w:lineRule="exact"/>
        <w:ind w:firstLine="643" w:firstLineChars="200"/>
        <w:jc w:val="both"/>
        <w:textAlignment w:val="auto"/>
        <w:rPr>
          <w:rFonts w:eastAsia="仿宋_GB2312"/>
          <w:color w:val="auto"/>
          <w:sz w:val="32"/>
          <w:szCs w:val="32"/>
          <w:highlight w:val="none"/>
        </w:rPr>
      </w:pPr>
      <w:r>
        <w:rPr>
          <w:rFonts w:hint="eastAsia" w:ascii="楷体_GB2312" w:hAnsi="楷体_GB2312" w:eastAsia="楷体_GB2312" w:cs="楷体_GB2312"/>
          <w:b/>
          <w:bCs/>
          <w:color w:val="auto"/>
          <w:sz w:val="32"/>
          <w:szCs w:val="32"/>
          <w:highlight w:val="none"/>
        </w:rPr>
        <w:t>（四）集聚培养人才。</w:t>
      </w:r>
      <w:r>
        <w:rPr>
          <w:rFonts w:hint="eastAsia" w:ascii="仿宋_GB2312" w:hAnsi="仿宋_GB2312" w:eastAsia="仿宋_GB2312" w:cs="仿宋_GB2312"/>
          <w:color w:val="auto"/>
          <w:sz w:val="32"/>
          <w:szCs w:val="32"/>
          <w:highlight w:val="none"/>
        </w:rPr>
        <w:t>吸引人工智能人才和团队在我区创新创业，在细分领域打造知识共享</w:t>
      </w:r>
      <w:r>
        <w:rPr>
          <w:rFonts w:hint="eastAsia" w:eastAsia="仿宋_GB2312"/>
          <w:color w:val="auto"/>
          <w:sz w:val="32"/>
          <w:szCs w:val="32"/>
          <w:highlight w:val="none"/>
        </w:rPr>
        <w:t>和经验交流社区，营造全行业协同创新创业的良好氛围。</w:t>
      </w:r>
    </w:p>
    <w:p w14:paraId="40FEF3C1">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eastAsia="仿宋_GB2312"/>
          <w:color w:val="auto"/>
          <w:sz w:val="32"/>
          <w:szCs w:val="32"/>
          <w:highlight w:val="none"/>
          <w:shd w:val="clear" w:color="auto" w:fill="FFFFFF"/>
        </w:rPr>
      </w:pPr>
      <w:r>
        <w:rPr>
          <w:rFonts w:hint="eastAsia" w:ascii="黑体" w:hAnsi="黑体" w:eastAsia="黑体" w:cs="黑体"/>
          <w:bCs/>
          <w:color w:val="auto"/>
          <w:sz w:val="32"/>
          <w:szCs w:val="32"/>
          <w:highlight w:val="none"/>
          <w:shd w:val="clear" w:color="auto" w:fill="FFFFFF"/>
        </w:rPr>
        <w:t>五、申报条件</w:t>
      </w:r>
    </w:p>
    <w:p w14:paraId="77DC400A">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shd w:val="clear" w:color="auto" w:fill="FFFFFF"/>
        </w:rPr>
      </w:pPr>
      <w:r>
        <w:rPr>
          <w:rFonts w:hint="eastAsia" w:eastAsia="仿宋_GB2312"/>
          <w:color w:val="auto"/>
          <w:sz w:val="32"/>
          <w:szCs w:val="32"/>
          <w:highlight w:val="none"/>
          <w:shd w:val="clear" w:color="auto" w:fill="FFFFFF"/>
        </w:rPr>
        <w:t>申报</w:t>
      </w:r>
      <w:r>
        <w:rPr>
          <w:rFonts w:eastAsia="仿宋_GB2312"/>
          <w:color w:val="auto"/>
          <w:sz w:val="32"/>
          <w:szCs w:val="32"/>
          <w:highlight w:val="none"/>
          <w:shd w:val="clear" w:color="auto" w:fill="FFFFFF"/>
          <w:lang w:val="en"/>
        </w:rPr>
        <w:t>广西人工智能开放创新平台</w:t>
      </w:r>
      <w:r>
        <w:rPr>
          <w:rFonts w:hint="eastAsia" w:eastAsia="仿宋_GB2312"/>
          <w:color w:val="auto"/>
          <w:sz w:val="32"/>
          <w:szCs w:val="32"/>
          <w:highlight w:val="none"/>
          <w:shd w:val="clear" w:color="auto" w:fill="FFFFFF"/>
        </w:rPr>
        <w:t>应当符合以下条件：</w:t>
      </w:r>
    </w:p>
    <w:p w14:paraId="45F97758">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eastAsia="仿宋_GB2312"/>
          <w:color w:val="auto"/>
          <w:sz w:val="32"/>
          <w:szCs w:val="32"/>
          <w:highlight w:val="none"/>
        </w:rPr>
      </w:pPr>
      <w:r>
        <w:rPr>
          <w:rFonts w:hint="eastAsia" w:eastAsia="仿宋_GB2312"/>
          <w:color w:val="auto"/>
          <w:sz w:val="32"/>
          <w:szCs w:val="32"/>
          <w:highlight w:val="none"/>
          <w:shd w:val="clear" w:color="auto" w:fill="FFFFFF"/>
        </w:rPr>
        <w:t>（一）</w:t>
      </w:r>
      <w:r>
        <w:rPr>
          <w:rFonts w:eastAsia="仿宋_GB2312"/>
          <w:color w:val="auto"/>
          <w:sz w:val="32"/>
          <w:szCs w:val="32"/>
          <w:highlight w:val="none"/>
          <w:shd w:val="clear" w:color="auto" w:fill="FFFFFF"/>
        </w:rPr>
        <w:t>具备突出的人工智能技术实力或行业领域创新影响力，能够发挥人工智能在行业的引领示范作用。</w:t>
      </w:r>
    </w:p>
    <w:p w14:paraId="56285634">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strike/>
          <w:color w:val="auto"/>
          <w:sz w:val="32"/>
          <w:szCs w:val="32"/>
          <w:highlight w:val="none"/>
        </w:rPr>
      </w:pPr>
      <w:r>
        <w:rPr>
          <w:rFonts w:hint="eastAsia" w:eastAsia="仿宋_GB2312"/>
          <w:color w:val="auto"/>
          <w:sz w:val="32"/>
          <w:szCs w:val="32"/>
          <w:highlight w:val="none"/>
          <w:shd w:val="clear" w:color="auto" w:fill="FFFFFF"/>
        </w:rPr>
        <w:t>（二）</w:t>
      </w:r>
      <w:r>
        <w:rPr>
          <w:rFonts w:eastAsia="仿宋_GB2312"/>
          <w:color w:val="auto"/>
          <w:sz w:val="32"/>
          <w:szCs w:val="32"/>
          <w:highlight w:val="none"/>
          <w:shd w:val="clear" w:color="auto" w:fill="FFFFFF"/>
        </w:rPr>
        <w:t>具有向社会提供开放共享服务的技术基础和服务能力，能够有效整合技术资源和数据资源</w:t>
      </w:r>
      <w:r>
        <w:rPr>
          <w:rFonts w:hint="eastAsia" w:eastAsia="仿宋_GB2312"/>
          <w:color w:val="auto"/>
          <w:sz w:val="32"/>
          <w:szCs w:val="32"/>
          <w:highlight w:val="none"/>
          <w:shd w:val="clear" w:color="auto" w:fill="FFFFFF"/>
        </w:rPr>
        <w:t>。</w:t>
      </w:r>
    </w:p>
    <w:p w14:paraId="1A6B71E7">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eastAsia="仿宋_GB2312"/>
          <w:color w:val="auto"/>
          <w:sz w:val="32"/>
          <w:szCs w:val="32"/>
          <w:highlight w:val="none"/>
          <w:shd w:val="clear" w:color="auto" w:fill="FFFFFF"/>
        </w:rPr>
      </w:pPr>
      <w:r>
        <w:rPr>
          <w:rFonts w:hint="eastAsia" w:eastAsia="仿宋_GB2312"/>
          <w:color w:val="auto"/>
          <w:sz w:val="32"/>
          <w:szCs w:val="32"/>
          <w:highlight w:val="none"/>
          <w:shd w:val="clear" w:color="auto" w:fill="FFFFFF"/>
        </w:rPr>
        <w:t>（三）承诺</w:t>
      </w:r>
      <w:r>
        <w:rPr>
          <w:rFonts w:eastAsia="仿宋_GB2312"/>
          <w:color w:val="auto"/>
          <w:sz w:val="32"/>
          <w:szCs w:val="32"/>
          <w:highlight w:val="none"/>
          <w:shd w:val="clear" w:color="auto" w:fill="FFFFFF"/>
        </w:rPr>
        <w:t>对</w:t>
      </w:r>
      <w:r>
        <w:rPr>
          <w:rFonts w:hint="eastAsia" w:eastAsia="仿宋_GB2312"/>
          <w:color w:val="auto"/>
          <w:sz w:val="32"/>
          <w:szCs w:val="32"/>
          <w:highlight w:val="none"/>
          <w:shd w:val="clear" w:color="auto" w:fill="FFFFFF"/>
          <w:lang w:eastAsia="zh-CN"/>
        </w:rPr>
        <w:t>广西</w:t>
      </w:r>
      <w:r>
        <w:rPr>
          <w:rFonts w:hint="default" w:eastAsia="仿宋_GB2312" w:cs="仿宋_GB2312"/>
          <w:color w:val="auto"/>
          <w:sz w:val="32"/>
          <w:szCs w:val="32"/>
          <w:highlight w:val="none"/>
          <w:lang w:val="en"/>
        </w:rPr>
        <w:t>人工智能开放创新平台</w:t>
      </w:r>
      <w:r>
        <w:rPr>
          <w:rFonts w:eastAsia="仿宋_GB2312"/>
          <w:color w:val="auto"/>
          <w:sz w:val="32"/>
          <w:szCs w:val="32"/>
          <w:highlight w:val="none"/>
          <w:shd w:val="clear" w:color="auto" w:fill="FFFFFF"/>
        </w:rPr>
        <w:t>建设给予持续的资金、人才、基础设施等投入，提供</w:t>
      </w:r>
      <w:r>
        <w:rPr>
          <w:rFonts w:hint="eastAsia" w:eastAsia="仿宋_GB2312" w:cs="仿宋_GB2312"/>
          <w:color w:val="auto"/>
          <w:sz w:val="32"/>
          <w:szCs w:val="32"/>
          <w:highlight w:val="none"/>
        </w:rPr>
        <w:t>平台</w:t>
      </w:r>
      <w:r>
        <w:rPr>
          <w:rFonts w:eastAsia="仿宋_GB2312"/>
          <w:color w:val="auto"/>
          <w:sz w:val="32"/>
          <w:szCs w:val="32"/>
          <w:highlight w:val="none"/>
          <w:shd w:val="clear" w:color="auto" w:fill="FFFFFF"/>
        </w:rPr>
        <w:t>发展的保障条件。</w:t>
      </w:r>
    </w:p>
    <w:p w14:paraId="3E81E2D0">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b w:val="0"/>
          <w:bCs w:val="0"/>
          <w:color w:val="auto"/>
          <w:sz w:val="32"/>
          <w:szCs w:val="32"/>
          <w:highlight w:val="none"/>
          <w:shd w:val="clear" w:color="auto" w:fill="FFFFFF"/>
          <w:lang w:eastAsia="zh-CN"/>
        </w:rPr>
      </w:pPr>
      <w:r>
        <w:rPr>
          <w:rFonts w:hint="eastAsia" w:eastAsia="仿宋_GB2312"/>
          <w:b w:val="0"/>
          <w:bCs w:val="0"/>
          <w:color w:val="auto"/>
          <w:sz w:val="32"/>
          <w:szCs w:val="32"/>
          <w:shd w:val="clear" w:color="auto" w:fill="FFFFFF"/>
          <w:lang w:eastAsia="zh-CN"/>
        </w:rPr>
        <w:t>（四）申报人工智能新型研发机构，</w:t>
      </w:r>
      <w:r>
        <w:rPr>
          <w:rFonts w:hint="eastAsia" w:eastAsia="仿宋_GB2312"/>
          <w:b w:val="0"/>
          <w:bCs w:val="0"/>
          <w:color w:val="auto"/>
          <w:sz w:val="32"/>
          <w:szCs w:val="32"/>
          <w:highlight w:val="none"/>
          <w:shd w:val="clear" w:color="auto" w:fill="FFFFFF"/>
          <w:lang w:eastAsia="zh-CN"/>
        </w:rPr>
        <w:t>还应满足以下条件：</w:t>
      </w:r>
    </w:p>
    <w:p w14:paraId="0B89CC7D">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eastAsia="仿宋_GB2312"/>
          <w:color w:val="auto"/>
          <w:sz w:val="32"/>
          <w:szCs w:val="32"/>
          <w:highlight w:val="none"/>
          <w:shd w:val="clear" w:color="auto" w:fill="FFFFFF"/>
        </w:rPr>
      </w:pPr>
      <w:r>
        <w:rPr>
          <w:rFonts w:hint="eastAsia" w:eastAsia="仿宋_GB2312"/>
          <w:color w:val="auto"/>
          <w:sz w:val="32"/>
          <w:szCs w:val="32"/>
          <w:highlight w:val="none"/>
          <w:shd w:val="clear" w:color="auto" w:fill="FFFFFF"/>
          <w:lang w:val="en-US" w:eastAsia="zh-CN"/>
        </w:rPr>
        <w:t>1. 年度</w:t>
      </w:r>
      <w:r>
        <w:rPr>
          <w:rFonts w:hint="eastAsia" w:eastAsia="仿宋_GB2312"/>
          <w:color w:val="auto"/>
          <w:sz w:val="32"/>
          <w:szCs w:val="32"/>
          <w:highlight w:val="none"/>
          <w:shd w:val="clear" w:color="auto" w:fill="FFFFFF"/>
          <w:lang w:eastAsia="zh-CN"/>
        </w:rPr>
        <w:t>研究开发经费支出占年收入总额</w:t>
      </w:r>
      <w:r>
        <w:rPr>
          <w:rFonts w:hint="eastAsia" w:eastAsia="仿宋_GB2312"/>
          <w:color w:val="auto"/>
          <w:sz w:val="32"/>
          <w:szCs w:val="32"/>
          <w:highlight w:val="none"/>
          <w:shd w:val="clear" w:color="auto" w:fill="FFFFFF"/>
          <w:lang w:val="en-US" w:eastAsia="zh-CN"/>
        </w:rPr>
        <w:t>的比例，在职研发人员占在职员工总数的比例不得低于下表要求。</w:t>
      </w:r>
    </w:p>
    <w:tbl>
      <w:tblPr>
        <w:tblStyle w:val="11"/>
        <w:tblW w:w="91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1"/>
        <w:gridCol w:w="3628"/>
        <w:gridCol w:w="2835"/>
      </w:tblGrid>
      <w:tr w14:paraId="7ED74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721" w:type="dxa"/>
            <w:noWrap w:val="0"/>
            <w:vAlign w:val="center"/>
          </w:tcPr>
          <w:p w14:paraId="7074EDC8">
            <w:pPr>
              <w:pStyle w:val="8"/>
              <w:keepNext w:val="0"/>
              <w:keepLines w:val="0"/>
              <w:pageBreakBefore w:val="0"/>
              <w:widowControl w:val="0"/>
              <w:shd w:val="clear" w:color="auto" w:fill="auto"/>
              <w:kinsoku/>
              <w:wordWrap/>
              <w:overflowPunct/>
              <w:topLinePunct w:val="0"/>
              <w:autoSpaceDE/>
              <w:autoSpaceDN/>
              <w:bidi w:val="0"/>
              <w:adjustRightInd w:val="0"/>
              <w:snapToGrid w:val="0"/>
              <w:spacing w:before="0" w:beforeAutospacing="0" w:after="0" w:afterAutospacing="0" w:line="400" w:lineRule="exact"/>
              <w:jc w:val="center"/>
              <w:textAlignment w:val="auto"/>
              <w:rPr>
                <w:rFonts w:hint="eastAsia" w:ascii="黑体" w:hAnsi="黑体" w:eastAsia="黑体" w:cs="黑体"/>
                <w:b w:val="0"/>
                <w:bCs w:val="0"/>
                <w:color w:val="auto"/>
                <w:sz w:val="28"/>
                <w:szCs w:val="28"/>
                <w:highlight w:val="none"/>
                <w:vertAlign w:val="baseline"/>
                <w:lang w:val="en-US" w:eastAsia="zh-CN"/>
              </w:rPr>
            </w:pPr>
            <w:r>
              <w:rPr>
                <w:rFonts w:hint="eastAsia" w:ascii="黑体" w:hAnsi="黑体" w:eastAsia="黑体" w:cs="黑体"/>
                <w:b w:val="0"/>
                <w:bCs w:val="0"/>
                <w:color w:val="auto"/>
                <w:sz w:val="28"/>
                <w:szCs w:val="28"/>
                <w:highlight w:val="none"/>
                <w:vertAlign w:val="baseline"/>
                <w:lang w:val="en-US" w:eastAsia="zh-CN"/>
              </w:rPr>
              <w:t>年收入总额</w:t>
            </w:r>
          </w:p>
        </w:tc>
        <w:tc>
          <w:tcPr>
            <w:tcW w:w="3628" w:type="dxa"/>
            <w:noWrap w:val="0"/>
            <w:vAlign w:val="center"/>
          </w:tcPr>
          <w:p w14:paraId="0386C954">
            <w:pPr>
              <w:pStyle w:val="8"/>
              <w:keepNext w:val="0"/>
              <w:keepLines w:val="0"/>
              <w:pageBreakBefore w:val="0"/>
              <w:widowControl w:val="0"/>
              <w:shd w:val="clear" w:color="auto" w:fill="auto"/>
              <w:kinsoku/>
              <w:wordWrap/>
              <w:overflowPunct/>
              <w:topLinePunct w:val="0"/>
              <w:autoSpaceDE/>
              <w:autoSpaceDN/>
              <w:bidi w:val="0"/>
              <w:adjustRightInd w:val="0"/>
              <w:snapToGrid w:val="0"/>
              <w:spacing w:before="0" w:beforeAutospacing="0" w:after="0" w:afterAutospacing="0" w:line="400" w:lineRule="exact"/>
              <w:jc w:val="center"/>
              <w:textAlignment w:val="auto"/>
              <w:rPr>
                <w:rFonts w:hint="eastAsia" w:ascii="黑体" w:hAnsi="黑体" w:eastAsia="黑体" w:cs="黑体"/>
                <w:b w:val="0"/>
                <w:bCs w:val="0"/>
                <w:color w:val="auto"/>
                <w:sz w:val="28"/>
                <w:szCs w:val="28"/>
                <w:highlight w:val="none"/>
                <w:lang w:val="en-US" w:eastAsia="zh-CN"/>
              </w:rPr>
            </w:pPr>
            <w:r>
              <w:rPr>
                <w:rFonts w:hint="eastAsia" w:ascii="黑体" w:hAnsi="黑体" w:eastAsia="黑体" w:cs="黑体"/>
                <w:b w:val="0"/>
                <w:bCs w:val="0"/>
                <w:color w:val="auto"/>
                <w:sz w:val="28"/>
                <w:szCs w:val="28"/>
                <w:highlight w:val="none"/>
                <w:lang w:val="en-US" w:eastAsia="zh-CN"/>
              </w:rPr>
              <w:t>申报单位上年度研究开发</w:t>
            </w:r>
          </w:p>
          <w:p w14:paraId="15DDEB57">
            <w:pPr>
              <w:pStyle w:val="8"/>
              <w:keepNext w:val="0"/>
              <w:keepLines w:val="0"/>
              <w:pageBreakBefore w:val="0"/>
              <w:widowControl w:val="0"/>
              <w:shd w:val="clear" w:color="auto" w:fill="auto"/>
              <w:kinsoku/>
              <w:wordWrap/>
              <w:overflowPunct/>
              <w:topLinePunct w:val="0"/>
              <w:autoSpaceDE/>
              <w:autoSpaceDN/>
              <w:bidi w:val="0"/>
              <w:adjustRightInd w:val="0"/>
              <w:snapToGrid w:val="0"/>
              <w:spacing w:before="0" w:beforeAutospacing="0" w:after="0" w:afterAutospacing="0" w:line="400" w:lineRule="exact"/>
              <w:jc w:val="center"/>
              <w:textAlignment w:val="auto"/>
              <w:rPr>
                <w:rFonts w:hint="eastAsia" w:ascii="黑体" w:hAnsi="黑体" w:eastAsia="黑体" w:cs="黑体"/>
                <w:b w:val="0"/>
                <w:bCs w:val="0"/>
                <w:color w:val="auto"/>
                <w:sz w:val="28"/>
                <w:szCs w:val="28"/>
                <w:highlight w:val="none"/>
                <w:vertAlign w:val="baseline"/>
                <w:lang w:val="en-US" w:eastAsia="zh-CN"/>
              </w:rPr>
            </w:pPr>
            <w:r>
              <w:rPr>
                <w:rFonts w:hint="eastAsia" w:ascii="黑体" w:hAnsi="黑体" w:eastAsia="黑体" w:cs="黑体"/>
                <w:b w:val="0"/>
                <w:bCs w:val="0"/>
                <w:color w:val="auto"/>
                <w:sz w:val="28"/>
                <w:szCs w:val="28"/>
                <w:highlight w:val="none"/>
                <w:lang w:val="en-US" w:eastAsia="zh-CN"/>
              </w:rPr>
              <w:t>经费支出占年收入总额比例</w:t>
            </w:r>
          </w:p>
        </w:tc>
        <w:tc>
          <w:tcPr>
            <w:tcW w:w="2835" w:type="dxa"/>
            <w:noWrap w:val="0"/>
            <w:vAlign w:val="center"/>
          </w:tcPr>
          <w:p w14:paraId="3D0AA21D">
            <w:pPr>
              <w:pStyle w:val="8"/>
              <w:keepNext w:val="0"/>
              <w:keepLines w:val="0"/>
              <w:pageBreakBefore w:val="0"/>
              <w:widowControl w:val="0"/>
              <w:shd w:val="clear" w:color="auto" w:fill="auto"/>
              <w:kinsoku/>
              <w:wordWrap/>
              <w:overflowPunct/>
              <w:topLinePunct w:val="0"/>
              <w:autoSpaceDE/>
              <w:autoSpaceDN/>
              <w:bidi w:val="0"/>
              <w:adjustRightInd w:val="0"/>
              <w:snapToGrid w:val="0"/>
              <w:spacing w:before="0" w:beforeAutospacing="0" w:after="0" w:afterAutospacing="0" w:line="400" w:lineRule="exact"/>
              <w:jc w:val="center"/>
              <w:textAlignment w:val="auto"/>
              <w:rPr>
                <w:rFonts w:hint="eastAsia" w:ascii="黑体" w:hAnsi="黑体" w:eastAsia="黑体" w:cs="黑体"/>
                <w:b w:val="0"/>
                <w:bCs w:val="0"/>
                <w:color w:val="auto"/>
                <w:sz w:val="28"/>
                <w:szCs w:val="28"/>
                <w:highlight w:val="none"/>
                <w:vertAlign w:val="baseline"/>
                <w:lang w:val="en-US" w:eastAsia="zh-CN"/>
              </w:rPr>
            </w:pPr>
            <w:r>
              <w:rPr>
                <w:rFonts w:hint="eastAsia" w:ascii="黑体" w:hAnsi="黑体" w:eastAsia="黑体" w:cs="黑体"/>
                <w:b w:val="0"/>
                <w:bCs w:val="0"/>
                <w:color w:val="auto"/>
                <w:sz w:val="28"/>
                <w:szCs w:val="28"/>
                <w:highlight w:val="none"/>
                <w:vertAlign w:val="baseline"/>
                <w:lang w:val="en-US" w:eastAsia="zh-CN"/>
              </w:rPr>
              <w:t>在职研发人员占在职员工总数比例</w:t>
            </w:r>
          </w:p>
        </w:tc>
      </w:tr>
      <w:tr w14:paraId="674F7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21" w:type="dxa"/>
            <w:noWrap w:val="0"/>
            <w:vAlign w:val="center"/>
          </w:tcPr>
          <w:p w14:paraId="33A4E837">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jc w:val="center"/>
              <w:textAlignment w:val="auto"/>
              <w:rPr>
                <w:rFonts w:hint="default" w:eastAsia="仿宋_GB2312"/>
                <w:color w:val="auto"/>
                <w:sz w:val="28"/>
                <w:szCs w:val="28"/>
                <w:highlight w:val="none"/>
                <w:vertAlign w:val="baseline"/>
                <w:lang w:val="en-US" w:eastAsia="zh-CN"/>
              </w:rPr>
            </w:pPr>
            <w:r>
              <w:rPr>
                <w:rFonts w:hint="eastAsia" w:eastAsia="仿宋_GB2312"/>
                <w:color w:val="auto"/>
                <w:sz w:val="28"/>
                <w:szCs w:val="28"/>
                <w:highlight w:val="none"/>
                <w:vertAlign w:val="baseline"/>
                <w:lang w:val="en-US" w:eastAsia="zh-CN"/>
              </w:rPr>
              <w:t>100万元—1000万元</w:t>
            </w:r>
          </w:p>
        </w:tc>
        <w:tc>
          <w:tcPr>
            <w:tcW w:w="3628" w:type="dxa"/>
            <w:noWrap w:val="0"/>
            <w:vAlign w:val="center"/>
          </w:tcPr>
          <w:p w14:paraId="79D927A6">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jc w:val="center"/>
              <w:textAlignment w:val="auto"/>
              <w:rPr>
                <w:rFonts w:hint="eastAsia" w:eastAsia="仿宋_GB2312"/>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20%且</w:t>
            </w: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100万元</w:t>
            </w:r>
          </w:p>
        </w:tc>
        <w:tc>
          <w:tcPr>
            <w:tcW w:w="2835" w:type="dxa"/>
            <w:noWrap w:val="0"/>
            <w:vAlign w:val="center"/>
          </w:tcPr>
          <w:p w14:paraId="560A82D9">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jc w:val="center"/>
              <w:textAlignment w:val="auto"/>
              <w:rPr>
                <w:rFonts w:hint="eastAsia" w:eastAsia="仿宋_GB2312"/>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40%且</w:t>
            </w: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10人</w:t>
            </w:r>
          </w:p>
        </w:tc>
      </w:tr>
      <w:tr w14:paraId="6D7E3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21" w:type="dxa"/>
            <w:noWrap w:val="0"/>
            <w:vAlign w:val="center"/>
          </w:tcPr>
          <w:p w14:paraId="3EDD23C1">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default" w:eastAsia="仿宋_GB2312"/>
                <w:color w:val="auto"/>
                <w:sz w:val="28"/>
                <w:szCs w:val="28"/>
                <w:highlight w:val="none"/>
                <w:vertAlign w:val="baseline"/>
                <w:lang w:val="en-US" w:eastAsia="zh-CN"/>
              </w:rPr>
            </w:pPr>
            <w:r>
              <w:rPr>
                <w:rFonts w:hint="eastAsia" w:eastAsia="仿宋_GB2312"/>
                <w:color w:val="auto"/>
                <w:sz w:val="28"/>
                <w:szCs w:val="28"/>
                <w:highlight w:val="none"/>
                <w:vertAlign w:val="baseline"/>
                <w:lang w:val="en-US" w:eastAsia="zh-CN"/>
              </w:rPr>
              <w:t>1000万元—1亿元</w:t>
            </w:r>
          </w:p>
        </w:tc>
        <w:tc>
          <w:tcPr>
            <w:tcW w:w="3628" w:type="dxa"/>
            <w:noWrap w:val="0"/>
            <w:vAlign w:val="center"/>
          </w:tcPr>
          <w:p w14:paraId="4FAB19E1">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default" w:eastAsia="仿宋_GB2312"/>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10%且</w:t>
            </w: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200万元</w:t>
            </w:r>
          </w:p>
        </w:tc>
        <w:tc>
          <w:tcPr>
            <w:tcW w:w="2835" w:type="dxa"/>
            <w:noWrap w:val="0"/>
            <w:vAlign w:val="center"/>
          </w:tcPr>
          <w:p w14:paraId="22DEE3D9">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eastAsia" w:eastAsia="仿宋_GB2312"/>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30%且</w:t>
            </w: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10人</w:t>
            </w:r>
          </w:p>
        </w:tc>
      </w:tr>
      <w:tr w14:paraId="50200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21" w:type="dxa"/>
            <w:noWrap w:val="0"/>
            <w:vAlign w:val="center"/>
          </w:tcPr>
          <w:p w14:paraId="1560B808">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default" w:eastAsia="仿宋_GB2312"/>
                <w:color w:val="auto"/>
                <w:sz w:val="28"/>
                <w:szCs w:val="28"/>
                <w:highlight w:val="none"/>
                <w:vertAlign w:val="baseline"/>
                <w:lang w:val="en-US" w:eastAsia="zh-CN"/>
              </w:rPr>
            </w:pPr>
            <w:r>
              <w:rPr>
                <w:rFonts w:hint="eastAsia" w:eastAsia="仿宋_GB2312"/>
                <w:color w:val="auto"/>
                <w:sz w:val="28"/>
                <w:szCs w:val="28"/>
                <w:highlight w:val="none"/>
                <w:vertAlign w:val="baseline"/>
                <w:lang w:val="en-US" w:eastAsia="zh-CN"/>
              </w:rPr>
              <w:t>1亿元—10亿元</w:t>
            </w:r>
          </w:p>
        </w:tc>
        <w:tc>
          <w:tcPr>
            <w:tcW w:w="3628" w:type="dxa"/>
            <w:noWrap w:val="0"/>
            <w:vAlign w:val="center"/>
          </w:tcPr>
          <w:p w14:paraId="186BA4D5">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eastAsia" w:eastAsia="仿宋_GB2312"/>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5%且</w:t>
            </w: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1000万元</w:t>
            </w:r>
          </w:p>
        </w:tc>
        <w:tc>
          <w:tcPr>
            <w:tcW w:w="2835" w:type="dxa"/>
            <w:noWrap w:val="0"/>
            <w:vAlign w:val="center"/>
          </w:tcPr>
          <w:p w14:paraId="31B0FD95">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eastAsia" w:eastAsia="仿宋_GB2312"/>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20%且</w:t>
            </w: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20人</w:t>
            </w:r>
          </w:p>
        </w:tc>
      </w:tr>
      <w:tr w14:paraId="40F55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21" w:type="dxa"/>
            <w:noWrap w:val="0"/>
            <w:vAlign w:val="center"/>
          </w:tcPr>
          <w:p w14:paraId="5AF06C5F">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eastAsia" w:eastAsia="仿宋_GB2312"/>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10亿元</w:t>
            </w:r>
          </w:p>
        </w:tc>
        <w:tc>
          <w:tcPr>
            <w:tcW w:w="3628" w:type="dxa"/>
            <w:noWrap w:val="0"/>
            <w:vAlign w:val="center"/>
          </w:tcPr>
          <w:p w14:paraId="6E64A244">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eastAsia" w:ascii="东文宋体" w:hAnsi="东文宋体" w:eastAsia="东文宋体" w:cs="东文宋体"/>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3%且</w:t>
            </w: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4000万元</w:t>
            </w:r>
          </w:p>
        </w:tc>
        <w:tc>
          <w:tcPr>
            <w:tcW w:w="2835" w:type="dxa"/>
            <w:noWrap w:val="0"/>
            <w:vAlign w:val="center"/>
          </w:tcPr>
          <w:p w14:paraId="5FC0538B">
            <w:pPr>
              <w:pStyle w:val="8"/>
              <w:keepNext w:val="0"/>
              <w:keepLines w:val="0"/>
              <w:pageBreakBefore w:val="0"/>
              <w:widowControl w:val="0"/>
              <w:shd w:val="clear" w:color="auto" w:fill="auto"/>
              <w:kinsoku/>
              <w:wordWrap/>
              <w:overflowPunct/>
              <w:topLinePunct w:val="0"/>
              <w:autoSpaceDE/>
              <w:autoSpaceDN/>
              <w:bidi w:val="0"/>
              <w:spacing w:before="0" w:beforeAutospacing="0" w:after="0" w:afterAutospacing="0" w:line="400" w:lineRule="exact"/>
              <w:ind w:left="0" w:leftChars="0" w:right="0" w:rightChars="0"/>
              <w:jc w:val="center"/>
              <w:textAlignment w:val="auto"/>
              <w:rPr>
                <w:rFonts w:hint="eastAsia" w:ascii="东文宋体" w:hAnsi="东文宋体" w:eastAsia="东文宋体" w:cs="东文宋体"/>
                <w:color w:val="auto"/>
                <w:sz w:val="28"/>
                <w:szCs w:val="28"/>
                <w:highlight w:val="none"/>
                <w:vertAlign w:val="baseline"/>
                <w:lang w:val="en-US" w:eastAsia="zh-CN"/>
              </w:rPr>
            </w:pP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20%且</w:t>
            </w:r>
            <w:r>
              <w:rPr>
                <w:rFonts w:hint="eastAsia" w:ascii="东文宋体" w:hAnsi="东文宋体" w:eastAsia="东文宋体" w:cs="东文宋体"/>
                <w:color w:val="auto"/>
                <w:sz w:val="28"/>
                <w:szCs w:val="28"/>
                <w:highlight w:val="none"/>
                <w:vertAlign w:val="baseline"/>
                <w:lang w:val="en-US" w:eastAsia="zh-CN"/>
              </w:rPr>
              <w:t>≥</w:t>
            </w:r>
            <w:r>
              <w:rPr>
                <w:rFonts w:hint="eastAsia" w:eastAsia="仿宋_GB2312"/>
                <w:color w:val="auto"/>
                <w:sz w:val="28"/>
                <w:szCs w:val="28"/>
                <w:highlight w:val="none"/>
                <w:vertAlign w:val="baseline"/>
                <w:lang w:val="en-US" w:eastAsia="zh-CN"/>
              </w:rPr>
              <w:t>30人</w:t>
            </w:r>
          </w:p>
        </w:tc>
      </w:tr>
    </w:tbl>
    <w:p w14:paraId="2E561A9E">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highlight w:val="none"/>
          <w:lang w:eastAsia="zh-CN"/>
        </w:rPr>
      </w:pPr>
      <w:r>
        <w:rPr>
          <w:rFonts w:hint="eastAsia" w:eastAsia="仿宋_GB2312"/>
          <w:color w:val="auto"/>
          <w:sz w:val="32"/>
          <w:szCs w:val="32"/>
          <w:highlight w:val="none"/>
          <w:shd w:val="clear" w:color="auto" w:fill="FFFFFF"/>
          <w:lang w:val="en-US" w:eastAsia="zh-CN"/>
        </w:rPr>
        <w:t xml:space="preserve">2. </w:t>
      </w:r>
      <w:r>
        <w:rPr>
          <w:rFonts w:hint="eastAsia" w:eastAsia="仿宋_GB2312"/>
          <w:color w:val="auto"/>
          <w:sz w:val="32"/>
          <w:szCs w:val="32"/>
          <w:highlight w:val="none"/>
          <w:lang w:eastAsia="zh-CN"/>
        </w:rPr>
        <w:t>参照</w:t>
      </w:r>
      <w:r>
        <w:rPr>
          <w:rFonts w:hint="eastAsia" w:eastAsia="仿宋_GB2312"/>
          <w:color w:val="auto"/>
          <w:sz w:val="32"/>
          <w:szCs w:val="32"/>
          <w:highlight w:val="none"/>
        </w:rPr>
        <w:t>广西新型研发机构</w:t>
      </w:r>
      <w:r>
        <w:rPr>
          <w:rFonts w:hint="eastAsia" w:eastAsia="仿宋_GB2312"/>
          <w:color w:val="auto"/>
          <w:sz w:val="32"/>
          <w:szCs w:val="32"/>
          <w:highlight w:val="none"/>
          <w:lang w:eastAsia="zh-CN"/>
        </w:rPr>
        <w:t>申报的其他条件。</w:t>
      </w:r>
    </w:p>
    <w:p w14:paraId="00581524">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b w:val="0"/>
          <w:bCs w:val="0"/>
          <w:color w:val="auto"/>
          <w:sz w:val="32"/>
          <w:szCs w:val="32"/>
          <w:highlight w:val="none"/>
          <w:shd w:val="clear" w:color="auto" w:fill="FFFFFF"/>
          <w:lang w:eastAsia="zh-CN"/>
        </w:rPr>
      </w:pPr>
      <w:r>
        <w:rPr>
          <w:rFonts w:hint="eastAsia" w:eastAsia="仿宋_GB2312"/>
          <w:b w:val="0"/>
          <w:bCs w:val="0"/>
          <w:color w:val="auto"/>
          <w:sz w:val="32"/>
          <w:szCs w:val="32"/>
          <w:highlight w:val="none"/>
          <w:shd w:val="clear" w:color="auto" w:fill="FFFFFF"/>
          <w:lang w:eastAsia="zh-CN"/>
        </w:rPr>
        <w:t>（五）申报</w:t>
      </w:r>
      <w:r>
        <w:rPr>
          <w:rFonts w:hint="eastAsia" w:eastAsia="仿宋_GB2312"/>
          <w:b w:val="0"/>
          <w:bCs w:val="0"/>
          <w:color w:val="auto"/>
          <w:sz w:val="32"/>
          <w:szCs w:val="32"/>
          <w:highlight w:val="none"/>
          <w:shd w:val="clear" w:color="auto" w:fill="FFFFFF"/>
        </w:rPr>
        <w:t>人工智能联合创新中心</w:t>
      </w:r>
      <w:r>
        <w:rPr>
          <w:rFonts w:hint="eastAsia" w:eastAsia="仿宋_GB2312"/>
          <w:b w:val="0"/>
          <w:bCs w:val="0"/>
          <w:color w:val="auto"/>
          <w:sz w:val="32"/>
          <w:szCs w:val="32"/>
          <w:highlight w:val="none"/>
          <w:shd w:val="clear" w:color="auto" w:fill="FFFFFF"/>
          <w:lang w:eastAsia="zh-CN"/>
        </w:rPr>
        <w:t>，还应满足以下条件：</w:t>
      </w:r>
    </w:p>
    <w:p w14:paraId="125034A8">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highlight w:val="none"/>
          <w:shd w:val="clear" w:color="auto" w:fill="FFFFFF"/>
          <w:lang w:eastAsia="zh-CN"/>
        </w:rPr>
      </w:pPr>
      <w:r>
        <w:rPr>
          <w:rFonts w:hint="eastAsia" w:eastAsia="仿宋_GB2312"/>
          <w:color w:val="auto"/>
          <w:sz w:val="32"/>
          <w:szCs w:val="32"/>
          <w:highlight w:val="none"/>
          <w:shd w:val="clear" w:color="auto" w:fill="FFFFFF"/>
          <w:lang w:val="en-US" w:eastAsia="zh-CN"/>
        </w:rPr>
        <w:t>1. 牵头申报单位</w:t>
      </w:r>
      <w:r>
        <w:rPr>
          <w:rFonts w:hint="eastAsia" w:eastAsia="仿宋_GB2312"/>
          <w:color w:val="auto"/>
          <w:sz w:val="32"/>
          <w:szCs w:val="32"/>
          <w:highlight w:val="none"/>
          <w:shd w:val="clear" w:color="auto" w:fill="FFFFFF"/>
          <w:lang w:eastAsia="zh-CN"/>
        </w:rPr>
        <w:t>应是广西行业龙头企业，</w:t>
      </w:r>
      <w:r>
        <w:rPr>
          <w:rFonts w:hint="eastAsia" w:eastAsia="仿宋_GB2312"/>
          <w:color w:val="auto"/>
          <w:sz w:val="32"/>
          <w:szCs w:val="32"/>
          <w:highlight w:val="none"/>
          <w:shd w:val="clear" w:color="auto" w:fill="FFFFFF"/>
        </w:rPr>
        <w:t>具备较强的行业影响力，能够集聚产业链上下游企业、高校</w:t>
      </w:r>
      <w:r>
        <w:rPr>
          <w:rFonts w:hint="eastAsia" w:eastAsia="仿宋_GB2312"/>
          <w:color w:val="auto"/>
          <w:sz w:val="32"/>
          <w:szCs w:val="32"/>
          <w:highlight w:val="none"/>
          <w:shd w:val="clear" w:color="auto" w:fill="FFFFFF"/>
          <w:lang w:eastAsia="zh-CN"/>
        </w:rPr>
        <w:t>、</w:t>
      </w:r>
      <w:r>
        <w:rPr>
          <w:rFonts w:hint="eastAsia" w:eastAsia="仿宋_GB2312"/>
          <w:color w:val="auto"/>
          <w:sz w:val="32"/>
          <w:szCs w:val="32"/>
          <w:highlight w:val="none"/>
          <w:shd w:val="clear" w:color="auto" w:fill="FFFFFF"/>
        </w:rPr>
        <w:t>科研院所等创新资源，</w:t>
      </w:r>
      <w:r>
        <w:rPr>
          <w:rFonts w:hint="eastAsia" w:eastAsia="仿宋_GB2312"/>
          <w:color w:val="auto"/>
          <w:sz w:val="32"/>
          <w:szCs w:val="32"/>
          <w:highlight w:val="none"/>
          <w:shd w:val="clear" w:color="auto" w:fill="FFFFFF"/>
          <w:lang w:eastAsia="zh-CN"/>
        </w:rPr>
        <w:t>利用人工智能，支撑和引领产业发展，年主营业务收入原则上应在1亿元以上。</w:t>
      </w:r>
    </w:p>
    <w:p w14:paraId="22B64EDD">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highlight w:val="none"/>
          <w:shd w:val="clear" w:color="auto" w:fill="FFFFFF"/>
          <w:lang w:val="en-US" w:eastAsia="zh-CN"/>
        </w:rPr>
      </w:pPr>
      <w:r>
        <w:rPr>
          <w:rFonts w:hint="eastAsia" w:eastAsia="仿宋_GB2312"/>
          <w:color w:val="auto"/>
          <w:sz w:val="32"/>
          <w:szCs w:val="32"/>
          <w:highlight w:val="none"/>
          <w:shd w:val="clear" w:color="auto" w:fill="FFFFFF"/>
          <w:lang w:eastAsia="zh-CN"/>
        </w:rPr>
        <w:t>2.</w:t>
      </w:r>
      <w:r>
        <w:rPr>
          <w:rFonts w:hint="eastAsia" w:eastAsia="仿宋_GB2312"/>
          <w:color w:val="auto"/>
          <w:sz w:val="32"/>
          <w:szCs w:val="32"/>
          <w:highlight w:val="none"/>
          <w:shd w:val="clear" w:color="auto" w:fill="FFFFFF"/>
          <w:lang w:val="en-US" w:eastAsia="zh-CN"/>
        </w:rPr>
        <w:t xml:space="preserve"> </w:t>
      </w:r>
      <w:r>
        <w:rPr>
          <w:rFonts w:hint="eastAsia" w:eastAsia="仿宋_GB2312"/>
          <w:color w:val="auto"/>
          <w:sz w:val="32"/>
          <w:szCs w:val="32"/>
          <w:highlight w:val="none"/>
          <w:shd w:val="clear" w:color="auto" w:fill="FFFFFF"/>
          <w:lang w:eastAsia="zh-CN"/>
        </w:rPr>
        <w:t>研发实力雄厚，有专职研发团队，专职研发人员原则上应达到</w:t>
      </w:r>
      <w:r>
        <w:rPr>
          <w:rFonts w:hint="eastAsia" w:eastAsia="仿宋_GB2312"/>
          <w:color w:val="auto"/>
          <w:sz w:val="32"/>
          <w:szCs w:val="32"/>
          <w:highlight w:val="none"/>
          <w:shd w:val="clear" w:color="auto" w:fill="FFFFFF"/>
          <w:lang w:val="en-US" w:eastAsia="zh-CN"/>
        </w:rPr>
        <w:t>3</w:t>
      </w:r>
      <w:r>
        <w:rPr>
          <w:rFonts w:hint="eastAsia" w:eastAsia="仿宋_GB2312"/>
          <w:color w:val="auto"/>
          <w:sz w:val="32"/>
          <w:szCs w:val="32"/>
          <w:highlight w:val="none"/>
          <w:shd w:val="clear" w:color="auto" w:fill="FFFFFF"/>
          <w:lang w:eastAsia="zh-CN"/>
        </w:rPr>
        <w:t>0人以上，与高校、科研院所有良好的合作基础，</w:t>
      </w:r>
      <w:r>
        <w:rPr>
          <w:rFonts w:hint="eastAsia" w:eastAsia="仿宋_GB2312"/>
          <w:color w:val="auto"/>
          <w:sz w:val="32"/>
          <w:szCs w:val="32"/>
          <w:highlight w:val="none"/>
          <w:shd w:val="clear" w:color="auto" w:fill="FFFFFF"/>
          <w:lang w:val="en-US" w:eastAsia="zh-CN"/>
        </w:rPr>
        <w:t>与人工智能头部企业或科研机构、新型研发机构等建有紧密的战略合作伙伴关系。</w:t>
      </w:r>
    </w:p>
    <w:p w14:paraId="35FA485E">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shd w:val="clear" w:color="auto" w:fill="FFFFFF"/>
          <w:lang w:val="en-US" w:eastAsia="zh-CN"/>
        </w:rPr>
      </w:pPr>
      <w:r>
        <w:rPr>
          <w:rFonts w:hint="eastAsia" w:eastAsia="仿宋_GB2312"/>
          <w:color w:val="auto"/>
          <w:sz w:val="32"/>
          <w:szCs w:val="32"/>
          <w:highlight w:val="none"/>
          <w:shd w:val="clear" w:color="auto" w:fill="FFFFFF"/>
          <w:lang w:val="en-US" w:eastAsia="zh-CN"/>
        </w:rPr>
        <w:t>3. 创新型企业特征明显，年度研究开发费用总额不低于</w:t>
      </w:r>
      <w:r>
        <w:rPr>
          <w:rFonts w:hint="default" w:eastAsia="仿宋_GB2312"/>
          <w:color w:val="auto"/>
          <w:sz w:val="32"/>
          <w:szCs w:val="32"/>
          <w:highlight w:val="none"/>
          <w:shd w:val="clear" w:color="auto" w:fill="FFFFFF"/>
          <w:lang w:val="en" w:eastAsia="zh-CN"/>
        </w:rPr>
        <w:t>1</w:t>
      </w:r>
      <w:r>
        <w:rPr>
          <w:rFonts w:hint="eastAsia" w:eastAsia="仿宋_GB2312"/>
          <w:color w:val="auto"/>
          <w:sz w:val="32"/>
          <w:szCs w:val="32"/>
          <w:highlight w:val="none"/>
          <w:shd w:val="clear" w:color="auto" w:fill="FFFFFF"/>
          <w:lang w:val="en-US" w:eastAsia="zh-CN"/>
        </w:rPr>
        <w:t>000万元</w:t>
      </w:r>
      <w:r>
        <w:rPr>
          <w:rFonts w:hint="default" w:eastAsia="仿宋_GB2312"/>
          <w:color w:val="auto"/>
          <w:sz w:val="32"/>
          <w:szCs w:val="32"/>
          <w:highlight w:val="none"/>
          <w:shd w:val="clear" w:color="auto" w:fill="FFFFFF"/>
          <w:lang w:val="en" w:eastAsia="zh-CN"/>
        </w:rPr>
        <w:t>；对于年主营收入10亿元以上的企业，</w:t>
      </w:r>
      <w:r>
        <w:rPr>
          <w:rFonts w:hint="eastAsia" w:eastAsia="仿宋_GB2312"/>
          <w:color w:val="auto"/>
          <w:sz w:val="32"/>
          <w:szCs w:val="32"/>
          <w:highlight w:val="none"/>
          <w:shd w:val="clear" w:color="auto" w:fill="FFFFFF"/>
          <w:lang w:val="en-US" w:eastAsia="zh-CN"/>
        </w:rPr>
        <w:t>年度研究开发费用总额占销售收入总额的比例不低于3%。</w:t>
      </w:r>
    </w:p>
    <w:p w14:paraId="3BE178D6">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 xml:space="preserve">4. </w:t>
      </w:r>
      <w:r>
        <w:rPr>
          <w:rFonts w:hint="eastAsia" w:eastAsia="仿宋_GB2312"/>
          <w:color w:val="auto"/>
          <w:sz w:val="32"/>
          <w:szCs w:val="32"/>
          <w:highlight w:val="none"/>
          <w:lang w:eastAsia="zh-CN"/>
        </w:rPr>
        <w:t>参照</w:t>
      </w:r>
      <w:r>
        <w:rPr>
          <w:rFonts w:hint="eastAsia" w:eastAsia="仿宋_GB2312"/>
          <w:color w:val="auto"/>
          <w:sz w:val="32"/>
          <w:szCs w:val="32"/>
          <w:highlight w:val="none"/>
        </w:rPr>
        <w:t>广西</w:t>
      </w:r>
      <w:r>
        <w:rPr>
          <w:rFonts w:hint="eastAsia" w:eastAsia="仿宋_GB2312"/>
          <w:color w:val="auto"/>
          <w:sz w:val="32"/>
          <w:szCs w:val="32"/>
          <w:highlight w:val="none"/>
          <w:lang w:eastAsia="zh-CN"/>
        </w:rPr>
        <w:t>创新联合体申报的其他条件。</w:t>
      </w:r>
    </w:p>
    <w:p w14:paraId="3E57531D">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shd w:val="clear" w:color="auto" w:fill="FFFFFF"/>
          <w:lang w:eastAsia="zh-CN"/>
        </w:rPr>
      </w:pPr>
      <w:r>
        <w:rPr>
          <w:rFonts w:hint="eastAsia" w:ascii="仿宋_GB2312" w:hAnsi="仿宋_GB2312" w:eastAsia="仿宋_GB2312" w:cs="仿宋_GB2312"/>
          <w:b w:val="0"/>
          <w:bCs w:val="0"/>
          <w:color w:val="auto"/>
          <w:sz w:val="32"/>
          <w:szCs w:val="32"/>
          <w:highlight w:val="none"/>
          <w:shd w:val="clear" w:color="auto" w:fill="FFFFFF"/>
          <w:lang w:eastAsia="zh-CN"/>
        </w:rPr>
        <w:t>（六）申报</w:t>
      </w:r>
      <w:r>
        <w:rPr>
          <w:rFonts w:hint="eastAsia" w:ascii="仿宋_GB2312" w:hAnsi="仿宋_GB2312" w:eastAsia="仿宋_GB2312" w:cs="仿宋_GB2312"/>
          <w:b w:val="0"/>
          <w:bCs w:val="0"/>
          <w:color w:val="auto"/>
          <w:sz w:val="32"/>
          <w:szCs w:val="32"/>
          <w:highlight w:val="none"/>
          <w:shd w:val="clear" w:color="auto" w:fill="FFFFFF"/>
        </w:rPr>
        <w:t>人工智能联合实验室</w:t>
      </w:r>
      <w:r>
        <w:rPr>
          <w:rFonts w:hint="eastAsia" w:ascii="仿宋_GB2312" w:hAnsi="仿宋_GB2312" w:eastAsia="仿宋_GB2312" w:cs="仿宋_GB2312"/>
          <w:b w:val="0"/>
          <w:bCs w:val="0"/>
          <w:color w:val="auto"/>
          <w:sz w:val="32"/>
          <w:szCs w:val="32"/>
          <w:highlight w:val="none"/>
          <w:shd w:val="clear" w:color="auto" w:fill="FFFFFF"/>
          <w:lang w:eastAsia="zh-CN"/>
        </w:rPr>
        <w:t>，还应满足以下条件：</w:t>
      </w:r>
    </w:p>
    <w:p w14:paraId="70617C5E">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shd w:val="clear" w:color="auto" w:fill="FFFFFF"/>
          <w:lang w:eastAsia="zh-CN"/>
        </w:rPr>
      </w:pPr>
      <w:r>
        <w:rPr>
          <w:rFonts w:hint="eastAsia" w:eastAsia="仿宋_GB2312"/>
          <w:color w:val="auto"/>
          <w:sz w:val="32"/>
          <w:szCs w:val="32"/>
          <w:highlight w:val="none"/>
          <w:shd w:val="clear" w:color="auto" w:fill="FFFFFF"/>
          <w:lang w:val="en-US" w:eastAsia="zh-CN"/>
        </w:rPr>
        <w:t xml:space="preserve">1. </w:t>
      </w:r>
      <w:r>
        <w:rPr>
          <w:rFonts w:hint="eastAsia" w:eastAsia="仿宋_GB2312"/>
          <w:color w:val="auto"/>
          <w:sz w:val="32"/>
          <w:szCs w:val="32"/>
          <w:highlight w:val="none"/>
          <w:shd w:val="clear" w:color="auto" w:fill="FFFFFF"/>
        </w:rPr>
        <w:t>与东盟</w:t>
      </w:r>
      <w:r>
        <w:rPr>
          <w:rFonts w:hint="eastAsia" w:eastAsia="仿宋_GB2312"/>
          <w:color w:val="auto"/>
          <w:sz w:val="32"/>
          <w:szCs w:val="32"/>
          <w:highlight w:val="none"/>
          <w:shd w:val="clear" w:color="auto" w:fill="FFFFFF"/>
          <w:lang w:eastAsia="zh-CN"/>
        </w:rPr>
        <w:t>国家的</w:t>
      </w:r>
      <w:r>
        <w:rPr>
          <w:rFonts w:hint="eastAsia" w:eastAsia="仿宋_GB2312"/>
          <w:color w:val="auto"/>
          <w:sz w:val="32"/>
          <w:szCs w:val="32"/>
          <w:highlight w:val="none"/>
          <w:shd w:val="clear" w:color="auto" w:fill="FFFFFF"/>
        </w:rPr>
        <w:t>知名企业、高校、科研院所或其</w:t>
      </w:r>
      <w:r>
        <w:rPr>
          <w:rFonts w:hint="eastAsia" w:eastAsia="仿宋_GB2312"/>
          <w:color w:val="auto"/>
          <w:sz w:val="32"/>
          <w:szCs w:val="32"/>
          <w:highlight w:val="none"/>
          <w:shd w:val="clear" w:color="auto" w:fill="FFFFFF"/>
          <w:lang w:eastAsia="zh-CN"/>
        </w:rPr>
        <w:t>他</w:t>
      </w:r>
      <w:r>
        <w:rPr>
          <w:rFonts w:hint="eastAsia" w:eastAsia="仿宋_GB2312"/>
          <w:color w:val="auto"/>
          <w:sz w:val="32"/>
          <w:szCs w:val="32"/>
          <w:highlight w:val="none"/>
          <w:shd w:val="clear" w:color="auto" w:fill="FFFFFF"/>
        </w:rPr>
        <w:t>合法机构签署合作协议</w:t>
      </w:r>
      <w:r>
        <w:rPr>
          <w:rFonts w:hint="eastAsia" w:eastAsia="仿宋_GB2312"/>
          <w:color w:val="auto"/>
          <w:sz w:val="32"/>
          <w:szCs w:val="32"/>
          <w:highlight w:val="none"/>
          <w:shd w:val="clear" w:color="auto" w:fill="FFFFFF"/>
          <w:lang w:eastAsia="zh-CN"/>
        </w:rPr>
        <w:t>、备忘录</w:t>
      </w:r>
      <w:r>
        <w:rPr>
          <w:rFonts w:hint="eastAsia" w:eastAsia="仿宋_GB2312"/>
          <w:color w:val="auto"/>
          <w:sz w:val="32"/>
          <w:szCs w:val="32"/>
          <w:highlight w:val="none"/>
          <w:shd w:val="clear" w:color="auto" w:fill="FFFFFF"/>
        </w:rPr>
        <w:t>或合同，建立稳定的机制性合作关系</w:t>
      </w:r>
      <w:r>
        <w:rPr>
          <w:rFonts w:hint="eastAsia" w:eastAsia="仿宋_GB2312"/>
          <w:color w:val="auto"/>
          <w:sz w:val="32"/>
          <w:szCs w:val="32"/>
          <w:highlight w:val="none"/>
          <w:shd w:val="clear" w:color="auto" w:fill="FFFFFF"/>
          <w:lang w:eastAsia="zh-CN"/>
        </w:rPr>
        <w:t>。</w:t>
      </w:r>
    </w:p>
    <w:p w14:paraId="552BBE81">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shd w:val="clear" w:color="auto" w:fill="FFFFFF"/>
          <w:lang w:eastAsia="zh-CN"/>
        </w:rPr>
      </w:pPr>
      <w:r>
        <w:rPr>
          <w:rFonts w:hint="eastAsia" w:eastAsia="仿宋_GB2312"/>
          <w:color w:val="auto"/>
          <w:sz w:val="32"/>
          <w:szCs w:val="32"/>
          <w:highlight w:val="none"/>
          <w:shd w:val="clear" w:color="auto" w:fill="FFFFFF"/>
          <w:lang w:val="en-US" w:eastAsia="zh-CN"/>
        </w:rPr>
        <w:t xml:space="preserve">2. </w:t>
      </w:r>
      <w:r>
        <w:rPr>
          <w:rFonts w:hint="eastAsia" w:eastAsia="仿宋_GB2312"/>
          <w:color w:val="auto"/>
          <w:sz w:val="32"/>
          <w:szCs w:val="32"/>
          <w:highlight w:val="none"/>
          <w:shd w:val="clear" w:color="auto" w:fill="FFFFFF"/>
          <w:lang w:eastAsia="zh-CN"/>
        </w:rPr>
        <w:t>在引进东盟国家高层次人才及创新团队、共建海外创新载体及在海外设立或收购研发机构等方面取得显著成效。</w:t>
      </w:r>
    </w:p>
    <w:p w14:paraId="51524961">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shd w:val="clear" w:color="auto" w:fill="FFFFFF"/>
          <w:lang w:eastAsia="zh-CN"/>
        </w:rPr>
      </w:pPr>
      <w:r>
        <w:rPr>
          <w:rFonts w:hint="eastAsia" w:eastAsia="仿宋_GB2312"/>
          <w:color w:val="auto"/>
          <w:sz w:val="32"/>
          <w:szCs w:val="32"/>
          <w:highlight w:val="none"/>
          <w:shd w:val="clear" w:color="auto" w:fill="FFFFFF"/>
          <w:lang w:val="en-US" w:eastAsia="zh-CN"/>
        </w:rPr>
        <w:t xml:space="preserve">3. </w:t>
      </w:r>
      <w:r>
        <w:rPr>
          <w:rFonts w:hint="eastAsia" w:eastAsia="仿宋_GB2312"/>
          <w:color w:val="auto"/>
          <w:sz w:val="32"/>
          <w:szCs w:val="32"/>
          <w:highlight w:val="none"/>
          <w:shd w:val="clear" w:color="auto" w:fill="FFFFFF"/>
          <w:lang w:eastAsia="zh-CN"/>
        </w:rPr>
        <w:t>企业、新型研发机构申报，要求年度研究开发费用总额占销售收入总额的比例不低于3%。</w:t>
      </w:r>
    </w:p>
    <w:p w14:paraId="096083A4">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shd w:val="clear" w:color="auto" w:fill="FFFFFF"/>
          <w:lang w:eastAsia="zh-CN"/>
        </w:rPr>
      </w:pPr>
      <w:r>
        <w:rPr>
          <w:rFonts w:hint="eastAsia" w:eastAsia="仿宋_GB2312"/>
          <w:color w:val="auto"/>
          <w:sz w:val="32"/>
          <w:szCs w:val="32"/>
          <w:highlight w:val="none"/>
          <w:shd w:val="clear" w:color="auto" w:fill="FFFFFF"/>
          <w:lang w:val="en-US" w:eastAsia="zh-CN"/>
        </w:rPr>
        <w:t xml:space="preserve">4. </w:t>
      </w:r>
      <w:r>
        <w:rPr>
          <w:rFonts w:hint="eastAsia" w:eastAsia="仿宋_GB2312"/>
          <w:color w:val="auto"/>
          <w:sz w:val="32"/>
          <w:szCs w:val="32"/>
          <w:highlight w:val="none"/>
          <w:shd w:val="clear" w:color="auto" w:fill="FFFFFF"/>
          <w:lang w:eastAsia="zh-CN"/>
        </w:rPr>
        <w:t>高校、科研院所申报，要求已与东盟国家企业、高校、科研院所或相关机构共同承担国家或自治区级科技计划项目，并按期结题。</w:t>
      </w:r>
    </w:p>
    <w:p w14:paraId="30832CED">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lang w:eastAsia="zh-CN"/>
        </w:rPr>
      </w:pPr>
      <w:r>
        <w:rPr>
          <w:rFonts w:hint="eastAsia" w:eastAsia="仿宋_GB2312"/>
          <w:color w:val="auto"/>
          <w:sz w:val="32"/>
          <w:szCs w:val="32"/>
          <w:highlight w:val="none"/>
          <w:shd w:val="clear" w:color="auto" w:fill="FFFFFF"/>
          <w:lang w:val="en-US" w:eastAsia="zh-CN"/>
        </w:rPr>
        <w:t>5. 参照</w:t>
      </w:r>
      <w:r>
        <w:rPr>
          <w:rFonts w:hint="eastAsia" w:eastAsia="仿宋_GB2312"/>
          <w:color w:val="auto"/>
          <w:sz w:val="32"/>
          <w:szCs w:val="32"/>
          <w:highlight w:val="none"/>
        </w:rPr>
        <w:t>广西科技创新合作基地</w:t>
      </w:r>
      <w:r>
        <w:rPr>
          <w:rFonts w:hint="eastAsia" w:eastAsia="仿宋_GB2312"/>
          <w:color w:val="auto"/>
          <w:sz w:val="32"/>
          <w:szCs w:val="32"/>
          <w:highlight w:val="none"/>
          <w:lang w:eastAsia="zh-CN"/>
        </w:rPr>
        <w:t>申报的其他条件。</w:t>
      </w:r>
    </w:p>
    <w:p w14:paraId="50111473">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lang w:eastAsia="zh-CN"/>
        </w:rPr>
      </w:pPr>
      <w:r>
        <w:rPr>
          <w:rFonts w:hint="eastAsia" w:eastAsia="仿宋_GB2312"/>
          <w:color w:val="auto"/>
          <w:sz w:val="32"/>
          <w:szCs w:val="32"/>
          <w:highlight w:val="none"/>
          <w:lang w:eastAsia="zh-CN"/>
        </w:rPr>
        <w:t>（七）对自治区党委、政府工作部署，广西产业发展、技术攻关急需建设的人工智能创新平台；国内外一流高校、科研机构、国家级科研机构或人工智能领域高层次人才团队来桂建设人工智能开放创新平台；世界500强企业、人工智能领域知名企业等来桂建设人工智能开放创新平台；上年度研究开发经费支出大于5000万元的企业机构建设人工智能开放创新平台，可适当放宽条件限制，采取“论证制”方式组织认定。</w:t>
      </w:r>
    </w:p>
    <w:p w14:paraId="28BC6F11">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六、申报</w:t>
      </w:r>
      <w:r>
        <w:rPr>
          <w:rFonts w:hint="eastAsia" w:ascii="黑体" w:hAnsi="黑体" w:eastAsia="黑体" w:cs="黑体"/>
          <w:color w:val="auto"/>
          <w:sz w:val="32"/>
          <w:szCs w:val="32"/>
          <w:highlight w:val="none"/>
          <w:lang w:eastAsia="zh-CN"/>
        </w:rPr>
        <w:t>认定</w:t>
      </w:r>
      <w:r>
        <w:rPr>
          <w:rFonts w:hint="eastAsia" w:ascii="黑体" w:hAnsi="黑体" w:eastAsia="黑体" w:cs="黑体"/>
          <w:color w:val="auto"/>
          <w:sz w:val="32"/>
          <w:szCs w:val="32"/>
          <w:highlight w:val="none"/>
        </w:rPr>
        <w:t>程序</w:t>
      </w:r>
    </w:p>
    <w:p w14:paraId="15BA5122">
      <w:pPr>
        <w:pStyle w:val="8"/>
        <w:keepNext w:val="0"/>
        <w:keepLines w:val="0"/>
        <w:pageBreakBefore w:val="0"/>
        <w:widowControl w:val="0"/>
        <w:shd w:val="clear" w:color="auto" w:fill="auto"/>
        <w:kinsoku/>
        <w:wordWrap w:val="0"/>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eastAsia="仿宋_GB2312"/>
          <w:strike w:val="0"/>
          <w:dstrike w:val="0"/>
          <w:color w:val="auto"/>
          <w:sz w:val="32"/>
          <w:szCs w:val="32"/>
          <w:highlight w:val="none"/>
          <w:shd w:val="clear" w:color="auto" w:fill="FFFFFF"/>
          <w:lang w:eastAsia="zh-CN"/>
        </w:rPr>
      </w:pPr>
      <w:r>
        <w:rPr>
          <w:rFonts w:hint="eastAsia" w:ascii="楷体_GB2312" w:hAnsi="楷体_GB2312" w:eastAsia="楷体_GB2312" w:cs="楷体_GB2312"/>
          <w:b/>
          <w:bCs/>
          <w:color w:val="auto"/>
          <w:sz w:val="32"/>
          <w:szCs w:val="32"/>
          <w:highlight w:val="none"/>
        </w:rPr>
        <w:t>（一）单位申报。</w:t>
      </w:r>
      <w:r>
        <w:rPr>
          <w:rFonts w:eastAsia="仿宋_GB2312"/>
          <w:color w:val="auto"/>
          <w:sz w:val="32"/>
          <w:szCs w:val="32"/>
          <w:highlight w:val="none"/>
          <w:shd w:val="clear" w:color="auto" w:fill="FFFFFF"/>
        </w:rPr>
        <w:t>符合申</w:t>
      </w:r>
      <w:r>
        <w:rPr>
          <w:rFonts w:hint="eastAsia" w:eastAsia="仿宋_GB2312"/>
          <w:color w:val="auto"/>
          <w:sz w:val="32"/>
          <w:szCs w:val="32"/>
          <w:highlight w:val="none"/>
          <w:shd w:val="clear" w:color="auto" w:fill="FFFFFF"/>
        </w:rPr>
        <w:t>报</w:t>
      </w:r>
      <w:r>
        <w:rPr>
          <w:rFonts w:eastAsia="仿宋_GB2312"/>
          <w:color w:val="auto"/>
          <w:sz w:val="32"/>
          <w:szCs w:val="32"/>
          <w:highlight w:val="none"/>
          <w:shd w:val="clear" w:color="auto" w:fill="FFFFFF"/>
        </w:rPr>
        <w:t>条件</w:t>
      </w:r>
      <w:r>
        <w:rPr>
          <w:rFonts w:hint="eastAsia" w:eastAsia="仿宋_GB2312"/>
          <w:color w:val="auto"/>
          <w:sz w:val="32"/>
          <w:szCs w:val="32"/>
          <w:highlight w:val="none"/>
          <w:shd w:val="clear" w:color="auto" w:fill="FFFFFF"/>
        </w:rPr>
        <w:t>的单位</w:t>
      </w:r>
      <w:r>
        <w:rPr>
          <w:rFonts w:eastAsia="仿宋_GB2312"/>
          <w:color w:val="auto"/>
          <w:sz w:val="32"/>
          <w:szCs w:val="32"/>
          <w:highlight w:val="none"/>
          <w:shd w:val="clear" w:color="auto" w:fill="FFFFFF"/>
        </w:rPr>
        <w:t>，根据计划建设的平台所属的</w:t>
      </w:r>
      <w:r>
        <w:rPr>
          <w:rFonts w:hint="eastAsia" w:eastAsia="仿宋_GB2312"/>
          <w:color w:val="auto"/>
          <w:sz w:val="32"/>
          <w:szCs w:val="32"/>
          <w:highlight w:val="none"/>
          <w:shd w:val="clear" w:color="auto" w:fill="FFFFFF"/>
          <w:lang w:eastAsia="zh-CN"/>
        </w:rPr>
        <w:t>类型以及</w:t>
      </w:r>
      <w:r>
        <w:rPr>
          <w:rFonts w:eastAsia="仿宋_GB2312"/>
          <w:color w:val="auto"/>
          <w:sz w:val="32"/>
          <w:szCs w:val="32"/>
          <w:highlight w:val="none"/>
          <w:shd w:val="clear" w:color="auto" w:fill="FFFFFF"/>
        </w:rPr>
        <w:t>人工智能细分领域</w:t>
      </w:r>
      <w:r>
        <w:rPr>
          <w:rFonts w:hint="eastAsia" w:eastAsia="仿宋_GB2312"/>
          <w:color w:val="auto"/>
          <w:sz w:val="32"/>
          <w:szCs w:val="32"/>
          <w:highlight w:val="none"/>
          <w:shd w:val="clear" w:color="auto" w:fill="FFFFFF"/>
          <w:lang w:eastAsia="zh-CN"/>
        </w:rPr>
        <w:t>、</w:t>
      </w:r>
      <w:r>
        <w:rPr>
          <w:rFonts w:eastAsia="仿宋_GB2312"/>
          <w:color w:val="auto"/>
          <w:sz w:val="32"/>
          <w:szCs w:val="32"/>
          <w:highlight w:val="none"/>
          <w:shd w:val="clear" w:color="auto" w:fill="FFFFFF"/>
        </w:rPr>
        <w:t>产业领域</w:t>
      </w:r>
      <w:r>
        <w:rPr>
          <w:rFonts w:hint="eastAsia" w:eastAsia="仿宋_GB2312"/>
          <w:color w:val="auto"/>
          <w:sz w:val="32"/>
          <w:szCs w:val="32"/>
          <w:highlight w:val="none"/>
          <w:shd w:val="clear" w:color="auto" w:fill="FFFFFF"/>
          <w:lang w:eastAsia="zh-CN"/>
        </w:rPr>
        <w:t>等</w:t>
      </w:r>
      <w:r>
        <w:rPr>
          <w:rFonts w:eastAsia="仿宋_GB2312"/>
          <w:color w:val="auto"/>
          <w:sz w:val="32"/>
          <w:szCs w:val="32"/>
          <w:highlight w:val="none"/>
          <w:shd w:val="clear" w:color="auto" w:fill="FFFFFF"/>
        </w:rPr>
        <w:t>确定平台名称，</w:t>
      </w:r>
      <w:r>
        <w:rPr>
          <w:rFonts w:hint="eastAsia" w:eastAsia="仿宋_GB2312"/>
          <w:color w:val="auto"/>
          <w:sz w:val="32"/>
          <w:szCs w:val="32"/>
          <w:highlight w:val="none"/>
          <w:shd w:val="clear" w:color="auto" w:fill="FFFFFF"/>
        </w:rPr>
        <w:t>在</w:t>
      </w:r>
      <w:r>
        <w:rPr>
          <w:rFonts w:hint="eastAsia" w:eastAsia="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rPr>
        <w:t>广西科技管理信息平台</w:t>
      </w:r>
      <w:r>
        <w:rPr>
          <w:rFonts w:hint="eastAsia" w:eastAsia="仿宋_GB2312"/>
          <w:color w:val="auto"/>
          <w:sz w:val="32"/>
          <w:szCs w:val="32"/>
          <w:highlight w:val="none"/>
          <w:shd w:val="clear" w:color="auto" w:fill="FFFFFF"/>
          <w:lang w:eastAsia="zh-CN"/>
        </w:rPr>
        <w:t>”系统</w:t>
      </w:r>
      <w:r>
        <w:rPr>
          <w:rFonts w:hint="eastAsia" w:eastAsia="仿宋_GB2312"/>
          <w:color w:val="auto"/>
          <w:sz w:val="32"/>
          <w:szCs w:val="32"/>
          <w:highlight w:val="none"/>
        </w:rPr>
        <w:t>上（</w:t>
      </w:r>
      <w:r>
        <w:rPr>
          <w:rFonts w:hint="eastAsia" w:eastAsia="仿宋_GB2312"/>
          <w:color w:val="auto"/>
          <w:sz w:val="32"/>
          <w:szCs w:val="32"/>
          <w:highlight w:val="none"/>
          <w:lang w:eastAsia="zh-CN"/>
        </w:rPr>
        <w:t>网址：</w:t>
      </w:r>
      <w:r>
        <w:rPr>
          <w:rFonts w:hint="eastAsia" w:eastAsia="仿宋_GB2312"/>
          <w:color w:val="auto"/>
          <w:sz w:val="32"/>
          <w:szCs w:val="32"/>
          <w:highlight w:val="none"/>
        </w:rPr>
        <w:t>http://gkg.kjt.gxzf.gov.cn）</w:t>
      </w:r>
      <w:r>
        <w:rPr>
          <w:rFonts w:hint="eastAsia" w:eastAsia="仿宋_GB2312"/>
          <w:color w:val="auto"/>
          <w:sz w:val="32"/>
          <w:szCs w:val="32"/>
          <w:highlight w:val="none"/>
          <w:shd w:val="clear" w:color="auto" w:fill="FFFFFF"/>
        </w:rPr>
        <w:t>撰写申报表，通过各设区市科技局</w:t>
      </w:r>
      <w:r>
        <w:rPr>
          <w:rFonts w:hint="eastAsia" w:eastAsia="仿宋_GB2312"/>
          <w:color w:val="auto"/>
          <w:sz w:val="32"/>
          <w:szCs w:val="32"/>
          <w:highlight w:val="none"/>
          <w:shd w:val="clear" w:color="auto" w:fill="FFFFFF"/>
          <w:lang w:eastAsia="zh-CN"/>
        </w:rPr>
        <w:t>、</w:t>
      </w:r>
      <w:r>
        <w:rPr>
          <w:rFonts w:hint="eastAsia" w:eastAsia="仿宋_GB2312"/>
          <w:color w:val="auto"/>
          <w:sz w:val="32"/>
          <w:szCs w:val="32"/>
          <w:highlight w:val="none"/>
          <w:shd w:val="clear" w:color="auto" w:fill="FFFFFF"/>
        </w:rPr>
        <w:t>自治区</w:t>
      </w:r>
      <w:r>
        <w:rPr>
          <w:rFonts w:hint="eastAsia" w:ascii="仿宋_GB2312" w:hAnsi="仿宋_GB2312" w:eastAsia="仿宋_GB2312" w:cs="仿宋_GB2312"/>
          <w:color w:val="auto"/>
          <w:sz w:val="32"/>
          <w:szCs w:val="32"/>
          <w:highlight w:val="none"/>
          <w:shd w:val="clear" w:color="auto" w:fill="FFFFFF"/>
          <w:lang w:eastAsia="zh-CN"/>
        </w:rPr>
        <w:t>行业主管部门</w:t>
      </w:r>
      <w:r>
        <w:rPr>
          <w:rFonts w:hint="eastAsia" w:eastAsia="仿宋_GB2312"/>
          <w:color w:val="auto"/>
          <w:sz w:val="32"/>
          <w:szCs w:val="32"/>
          <w:highlight w:val="none"/>
          <w:shd w:val="clear" w:color="auto" w:fill="FFFFFF"/>
        </w:rPr>
        <w:t>推荐</w:t>
      </w:r>
      <w:r>
        <w:rPr>
          <w:rFonts w:hint="eastAsia" w:eastAsia="仿宋_GB2312"/>
          <w:color w:val="auto"/>
          <w:sz w:val="32"/>
          <w:szCs w:val="32"/>
          <w:highlight w:val="none"/>
          <w:shd w:val="clear" w:color="auto" w:fill="FFFFFF"/>
          <w:lang w:eastAsia="zh-CN"/>
        </w:rPr>
        <w:t>或</w:t>
      </w:r>
      <w:r>
        <w:rPr>
          <w:rFonts w:hint="eastAsia" w:eastAsia="仿宋_GB2312"/>
          <w:color w:val="auto"/>
          <w:sz w:val="32"/>
          <w:szCs w:val="32"/>
          <w:highlight w:val="none"/>
          <w:shd w:val="clear" w:color="auto" w:fill="FFFFFF"/>
        </w:rPr>
        <w:t>依托单位自荐</w:t>
      </w:r>
      <w:r>
        <w:rPr>
          <w:rFonts w:hint="eastAsia" w:eastAsia="仿宋_GB2312"/>
          <w:color w:val="auto"/>
          <w:sz w:val="32"/>
          <w:szCs w:val="32"/>
          <w:highlight w:val="none"/>
          <w:shd w:val="clear" w:color="auto" w:fill="FFFFFF"/>
          <w:lang w:eastAsia="zh-CN"/>
        </w:rPr>
        <w:t>，向自治区科技厅</w:t>
      </w:r>
      <w:r>
        <w:rPr>
          <w:rFonts w:hint="eastAsia" w:eastAsia="仿宋_GB2312"/>
          <w:color w:val="auto"/>
          <w:sz w:val="32"/>
          <w:szCs w:val="32"/>
          <w:highlight w:val="none"/>
          <w:shd w:val="clear" w:color="auto" w:fill="FFFFFF"/>
        </w:rPr>
        <w:t>申</w:t>
      </w:r>
      <w:r>
        <w:rPr>
          <w:rFonts w:hint="eastAsia" w:eastAsia="仿宋_GB2312"/>
          <w:color w:val="auto"/>
          <w:sz w:val="32"/>
          <w:szCs w:val="32"/>
          <w:highlight w:val="none"/>
          <w:shd w:val="clear" w:color="auto" w:fill="FFFFFF"/>
          <w:lang w:eastAsia="zh-CN"/>
        </w:rPr>
        <w:t>报。</w:t>
      </w:r>
    </w:p>
    <w:p w14:paraId="7BE3FAC0">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hint="eastAsia" w:ascii="仿宋_GB2312" w:hAnsi="仿宋_GB2312" w:eastAsia="仿宋_GB2312" w:cs="仿宋_GB2312"/>
          <w:color w:val="auto"/>
          <w:kern w:val="0"/>
          <w:sz w:val="32"/>
          <w:szCs w:val="32"/>
          <w:highlight w:val="none"/>
          <w:shd w:val="clear" w:color="auto" w:fill="FFFFFF"/>
        </w:rPr>
      </w:pPr>
      <w:r>
        <w:rPr>
          <w:rFonts w:hint="eastAsia" w:ascii="楷体_GB2312" w:hAnsi="楷体_GB2312" w:eastAsia="楷体_GB2312" w:cs="楷体_GB2312"/>
          <w:b/>
          <w:bCs/>
          <w:color w:val="auto"/>
          <w:sz w:val="32"/>
          <w:szCs w:val="32"/>
          <w:highlight w:val="none"/>
        </w:rPr>
        <w:t>（二）初步审查。</w:t>
      </w:r>
      <w:r>
        <w:rPr>
          <w:rFonts w:hint="eastAsia" w:ascii="仿宋_GB2312" w:hAnsi="仿宋_GB2312" w:eastAsia="仿宋_GB2312" w:cs="仿宋_GB2312"/>
          <w:color w:val="auto"/>
          <w:kern w:val="0"/>
          <w:sz w:val="32"/>
          <w:szCs w:val="32"/>
          <w:highlight w:val="none"/>
          <w:shd w:val="clear" w:color="auto" w:fill="FFFFFF"/>
        </w:rPr>
        <w:t>各设区市科技局或自治区</w:t>
      </w:r>
      <w:r>
        <w:rPr>
          <w:rFonts w:hint="eastAsia" w:ascii="仿宋_GB2312" w:hAnsi="仿宋_GB2312" w:eastAsia="仿宋_GB2312" w:cs="仿宋_GB2312"/>
          <w:color w:val="auto"/>
          <w:kern w:val="0"/>
          <w:sz w:val="32"/>
          <w:szCs w:val="32"/>
          <w:highlight w:val="none"/>
          <w:shd w:val="clear" w:color="auto" w:fill="FFFFFF"/>
          <w:lang w:eastAsia="zh-CN"/>
        </w:rPr>
        <w:t>行业主管</w:t>
      </w:r>
      <w:r>
        <w:rPr>
          <w:rFonts w:hint="eastAsia" w:ascii="仿宋_GB2312" w:hAnsi="仿宋_GB2312" w:eastAsia="仿宋_GB2312" w:cs="仿宋_GB2312"/>
          <w:color w:val="auto"/>
          <w:kern w:val="0"/>
          <w:sz w:val="32"/>
          <w:szCs w:val="32"/>
          <w:highlight w:val="none"/>
          <w:shd w:val="clear" w:color="auto" w:fill="FFFFFF"/>
        </w:rPr>
        <w:t>部门推荐申报的，由推荐单位对申报单位的申报材料真实性、规范性及完整性</w:t>
      </w:r>
      <w:r>
        <w:rPr>
          <w:rFonts w:hint="default" w:ascii="仿宋_GB2312" w:hAnsi="仿宋_GB2312" w:eastAsia="仿宋_GB2312" w:cs="仿宋_GB2312"/>
          <w:color w:val="auto"/>
          <w:kern w:val="0"/>
          <w:sz w:val="32"/>
          <w:szCs w:val="32"/>
          <w:highlight w:val="none"/>
          <w:shd w:val="clear" w:color="auto" w:fill="FFFFFF"/>
          <w:lang w:eastAsia="zh-CN"/>
        </w:rPr>
        <w:t>、</w:t>
      </w:r>
      <w:r>
        <w:rPr>
          <w:rFonts w:hint="default" w:ascii="仿宋_GB2312" w:hAnsi="仿宋_GB2312" w:eastAsia="仿宋_GB2312" w:cs="仿宋_GB2312"/>
          <w:color w:val="auto"/>
          <w:kern w:val="0"/>
          <w:sz w:val="32"/>
          <w:szCs w:val="32"/>
          <w:highlight w:val="none"/>
          <w:shd w:val="clear" w:color="auto" w:fill="FFFFFF"/>
          <w:lang w:val="en-US" w:eastAsia="zh-CN"/>
        </w:rPr>
        <w:t>合法性</w:t>
      </w:r>
      <w:r>
        <w:rPr>
          <w:rFonts w:hint="eastAsia" w:ascii="仿宋_GB2312" w:hAnsi="仿宋_GB2312" w:eastAsia="仿宋_GB2312" w:cs="仿宋_GB2312"/>
          <w:color w:val="auto"/>
          <w:kern w:val="0"/>
          <w:sz w:val="32"/>
          <w:szCs w:val="32"/>
          <w:highlight w:val="none"/>
          <w:shd w:val="clear" w:color="auto" w:fill="FFFFFF"/>
        </w:rPr>
        <w:t>进行审核，并对符合要求的申报单位提出推荐意见，与申报材料一并提交至</w:t>
      </w:r>
      <w:r>
        <w:rPr>
          <w:rFonts w:hint="eastAsia" w:ascii="仿宋_GB2312" w:hAnsi="仿宋_GB2312" w:eastAsia="仿宋_GB2312" w:cs="仿宋_GB2312"/>
          <w:color w:val="auto"/>
          <w:kern w:val="0"/>
          <w:sz w:val="32"/>
          <w:szCs w:val="32"/>
          <w:highlight w:val="none"/>
          <w:shd w:val="clear" w:color="auto" w:fill="FFFFFF"/>
          <w:lang w:eastAsia="zh-CN"/>
        </w:rPr>
        <w:t>“</w:t>
      </w:r>
      <w:r>
        <w:rPr>
          <w:rFonts w:hint="eastAsia" w:ascii="仿宋_GB2312" w:hAnsi="仿宋_GB2312" w:eastAsia="仿宋_GB2312" w:cs="仿宋_GB2312"/>
          <w:color w:val="auto"/>
          <w:kern w:val="0"/>
          <w:sz w:val="32"/>
          <w:szCs w:val="32"/>
          <w:highlight w:val="none"/>
          <w:shd w:val="clear" w:color="auto" w:fill="FFFFFF"/>
        </w:rPr>
        <w:t>广西科技管理信息平台</w:t>
      </w:r>
      <w:r>
        <w:rPr>
          <w:rFonts w:hint="eastAsia" w:ascii="仿宋_GB2312" w:hAnsi="仿宋_GB2312" w:eastAsia="仿宋_GB2312" w:cs="仿宋_GB2312"/>
          <w:color w:val="auto"/>
          <w:kern w:val="0"/>
          <w:sz w:val="32"/>
          <w:szCs w:val="32"/>
          <w:highlight w:val="none"/>
          <w:shd w:val="clear" w:color="auto" w:fill="FFFFFF"/>
          <w:lang w:eastAsia="zh-CN"/>
        </w:rPr>
        <w:t>”</w:t>
      </w:r>
      <w:r>
        <w:rPr>
          <w:rFonts w:hint="eastAsia" w:ascii="仿宋_GB2312" w:hAnsi="仿宋_GB2312" w:eastAsia="仿宋_GB2312" w:cs="仿宋_GB2312"/>
          <w:color w:val="auto"/>
          <w:kern w:val="0"/>
          <w:sz w:val="32"/>
          <w:szCs w:val="32"/>
          <w:highlight w:val="none"/>
          <w:shd w:val="clear" w:color="auto" w:fill="FFFFFF"/>
        </w:rPr>
        <w:t>。</w:t>
      </w:r>
    </w:p>
    <w:p w14:paraId="66D25A17">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shd w:val="clear" w:color="auto" w:fill="FFFFFF"/>
        </w:rPr>
        <w:t>自治区</w:t>
      </w:r>
      <w:r>
        <w:rPr>
          <w:rFonts w:hint="eastAsia" w:ascii="仿宋_GB2312" w:hAnsi="仿宋_GB2312" w:eastAsia="仿宋_GB2312" w:cs="仿宋_GB2312"/>
          <w:color w:val="auto"/>
          <w:kern w:val="0"/>
          <w:sz w:val="32"/>
          <w:szCs w:val="32"/>
          <w:highlight w:val="none"/>
          <w:lang w:bidi="ar"/>
        </w:rPr>
        <w:t>科技厅组织专业机构对申报材料</w:t>
      </w:r>
      <w:r>
        <w:rPr>
          <w:rFonts w:hint="eastAsia" w:ascii="仿宋_GB2312" w:hAnsi="仿宋_GB2312" w:eastAsia="仿宋_GB2312" w:cs="仿宋_GB2312"/>
          <w:color w:val="auto"/>
          <w:sz w:val="32"/>
          <w:szCs w:val="32"/>
          <w:highlight w:val="none"/>
        </w:rPr>
        <w:t>进行形式审查</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符合要求的进入评审论证环节。</w:t>
      </w:r>
    </w:p>
    <w:p w14:paraId="26B469C6">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_GB2312" w:hAnsi="楷体_GB2312" w:eastAsia="楷体_GB2312" w:cs="楷体_GB2312"/>
          <w:b/>
          <w:bCs/>
          <w:color w:val="auto"/>
          <w:sz w:val="32"/>
          <w:szCs w:val="32"/>
          <w:highlight w:val="none"/>
        </w:rPr>
        <w:t>（三）评审论证。</w:t>
      </w:r>
      <w:r>
        <w:rPr>
          <w:rFonts w:hint="eastAsia" w:ascii="仿宋_GB2312" w:hAnsi="仿宋_GB2312" w:eastAsia="仿宋_GB2312" w:cs="仿宋_GB2312"/>
          <w:color w:val="auto"/>
          <w:kern w:val="0"/>
          <w:sz w:val="32"/>
          <w:szCs w:val="32"/>
          <w:highlight w:val="none"/>
          <w:shd w:val="clear" w:color="auto" w:fill="FFFFFF"/>
        </w:rPr>
        <w:t>自治区科技厅按照规定，提出评审标准和要求，组织专家或专业机构进行评审，</w:t>
      </w:r>
      <w:r>
        <w:rPr>
          <w:rFonts w:hint="eastAsia" w:ascii="仿宋_GB2312" w:hAnsi="仿宋_GB2312" w:eastAsia="仿宋_GB2312" w:cs="仿宋_GB2312"/>
          <w:color w:val="auto"/>
          <w:kern w:val="0"/>
          <w:sz w:val="32"/>
          <w:szCs w:val="32"/>
          <w:highlight w:val="none"/>
        </w:rPr>
        <w:t>提出综合评审意见</w:t>
      </w:r>
      <w:r>
        <w:rPr>
          <w:rFonts w:hint="eastAsia" w:ascii="仿宋_GB2312" w:hAnsi="仿宋_GB2312" w:eastAsia="仿宋_GB2312" w:cs="仿宋_GB2312"/>
          <w:color w:val="auto"/>
          <w:kern w:val="0"/>
          <w:sz w:val="32"/>
          <w:szCs w:val="32"/>
          <w:highlight w:val="none"/>
          <w:shd w:val="clear" w:color="auto" w:fill="FFFFFF"/>
        </w:rPr>
        <w:t>。</w:t>
      </w:r>
    </w:p>
    <w:p w14:paraId="1FFE5225">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（四）结果公示。</w:t>
      </w:r>
      <w:r>
        <w:rPr>
          <w:rFonts w:hint="eastAsia" w:eastAsia="仿宋_GB2312"/>
          <w:color w:val="auto"/>
          <w:sz w:val="32"/>
          <w:szCs w:val="32"/>
          <w:highlight w:val="none"/>
        </w:rPr>
        <w:t>自治区科技厅参考专家或专业机构评审意见，结合自治区党委、政府重大战略需求、重点规划及广西产业发展需要，统筹考虑</w:t>
      </w:r>
      <w:r>
        <w:rPr>
          <w:rFonts w:eastAsia="仿宋_GB2312"/>
          <w:color w:val="auto"/>
          <w:sz w:val="32"/>
          <w:szCs w:val="32"/>
          <w:highlight w:val="none"/>
          <w:lang w:val="en"/>
        </w:rPr>
        <w:t>广西人工智能开放创新平台</w:t>
      </w:r>
      <w:r>
        <w:rPr>
          <w:rFonts w:hint="eastAsia" w:eastAsia="仿宋_GB2312"/>
          <w:color w:val="auto"/>
          <w:sz w:val="32"/>
          <w:szCs w:val="32"/>
          <w:highlight w:val="none"/>
        </w:rPr>
        <w:t>布局、</w:t>
      </w:r>
      <w:r>
        <w:rPr>
          <w:rFonts w:eastAsia="仿宋_GB2312"/>
          <w:color w:val="auto"/>
          <w:sz w:val="32"/>
          <w:szCs w:val="32"/>
          <w:highlight w:val="none"/>
        </w:rPr>
        <w:t>建设</w:t>
      </w:r>
      <w:r>
        <w:rPr>
          <w:rFonts w:hint="eastAsia" w:eastAsia="仿宋_GB2312"/>
          <w:color w:val="auto"/>
          <w:sz w:val="32"/>
          <w:szCs w:val="32"/>
          <w:highlight w:val="none"/>
        </w:rPr>
        <w:t>单位诚信情况等，提出拟认定名单，向社会公示</w:t>
      </w:r>
      <w:r>
        <w:rPr>
          <w:rFonts w:ascii="Times New Roman" w:hAnsi="Times New Roman" w:eastAsia="仿宋_GB2312"/>
          <w:color w:val="auto"/>
          <w:sz w:val="32"/>
          <w:szCs w:val="32"/>
          <w:highlight w:val="none"/>
        </w:rPr>
        <w:t>5个</w:t>
      </w:r>
      <w:r>
        <w:rPr>
          <w:rFonts w:hint="eastAsia" w:eastAsia="仿宋_GB2312"/>
          <w:color w:val="auto"/>
          <w:sz w:val="32"/>
          <w:szCs w:val="32"/>
          <w:highlight w:val="none"/>
        </w:rPr>
        <w:t>工作日。社会各界对公示有异议的须以书面形式提出，自治区科技厅对异议信息进行核查和处理。</w:t>
      </w:r>
    </w:p>
    <w:p w14:paraId="403214AF">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80" w:lineRule="exact"/>
        <w:ind w:firstLine="643" w:firstLineChars="200"/>
        <w:jc w:val="both"/>
        <w:textAlignment w:val="auto"/>
        <w:rPr>
          <w:color w:val="auto"/>
          <w:sz w:val="32"/>
          <w:szCs w:val="32"/>
          <w:highlight w:val="none"/>
        </w:rPr>
      </w:pPr>
      <w:r>
        <w:rPr>
          <w:rFonts w:hint="eastAsia" w:ascii="楷体_GB2312" w:hAnsi="楷体_GB2312" w:eastAsia="楷体_GB2312" w:cs="楷体_GB2312"/>
          <w:b/>
          <w:bCs/>
          <w:color w:val="auto"/>
          <w:sz w:val="32"/>
          <w:szCs w:val="32"/>
          <w:highlight w:val="none"/>
        </w:rPr>
        <w:t>（五）结果公布。</w:t>
      </w:r>
      <w:r>
        <w:rPr>
          <w:rFonts w:hint="eastAsia" w:eastAsia="仿宋_GB2312"/>
          <w:color w:val="auto"/>
          <w:sz w:val="32"/>
          <w:szCs w:val="32"/>
          <w:highlight w:val="none"/>
        </w:rPr>
        <w:t>对公示无异议或异议不成立的申报单位，自治区科技厅以正式通知形式对外发布并制作颁发统一的牌匾。</w:t>
      </w:r>
    </w:p>
    <w:p w14:paraId="7FF2F528">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Cs/>
          <w:color w:val="auto"/>
          <w:sz w:val="32"/>
          <w:szCs w:val="32"/>
          <w:highlight w:val="none"/>
          <w:shd w:val="clear" w:color="auto" w:fill="FFFFFF"/>
        </w:rPr>
      </w:pPr>
      <w:r>
        <w:rPr>
          <w:rFonts w:hint="eastAsia" w:ascii="黑体" w:hAnsi="黑体" w:eastAsia="黑体" w:cs="黑体"/>
          <w:bCs/>
          <w:color w:val="auto"/>
          <w:sz w:val="32"/>
          <w:szCs w:val="32"/>
          <w:highlight w:val="none"/>
          <w:shd w:val="clear" w:color="auto" w:fill="FFFFFF"/>
        </w:rPr>
        <w:t>七、支持措施</w:t>
      </w:r>
    </w:p>
    <w:p w14:paraId="427691D8">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_GB2312"/>
          <w:color w:val="auto"/>
          <w:sz w:val="32"/>
          <w:szCs w:val="32"/>
          <w:highlight w:val="none"/>
          <w:shd w:val="clear" w:color="auto" w:fill="FFFFFF"/>
        </w:rPr>
      </w:pPr>
      <w:r>
        <w:rPr>
          <w:rFonts w:hint="eastAsia" w:eastAsia="仿宋_GB2312"/>
          <w:color w:val="auto"/>
          <w:sz w:val="32"/>
          <w:szCs w:val="32"/>
          <w:highlight w:val="none"/>
          <w:shd w:val="clear" w:color="auto" w:fill="FFFFFF"/>
        </w:rPr>
        <w:t>对经认定</w:t>
      </w:r>
      <w:r>
        <w:rPr>
          <w:rFonts w:hint="eastAsia" w:eastAsia="仿宋_GB2312"/>
          <w:color w:val="auto"/>
          <w:sz w:val="32"/>
          <w:szCs w:val="32"/>
          <w:highlight w:val="none"/>
          <w:shd w:val="clear" w:color="auto" w:fill="FFFFFF"/>
          <w:lang w:eastAsia="zh-CN"/>
        </w:rPr>
        <w:t>建设</w:t>
      </w:r>
      <w:r>
        <w:rPr>
          <w:rFonts w:hint="eastAsia" w:eastAsia="仿宋_GB2312"/>
          <w:color w:val="auto"/>
          <w:sz w:val="32"/>
          <w:szCs w:val="32"/>
          <w:highlight w:val="none"/>
          <w:shd w:val="clear" w:color="auto" w:fill="FFFFFF"/>
        </w:rPr>
        <w:t>的</w:t>
      </w:r>
      <w:r>
        <w:rPr>
          <w:rFonts w:eastAsia="仿宋_GB2312"/>
          <w:color w:val="auto"/>
          <w:sz w:val="32"/>
          <w:szCs w:val="32"/>
          <w:highlight w:val="none"/>
          <w:shd w:val="clear" w:color="auto" w:fill="FFFFFF"/>
          <w:lang w:val="en"/>
        </w:rPr>
        <w:t>广西人工智能开放创新平台</w:t>
      </w:r>
      <w:r>
        <w:rPr>
          <w:rFonts w:hint="eastAsia" w:eastAsia="仿宋_GB2312"/>
          <w:color w:val="auto"/>
          <w:sz w:val="32"/>
          <w:szCs w:val="32"/>
          <w:highlight w:val="none"/>
          <w:shd w:val="clear" w:color="auto" w:fill="FFFFFF"/>
        </w:rPr>
        <w:t>，</w:t>
      </w:r>
      <w:r>
        <w:rPr>
          <w:rFonts w:hint="eastAsia" w:eastAsia="仿宋_GB2312"/>
          <w:color w:val="auto"/>
          <w:sz w:val="32"/>
          <w:szCs w:val="32"/>
          <w:highlight w:val="none"/>
          <w:shd w:val="clear" w:color="auto" w:fill="FFFFFF"/>
          <w:lang w:val="en-US" w:eastAsia="zh-CN"/>
        </w:rPr>
        <w:t>按照规定</w:t>
      </w:r>
      <w:r>
        <w:rPr>
          <w:rFonts w:hint="eastAsia" w:eastAsia="仿宋_GB2312"/>
          <w:color w:val="auto"/>
          <w:sz w:val="32"/>
          <w:szCs w:val="32"/>
          <w:highlight w:val="none"/>
          <w:shd w:val="clear" w:color="auto" w:fill="FFFFFF"/>
        </w:rPr>
        <w:t>给予</w:t>
      </w:r>
      <w:r>
        <w:rPr>
          <w:rFonts w:eastAsia="仿宋_GB2312"/>
          <w:color w:val="auto"/>
          <w:sz w:val="32"/>
          <w:szCs w:val="32"/>
          <w:highlight w:val="none"/>
          <w:shd w:val="clear" w:color="auto" w:fill="FFFFFF"/>
        </w:rPr>
        <w:t>项目、</w:t>
      </w:r>
      <w:r>
        <w:rPr>
          <w:rFonts w:hint="eastAsia" w:eastAsia="仿宋_GB2312"/>
          <w:color w:val="auto"/>
          <w:sz w:val="32"/>
          <w:szCs w:val="32"/>
          <w:highlight w:val="none"/>
          <w:shd w:val="clear" w:color="auto" w:fill="FFFFFF"/>
        </w:rPr>
        <w:t>场景、金融、</w:t>
      </w:r>
      <w:r>
        <w:rPr>
          <w:rFonts w:eastAsia="仿宋_GB2312"/>
          <w:color w:val="auto"/>
          <w:sz w:val="32"/>
          <w:szCs w:val="32"/>
          <w:highlight w:val="none"/>
          <w:shd w:val="clear" w:color="auto" w:fill="FFFFFF"/>
        </w:rPr>
        <w:t>人才等</w:t>
      </w:r>
      <w:r>
        <w:rPr>
          <w:rFonts w:hint="eastAsia" w:eastAsia="仿宋_GB2312"/>
          <w:color w:val="auto"/>
          <w:sz w:val="32"/>
          <w:szCs w:val="32"/>
          <w:highlight w:val="none"/>
          <w:shd w:val="clear" w:color="auto" w:fill="FFFFFF"/>
        </w:rPr>
        <w:t>综合</w:t>
      </w:r>
      <w:r>
        <w:rPr>
          <w:rFonts w:eastAsia="仿宋_GB2312"/>
          <w:color w:val="auto"/>
          <w:sz w:val="32"/>
          <w:szCs w:val="32"/>
          <w:highlight w:val="none"/>
          <w:shd w:val="clear" w:color="auto" w:fill="FFFFFF"/>
        </w:rPr>
        <w:t>支持。鼓励有条件的地市和</w:t>
      </w:r>
      <w:r>
        <w:rPr>
          <w:rFonts w:hint="eastAsia" w:eastAsia="仿宋_GB2312"/>
          <w:color w:val="auto"/>
          <w:sz w:val="32"/>
          <w:szCs w:val="32"/>
          <w:highlight w:val="none"/>
          <w:shd w:val="clear" w:color="auto" w:fill="FFFFFF"/>
        </w:rPr>
        <w:t>行业</w:t>
      </w:r>
      <w:r>
        <w:rPr>
          <w:rFonts w:eastAsia="仿宋_GB2312"/>
          <w:color w:val="auto"/>
          <w:sz w:val="32"/>
          <w:szCs w:val="32"/>
          <w:highlight w:val="none"/>
          <w:shd w:val="clear" w:color="auto" w:fill="FFFFFF"/>
        </w:rPr>
        <w:t>主管部门完善</w:t>
      </w:r>
      <w:r>
        <w:rPr>
          <w:rFonts w:hint="eastAsia" w:eastAsia="仿宋_GB2312"/>
          <w:color w:val="auto"/>
          <w:sz w:val="32"/>
          <w:szCs w:val="32"/>
          <w:highlight w:val="none"/>
          <w:shd w:val="clear" w:color="auto" w:fill="FFFFFF"/>
        </w:rPr>
        <w:t>本地区、本领域</w:t>
      </w:r>
      <w:r>
        <w:rPr>
          <w:rFonts w:eastAsia="仿宋_GB2312"/>
          <w:color w:val="auto"/>
          <w:sz w:val="32"/>
          <w:szCs w:val="32"/>
          <w:highlight w:val="none"/>
          <w:shd w:val="clear" w:color="auto" w:fill="FFFFFF"/>
        </w:rPr>
        <w:t>配套政策，支持引导本地和本领域</w:t>
      </w:r>
      <w:r>
        <w:rPr>
          <w:rFonts w:eastAsia="仿宋_GB2312"/>
          <w:color w:val="auto"/>
          <w:sz w:val="32"/>
          <w:szCs w:val="32"/>
          <w:highlight w:val="none"/>
          <w:shd w:val="clear" w:color="auto" w:fill="FFFFFF"/>
          <w:lang w:val="en"/>
        </w:rPr>
        <w:t>广西人工智能开放创新平台</w:t>
      </w:r>
      <w:r>
        <w:rPr>
          <w:rFonts w:hint="eastAsia" w:eastAsia="仿宋_GB2312"/>
          <w:color w:val="auto"/>
          <w:sz w:val="32"/>
          <w:szCs w:val="32"/>
          <w:highlight w:val="none"/>
          <w:shd w:val="clear" w:color="auto" w:fill="FFFFFF"/>
        </w:rPr>
        <w:t>发展</w:t>
      </w:r>
      <w:r>
        <w:rPr>
          <w:rFonts w:eastAsia="仿宋_GB2312"/>
          <w:color w:val="auto"/>
          <w:sz w:val="32"/>
          <w:szCs w:val="32"/>
          <w:highlight w:val="none"/>
          <w:shd w:val="clear" w:color="auto" w:fill="FFFFFF"/>
        </w:rPr>
        <w:t>。</w:t>
      </w:r>
    </w:p>
    <w:p w14:paraId="562FCFC0">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（一）技术研发支持</w:t>
      </w:r>
    </w:p>
    <w:p w14:paraId="369E8E34">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支持</w:t>
      </w:r>
      <w:r>
        <w:rPr>
          <w:rFonts w:hint="eastAsia" w:ascii="Times New Roman" w:hAnsi="Times New Roman" w:eastAsia="仿宋_GB2312"/>
          <w:color w:val="auto"/>
          <w:sz w:val="32"/>
          <w:szCs w:val="32"/>
          <w:highlight w:val="none"/>
          <w:lang w:eastAsia="zh-CN"/>
        </w:rPr>
        <w:t>广西</w:t>
      </w:r>
      <w:r>
        <w:rPr>
          <w:rFonts w:hint="default" w:ascii="Times New Roman" w:hAnsi="Times New Roman" w:eastAsia="仿宋_GB2312"/>
          <w:color w:val="auto"/>
          <w:sz w:val="32"/>
          <w:szCs w:val="32"/>
          <w:highlight w:val="none"/>
          <w:lang w:val="en"/>
        </w:rPr>
        <w:t>人工智能开放创新平台</w:t>
      </w:r>
      <w:r>
        <w:rPr>
          <w:rFonts w:hint="eastAsia" w:ascii="Times New Roman" w:hAnsi="Times New Roman" w:eastAsia="仿宋_GB2312"/>
          <w:color w:val="auto"/>
          <w:sz w:val="32"/>
          <w:szCs w:val="32"/>
          <w:highlight w:val="none"/>
        </w:rPr>
        <w:t>承担科技攻关项目</w:t>
      </w:r>
      <w:r>
        <w:rPr>
          <w:rFonts w:ascii="Times New Roman" w:hAnsi="Times New Roman" w:eastAsia="仿宋_GB2312"/>
          <w:color w:val="auto"/>
          <w:sz w:val="32"/>
          <w:szCs w:val="32"/>
          <w:highlight w:val="none"/>
        </w:rPr>
        <w:t>，</w:t>
      </w:r>
      <w:r>
        <w:rPr>
          <w:rFonts w:hint="eastAsia" w:ascii="Times New Roman" w:hAnsi="Times New Roman" w:eastAsia="仿宋_GB2312"/>
          <w:color w:val="auto"/>
          <w:sz w:val="32"/>
          <w:szCs w:val="32"/>
          <w:highlight w:val="none"/>
          <w:lang w:eastAsia="zh-CN"/>
        </w:rPr>
        <w:t>符合条件的，</w:t>
      </w:r>
      <w:r>
        <w:rPr>
          <w:rFonts w:hint="eastAsia" w:ascii="Times New Roman" w:hAnsi="Times New Roman" w:eastAsia="仿宋_GB2312"/>
          <w:color w:val="auto"/>
          <w:sz w:val="32"/>
          <w:szCs w:val="32"/>
          <w:highlight w:val="none"/>
        </w:rPr>
        <w:t>根据</w:t>
      </w:r>
      <w:r>
        <w:rPr>
          <w:rFonts w:ascii="Times New Roman" w:hAnsi="Times New Roman" w:eastAsia="仿宋_GB2312"/>
          <w:color w:val="auto"/>
          <w:sz w:val="32"/>
          <w:szCs w:val="32"/>
          <w:highlight w:val="none"/>
        </w:rPr>
        <w:t>研发投入、成果产出等</w:t>
      </w:r>
      <w:r>
        <w:rPr>
          <w:rFonts w:hint="eastAsia" w:ascii="Times New Roman" w:hAnsi="Times New Roman" w:eastAsia="仿宋_GB2312"/>
          <w:color w:val="auto"/>
          <w:sz w:val="32"/>
          <w:szCs w:val="32"/>
          <w:highlight w:val="none"/>
        </w:rPr>
        <w:t>情况，给予3年科技计划项目支持，总计不超过</w:t>
      </w:r>
      <w:r>
        <w:rPr>
          <w:rFonts w:ascii="Times New Roman" w:hAnsi="Times New Roman" w:eastAsia="仿宋_GB2312"/>
          <w:color w:val="auto"/>
          <w:sz w:val="32"/>
          <w:szCs w:val="32"/>
          <w:highlight w:val="none"/>
        </w:rPr>
        <w:t>1000万元。</w:t>
      </w:r>
    </w:p>
    <w:p w14:paraId="453AB9B6">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ascii="Times New Roman" w:hAnsi="Times New Roman" w:eastAsia="仿宋_GB2312"/>
          <w:color w:val="auto"/>
          <w:sz w:val="32"/>
          <w:szCs w:val="32"/>
          <w:highlight w:val="none"/>
        </w:rPr>
      </w:pPr>
      <w:r>
        <w:rPr>
          <w:rFonts w:hint="eastAsia" w:ascii="楷体_GB2312" w:hAnsi="楷体_GB2312" w:eastAsia="楷体_GB2312" w:cs="楷体_GB2312"/>
          <w:b/>
          <w:bCs/>
          <w:color w:val="auto"/>
          <w:sz w:val="32"/>
          <w:szCs w:val="32"/>
          <w:highlight w:val="none"/>
        </w:rPr>
        <w:t>（二）</w:t>
      </w:r>
      <w:r>
        <w:rPr>
          <w:rFonts w:hint="eastAsia" w:ascii="楷体" w:hAnsi="楷体" w:eastAsia="楷体"/>
          <w:b/>
          <w:bCs/>
          <w:color w:val="auto"/>
          <w:sz w:val="32"/>
          <w:szCs w:val="32"/>
          <w:highlight w:val="none"/>
        </w:rPr>
        <w:t>成果转化支持</w:t>
      </w:r>
    </w:p>
    <w:p w14:paraId="4F818B2C">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鼓励</w:t>
      </w:r>
      <w:r>
        <w:rPr>
          <w:rFonts w:hint="eastAsia" w:ascii="Times New Roman" w:hAnsi="Times New Roman" w:eastAsia="仿宋_GB2312"/>
          <w:color w:val="auto"/>
          <w:sz w:val="32"/>
          <w:szCs w:val="32"/>
          <w:highlight w:val="none"/>
          <w:lang w:eastAsia="zh-CN"/>
        </w:rPr>
        <w:t>广西</w:t>
      </w:r>
      <w:r>
        <w:rPr>
          <w:rFonts w:hint="default" w:ascii="Times New Roman" w:hAnsi="Times New Roman" w:eastAsia="仿宋_GB2312"/>
          <w:color w:val="auto"/>
          <w:sz w:val="32"/>
          <w:szCs w:val="32"/>
          <w:highlight w:val="none"/>
          <w:lang w:val="en"/>
        </w:rPr>
        <w:t>人工智能开放创新平台</w:t>
      </w:r>
      <w:r>
        <w:rPr>
          <w:rFonts w:hint="eastAsia" w:ascii="Times New Roman" w:hAnsi="Times New Roman" w:eastAsia="仿宋_GB2312"/>
          <w:color w:val="auto"/>
          <w:sz w:val="32"/>
          <w:szCs w:val="32"/>
          <w:highlight w:val="none"/>
        </w:rPr>
        <w:t>实施成果转移转化，</w:t>
      </w:r>
      <w:r>
        <w:rPr>
          <w:rFonts w:hint="eastAsia" w:ascii="Times New Roman" w:hAnsi="Times New Roman" w:eastAsia="仿宋_GB2312"/>
          <w:color w:val="auto"/>
          <w:sz w:val="32"/>
          <w:szCs w:val="32"/>
          <w:highlight w:val="none"/>
          <w:lang w:eastAsia="zh-CN"/>
        </w:rPr>
        <w:t>对广西</w:t>
      </w:r>
      <w:r>
        <w:rPr>
          <w:rFonts w:hint="default" w:ascii="Times New Roman" w:hAnsi="Times New Roman" w:eastAsia="仿宋_GB2312"/>
          <w:color w:val="auto"/>
          <w:sz w:val="32"/>
          <w:szCs w:val="32"/>
          <w:highlight w:val="none"/>
          <w:lang w:val="en"/>
        </w:rPr>
        <w:t>人工智能开放创新平台</w:t>
      </w:r>
      <w:r>
        <w:rPr>
          <w:rFonts w:hint="eastAsia" w:ascii="Times New Roman" w:hAnsi="Times New Roman" w:eastAsia="仿宋_GB2312"/>
          <w:color w:val="auto"/>
          <w:sz w:val="32"/>
          <w:szCs w:val="32"/>
          <w:highlight w:val="none"/>
          <w:lang w:val="en" w:eastAsia="zh-CN"/>
        </w:rPr>
        <w:t>实施成果转化的，在“智果”行动中予以项目支持；</w:t>
      </w:r>
      <w:r>
        <w:rPr>
          <w:rFonts w:hint="eastAsia" w:ascii="Times New Roman" w:hAnsi="Times New Roman" w:eastAsia="仿宋_GB2312"/>
          <w:color w:val="auto"/>
          <w:sz w:val="32"/>
          <w:szCs w:val="32"/>
          <w:highlight w:val="none"/>
          <w:lang w:eastAsia="zh-CN"/>
        </w:rPr>
        <w:t>对购买科技成果在区内实现产业化，</w:t>
      </w:r>
      <w:r>
        <w:rPr>
          <w:rFonts w:hint="eastAsia" w:ascii="Times New Roman" w:hAnsi="Times New Roman" w:eastAsia="仿宋_GB2312"/>
          <w:color w:val="auto"/>
          <w:sz w:val="32"/>
          <w:szCs w:val="32"/>
          <w:highlight w:val="none"/>
          <w:lang w:val="en-US" w:eastAsia="zh-CN"/>
        </w:rPr>
        <w:t>且符合条件的，</w:t>
      </w:r>
      <w:r>
        <w:rPr>
          <w:rFonts w:hint="eastAsia" w:ascii="Times New Roman" w:hAnsi="Times New Roman" w:eastAsia="仿宋_GB2312"/>
          <w:color w:val="auto"/>
          <w:sz w:val="32"/>
          <w:szCs w:val="32"/>
          <w:highlight w:val="none"/>
        </w:rPr>
        <w:t>按</w:t>
      </w:r>
      <w:r>
        <w:rPr>
          <w:rFonts w:hint="eastAsia" w:ascii="Times New Roman" w:hAnsi="Times New Roman" w:eastAsia="仿宋_GB2312"/>
          <w:color w:val="auto"/>
          <w:sz w:val="32"/>
          <w:szCs w:val="32"/>
          <w:highlight w:val="none"/>
          <w:lang w:eastAsia="zh-CN"/>
        </w:rPr>
        <w:t>不超过</w:t>
      </w:r>
      <w:r>
        <w:rPr>
          <w:rFonts w:hint="eastAsia" w:ascii="Times New Roman" w:hAnsi="Times New Roman" w:eastAsia="仿宋_GB2312"/>
          <w:color w:val="auto"/>
          <w:sz w:val="32"/>
          <w:szCs w:val="32"/>
          <w:highlight w:val="none"/>
        </w:rPr>
        <w:t>技术合同中实际技术交易额的</w:t>
      </w:r>
      <w:r>
        <w:rPr>
          <w:rFonts w:hint="eastAsia" w:ascii="Times New Roman" w:hAnsi="Times New Roman" w:eastAsia="仿宋_GB2312"/>
          <w:color w:val="auto"/>
          <w:sz w:val="32"/>
          <w:szCs w:val="32"/>
          <w:highlight w:val="none"/>
          <w:lang w:val="en-US" w:eastAsia="zh-CN"/>
        </w:rPr>
        <w:t>50%</w:t>
      </w:r>
      <w:r>
        <w:rPr>
          <w:rFonts w:hint="eastAsia" w:ascii="Times New Roman" w:hAnsi="Times New Roman" w:eastAsia="仿宋_GB2312"/>
          <w:color w:val="auto"/>
          <w:sz w:val="32"/>
          <w:szCs w:val="32"/>
          <w:highlight w:val="none"/>
          <w:lang w:eastAsia="zh-CN"/>
        </w:rPr>
        <w:t>予以后补助。</w:t>
      </w:r>
    </w:p>
    <w:p w14:paraId="02C197D6">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（三）开放合作支持</w:t>
      </w:r>
    </w:p>
    <w:p w14:paraId="54BC22AF">
      <w:pPr>
        <w:pStyle w:val="2"/>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Times New Roman" w:hAnsi="Times New Roman" w:eastAsia="仿宋_GB2312" w:cs="仿宋_GB2312"/>
          <w:color w:val="auto"/>
          <w:kern w:val="2"/>
          <w:sz w:val="32"/>
          <w:szCs w:val="32"/>
          <w:highlight w:val="none"/>
          <w:lang w:eastAsia="zh-CN"/>
        </w:rPr>
      </w:pPr>
      <w:r>
        <w:rPr>
          <w:rFonts w:hint="eastAsia" w:ascii="Times New Roman" w:hAnsi="Times New Roman" w:eastAsia="仿宋_GB2312" w:cs="仿宋_GB2312"/>
          <w:color w:val="auto"/>
          <w:kern w:val="2"/>
          <w:sz w:val="32"/>
          <w:szCs w:val="32"/>
          <w:highlight w:val="none"/>
        </w:rPr>
        <w:t>鼓励</w:t>
      </w:r>
      <w:r>
        <w:rPr>
          <w:rFonts w:hint="eastAsia" w:ascii="Times New Roman" w:hAnsi="Times New Roman" w:eastAsia="仿宋_GB2312" w:cs="仿宋_GB2312"/>
          <w:color w:val="auto"/>
          <w:kern w:val="2"/>
          <w:sz w:val="32"/>
          <w:szCs w:val="32"/>
          <w:highlight w:val="none"/>
          <w:lang w:eastAsia="zh-CN"/>
        </w:rPr>
        <w:t>广西</w:t>
      </w:r>
      <w:r>
        <w:rPr>
          <w:rFonts w:hint="default" w:ascii="Times New Roman" w:hAnsi="Times New Roman" w:eastAsia="仿宋_GB2312" w:cs="仿宋_GB2312"/>
          <w:color w:val="auto"/>
          <w:kern w:val="2"/>
          <w:sz w:val="32"/>
          <w:szCs w:val="32"/>
          <w:highlight w:val="none"/>
          <w:lang w:val="en"/>
        </w:rPr>
        <w:t>人工智能开放创新平台</w:t>
      </w:r>
      <w:r>
        <w:rPr>
          <w:rFonts w:hint="eastAsia" w:ascii="Times New Roman" w:hAnsi="Times New Roman" w:eastAsia="仿宋_GB2312" w:cs="仿宋_GB2312"/>
          <w:color w:val="auto"/>
          <w:kern w:val="2"/>
          <w:sz w:val="32"/>
          <w:szCs w:val="32"/>
          <w:highlight w:val="none"/>
        </w:rPr>
        <w:t>开展面向东盟的应用研发</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rPr>
        <w:t>在科研项目申报指南中设立面向东盟的人工智能联合研发方向，对</w:t>
      </w:r>
      <w:r>
        <w:rPr>
          <w:rFonts w:hint="eastAsia" w:ascii="Times New Roman" w:hAnsi="Times New Roman" w:eastAsia="仿宋_GB2312"/>
          <w:color w:val="auto"/>
          <w:sz w:val="32"/>
          <w:szCs w:val="32"/>
          <w:highlight w:val="none"/>
          <w:lang w:val="en-US" w:eastAsia="zh-CN"/>
        </w:rPr>
        <w:t>符合条件的</w:t>
      </w:r>
      <w:r>
        <w:rPr>
          <w:rFonts w:hint="eastAsia" w:ascii="Times New Roman" w:hAnsi="Times New Roman" w:eastAsia="仿宋_GB2312" w:cs="仿宋_GB2312"/>
          <w:color w:val="auto"/>
          <w:kern w:val="2"/>
          <w:sz w:val="32"/>
          <w:szCs w:val="32"/>
          <w:highlight w:val="none"/>
          <w:lang w:eastAsia="zh-CN"/>
        </w:rPr>
        <w:t>广西</w:t>
      </w:r>
      <w:r>
        <w:rPr>
          <w:rFonts w:hint="eastAsia" w:ascii="Times New Roman" w:hAnsi="Times New Roman" w:eastAsia="仿宋_GB2312" w:cs="仿宋_GB2312"/>
          <w:color w:val="auto"/>
          <w:kern w:val="2"/>
          <w:sz w:val="32"/>
          <w:szCs w:val="32"/>
          <w:highlight w:val="none"/>
        </w:rPr>
        <w:t>人工智能开放创新平台</w:t>
      </w:r>
      <w:r>
        <w:rPr>
          <w:rFonts w:hint="eastAsia" w:ascii="Times New Roman" w:hAnsi="Times New Roman" w:eastAsia="仿宋_GB2312"/>
          <w:color w:val="auto"/>
          <w:sz w:val="32"/>
          <w:szCs w:val="32"/>
          <w:highlight w:val="none"/>
          <w:lang w:eastAsia="zh-CN"/>
        </w:rPr>
        <w:t>予以</w:t>
      </w:r>
      <w:r>
        <w:rPr>
          <w:rFonts w:hint="eastAsia" w:ascii="Times New Roman" w:hAnsi="Times New Roman" w:eastAsia="仿宋_GB2312" w:cs="仿宋_GB2312"/>
          <w:color w:val="auto"/>
          <w:kern w:val="2"/>
          <w:sz w:val="32"/>
          <w:szCs w:val="32"/>
          <w:highlight w:val="none"/>
        </w:rPr>
        <w:t>支持</w:t>
      </w:r>
      <w:r>
        <w:rPr>
          <w:rFonts w:hint="eastAsia" w:ascii="Times New Roman" w:hAnsi="Times New Roman" w:eastAsia="仿宋_GB2312" w:cs="仿宋_GB2312"/>
          <w:color w:val="auto"/>
          <w:kern w:val="2"/>
          <w:sz w:val="32"/>
          <w:szCs w:val="32"/>
          <w:highlight w:val="none"/>
          <w:lang w:eastAsia="zh-CN"/>
        </w:rPr>
        <w:t>。</w:t>
      </w:r>
    </w:p>
    <w:p w14:paraId="76569312">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（四）</w:t>
      </w:r>
      <w:r>
        <w:rPr>
          <w:rFonts w:hint="eastAsia" w:ascii="楷体_GB2312" w:hAnsi="楷体_GB2312" w:eastAsia="楷体_GB2312" w:cs="楷体_GB2312"/>
          <w:b/>
          <w:bCs/>
          <w:color w:val="auto"/>
          <w:sz w:val="32"/>
          <w:szCs w:val="32"/>
          <w:highlight w:val="none"/>
          <w:lang w:eastAsia="zh-CN"/>
        </w:rPr>
        <w:t>专业语料</w:t>
      </w:r>
      <w:r>
        <w:rPr>
          <w:rFonts w:hint="eastAsia" w:ascii="楷体_GB2312" w:hAnsi="楷体_GB2312" w:eastAsia="楷体_GB2312" w:cs="楷体_GB2312"/>
          <w:b/>
          <w:bCs/>
          <w:color w:val="auto"/>
          <w:sz w:val="32"/>
          <w:szCs w:val="32"/>
          <w:highlight w:val="none"/>
        </w:rPr>
        <w:t>支持</w:t>
      </w:r>
    </w:p>
    <w:p w14:paraId="5B8C87BE">
      <w:pPr>
        <w:pStyle w:val="3"/>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Times New Roman" w:eastAsia="仿宋_GB2312" w:cs="仿宋_GB2312"/>
          <w:b w:val="0"/>
          <w:bCs w:val="0"/>
          <w:color w:val="auto"/>
          <w:sz w:val="32"/>
          <w:szCs w:val="32"/>
          <w:highlight w:val="none"/>
          <w:lang w:eastAsia="zh-CN"/>
        </w:rPr>
      </w:pPr>
      <w:r>
        <w:rPr>
          <w:rFonts w:hint="eastAsia" w:ascii="Times New Roman" w:eastAsia="仿宋_GB2312" w:cs="仿宋_GB2312"/>
          <w:b w:val="0"/>
          <w:bCs w:val="0"/>
          <w:color w:val="auto"/>
          <w:sz w:val="32"/>
          <w:szCs w:val="32"/>
          <w:highlight w:val="none"/>
          <w:lang w:eastAsia="zh-CN"/>
        </w:rPr>
        <w:t>支持开放一批东盟小语种、公共服务、社会治理等领域的语料数据，</w:t>
      </w:r>
      <w:r>
        <w:rPr>
          <w:rFonts w:hint="eastAsia" w:ascii="Times New Roman" w:eastAsia="仿宋_GB2312" w:cs="仿宋_GB2312"/>
          <w:b w:val="0"/>
          <w:bCs w:val="0"/>
          <w:color w:val="auto"/>
          <w:sz w:val="32"/>
          <w:szCs w:val="32"/>
          <w:highlight w:val="none"/>
          <w:lang w:val="en-US" w:eastAsia="zh-CN"/>
        </w:rPr>
        <w:t>按照规定</w:t>
      </w:r>
      <w:r>
        <w:rPr>
          <w:rFonts w:hint="eastAsia" w:ascii="Times New Roman" w:eastAsia="仿宋_GB2312" w:cs="仿宋_GB2312"/>
          <w:b w:val="0"/>
          <w:bCs w:val="0"/>
          <w:color w:val="auto"/>
          <w:sz w:val="32"/>
          <w:szCs w:val="32"/>
          <w:highlight w:val="none"/>
          <w:lang w:eastAsia="zh-CN"/>
        </w:rPr>
        <w:t>给予广西人工智能开放创新平台使用。</w:t>
      </w:r>
      <w:r>
        <w:rPr>
          <w:rFonts w:hint="eastAsia" w:ascii="Times New Roman" w:eastAsia="仿宋_GB2312" w:cs="仿宋_GB2312"/>
          <w:b w:val="0"/>
          <w:bCs w:val="0"/>
          <w:color w:val="auto"/>
          <w:sz w:val="32"/>
          <w:szCs w:val="32"/>
          <w:highlight w:val="none"/>
        </w:rPr>
        <w:t>支持</w:t>
      </w:r>
      <w:r>
        <w:rPr>
          <w:rFonts w:hint="eastAsia" w:ascii="Times New Roman" w:eastAsia="仿宋_GB2312" w:cs="仿宋_GB2312"/>
          <w:b w:val="0"/>
          <w:bCs w:val="0"/>
          <w:color w:val="auto"/>
          <w:sz w:val="32"/>
          <w:szCs w:val="32"/>
          <w:highlight w:val="none"/>
          <w:lang w:eastAsia="zh-CN"/>
        </w:rPr>
        <w:t>广西</w:t>
      </w:r>
      <w:r>
        <w:rPr>
          <w:rFonts w:hint="eastAsia" w:ascii="Times New Roman" w:eastAsia="仿宋_GB2312" w:cs="仿宋_GB2312"/>
          <w:b w:val="0"/>
          <w:bCs w:val="0"/>
          <w:color w:val="auto"/>
          <w:sz w:val="32"/>
          <w:szCs w:val="32"/>
          <w:highlight w:val="none"/>
        </w:rPr>
        <w:t>人工智能开放创新平台购买非关联方</w:t>
      </w:r>
      <w:r>
        <w:rPr>
          <w:rFonts w:hint="eastAsia" w:ascii="Times New Roman" w:eastAsia="仿宋_GB2312" w:cs="仿宋_GB2312"/>
          <w:b w:val="0"/>
          <w:bCs w:val="0"/>
          <w:color w:val="auto"/>
          <w:sz w:val="32"/>
          <w:szCs w:val="32"/>
          <w:highlight w:val="none"/>
          <w:lang w:eastAsia="zh-CN"/>
        </w:rPr>
        <w:t>市场</w:t>
      </w:r>
      <w:r>
        <w:rPr>
          <w:rFonts w:hint="eastAsia" w:ascii="Times New Roman" w:eastAsia="仿宋_GB2312" w:cs="仿宋_GB2312"/>
          <w:b w:val="0"/>
          <w:bCs w:val="0"/>
          <w:color w:val="auto"/>
          <w:sz w:val="32"/>
          <w:szCs w:val="32"/>
          <w:highlight w:val="none"/>
        </w:rPr>
        <w:t>语料</w:t>
      </w:r>
      <w:r>
        <w:rPr>
          <w:rFonts w:hint="eastAsia" w:ascii="Times New Roman" w:eastAsia="仿宋_GB2312" w:cs="仿宋_GB2312"/>
          <w:b w:val="0"/>
          <w:bCs w:val="0"/>
          <w:color w:val="auto"/>
          <w:sz w:val="32"/>
          <w:szCs w:val="32"/>
          <w:highlight w:val="none"/>
          <w:lang w:eastAsia="zh-CN"/>
        </w:rPr>
        <w:t>数据，</w:t>
      </w:r>
      <w:r>
        <w:rPr>
          <w:rFonts w:hint="eastAsia" w:ascii="Times New Roman" w:eastAsia="仿宋_GB2312" w:cs="仿宋_GB2312"/>
          <w:b w:val="0"/>
          <w:bCs w:val="0"/>
          <w:color w:val="auto"/>
          <w:sz w:val="32"/>
          <w:szCs w:val="32"/>
          <w:highlight w:val="none"/>
        </w:rPr>
        <w:t>用于模型研发和应用，</w:t>
      </w:r>
      <w:r>
        <w:rPr>
          <w:rFonts w:hint="eastAsia" w:ascii="Times New Roman" w:eastAsia="仿宋_GB2312" w:cs="仿宋_GB2312"/>
          <w:b w:val="0"/>
          <w:bCs w:val="0"/>
          <w:color w:val="auto"/>
          <w:sz w:val="32"/>
          <w:szCs w:val="32"/>
          <w:highlight w:val="none"/>
          <w:lang w:eastAsia="zh-CN"/>
        </w:rPr>
        <w:t>将语料采购费用纳入科研项目经费预算范围。</w:t>
      </w:r>
    </w:p>
    <w:p w14:paraId="317897F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eastAsia" w:ascii="楷体_GB2312" w:hAnsi="楷体_GB2312" w:eastAsia="楷体_GB2312" w:cs="楷体_GB2312"/>
          <w:b/>
          <w:bCs/>
          <w:snapToGrid w:val="0"/>
          <w:color w:val="auto"/>
          <w:kern w:val="0"/>
          <w:sz w:val="32"/>
          <w:szCs w:val="32"/>
          <w:highlight w:val="none"/>
        </w:rPr>
      </w:pPr>
      <w:r>
        <w:rPr>
          <w:rFonts w:hint="eastAsia" w:ascii="楷体_GB2312" w:hAnsi="楷体_GB2312" w:eastAsia="楷体_GB2312" w:cs="楷体_GB2312"/>
          <w:b/>
          <w:bCs/>
          <w:snapToGrid w:val="0"/>
          <w:color w:val="auto"/>
          <w:kern w:val="0"/>
          <w:sz w:val="32"/>
          <w:szCs w:val="32"/>
          <w:highlight w:val="none"/>
        </w:rPr>
        <w:t>（五）</w:t>
      </w:r>
      <w:r>
        <w:rPr>
          <w:rFonts w:hint="eastAsia" w:ascii="楷体_GB2312" w:hAnsi="楷体_GB2312" w:eastAsia="楷体_GB2312" w:cs="楷体_GB2312"/>
          <w:b/>
          <w:bCs/>
          <w:snapToGrid w:val="0"/>
          <w:color w:val="auto"/>
          <w:kern w:val="0"/>
          <w:sz w:val="32"/>
          <w:szCs w:val="32"/>
          <w:highlight w:val="none"/>
          <w:lang w:eastAsia="zh-CN"/>
        </w:rPr>
        <w:t>应用</w:t>
      </w:r>
      <w:r>
        <w:rPr>
          <w:rFonts w:hint="eastAsia" w:ascii="楷体_GB2312" w:hAnsi="楷体_GB2312" w:eastAsia="楷体_GB2312" w:cs="楷体_GB2312"/>
          <w:b/>
          <w:bCs/>
          <w:snapToGrid w:val="0"/>
          <w:color w:val="auto"/>
          <w:kern w:val="0"/>
          <w:sz w:val="32"/>
          <w:szCs w:val="32"/>
          <w:highlight w:val="none"/>
        </w:rPr>
        <w:t>场景支持</w:t>
      </w:r>
    </w:p>
    <w:p w14:paraId="343BDD3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支持广西</w:t>
      </w:r>
      <w:r>
        <w:rPr>
          <w:rFonts w:hint="default" w:ascii="Times New Roman" w:hAnsi="Times New Roman" w:eastAsia="仿宋_GB2312"/>
          <w:color w:val="auto"/>
          <w:sz w:val="32"/>
          <w:szCs w:val="32"/>
          <w:highlight w:val="none"/>
          <w:lang w:val="en"/>
        </w:rPr>
        <w:t>人工智能开放创新平台</w:t>
      </w:r>
      <w:r>
        <w:rPr>
          <w:rFonts w:hint="eastAsia" w:ascii="Times New Roman" w:hAnsi="Times New Roman" w:eastAsia="仿宋_GB2312"/>
          <w:color w:val="auto"/>
          <w:sz w:val="32"/>
          <w:szCs w:val="32"/>
          <w:highlight w:val="none"/>
          <w:lang w:val="en" w:eastAsia="zh-CN"/>
        </w:rPr>
        <w:t>开展</w:t>
      </w:r>
      <w:r>
        <w:rPr>
          <w:rFonts w:hint="eastAsia" w:ascii="Times New Roman" w:hAnsi="Times New Roman" w:eastAsia="仿宋_GB2312"/>
          <w:color w:val="auto"/>
          <w:sz w:val="32"/>
          <w:szCs w:val="32"/>
          <w:highlight w:val="none"/>
          <w:lang w:eastAsia="zh-CN"/>
        </w:rPr>
        <w:t>人工智能应用</w:t>
      </w:r>
      <w:r>
        <w:rPr>
          <w:rFonts w:hint="eastAsia" w:ascii="Times New Roman" w:hAnsi="Times New Roman" w:eastAsia="仿宋_GB2312"/>
          <w:color w:val="auto"/>
          <w:sz w:val="32"/>
          <w:szCs w:val="32"/>
          <w:highlight w:val="none"/>
        </w:rPr>
        <w:t>场景</w:t>
      </w:r>
      <w:r>
        <w:rPr>
          <w:rFonts w:hint="eastAsia" w:ascii="Times New Roman" w:hAnsi="Times New Roman" w:eastAsia="仿宋_GB2312"/>
          <w:color w:val="auto"/>
          <w:sz w:val="32"/>
          <w:szCs w:val="32"/>
          <w:highlight w:val="none"/>
          <w:lang w:eastAsia="zh-CN"/>
        </w:rPr>
        <w:t>供需</w:t>
      </w:r>
      <w:r>
        <w:rPr>
          <w:rFonts w:hint="eastAsia" w:ascii="Times New Roman" w:hAnsi="Times New Roman" w:eastAsia="仿宋_GB2312"/>
          <w:color w:val="auto"/>
          <w:sz w:val="32"/>
          <w:szCs w:val="32"/>
          <w:highlight w:val="none"/>
        </w:rPr>
        <w:t>对接</w:t>
      </w:r>
      <w:r>
        <w:rPr>
          <w:rFonts w:hint="eastAsia" w:ascii="Times New Roman" w:hAnsi="Times New Roman" w:eastAsia="仿宋_GB2312"/>
          <w:color w:val="auto"/>
          <w:sz w:val="32"/>
          <w:szCs w:val="32"/>
          <w:highlight w:val="none"/>
          <w:lang w:eastAsia="zh-CN"/>
        </w:rPr>
        <w:t>，参与场景创建</w:t>
      </w:r>
      <w:r>
        <w:rPr>
          <w:rFonts w:hint="eastAsia" w:ascii="Times New Roman" w:hAnsi="Times New Roman" w:eastAsia="仿宋_GB2312"/>
          <w:color w:val="auto"/>
          <w:sz w:val="32"/>
          <w:szCs w:val="32"/>
          <w:highlight w:val="none"/>
        </w:rPr>
        <w:t>，将重大场景需求凝练为“揭榜挂帅”</w:t>
      </w:r>
      <w:r>
        <w:rPr>
          <w:rFonts w:hint="eastAsia" w:ascii="Times New Roman" w:hAnsi="Times New Roman" w:eastAsia="仿宋_GB2312"/>
          <w:color w:val="auto"/>
          <w:sz w:val="32"/>
          <w:szCs w:val="32"/>
          <w:highlight w:val="none"/>
          <w:lang w:eastAsia="zh-CN"/>
        </w:rPr>
        <w:t>等科技</w:t>
      </w:r>
      <w:r>
        <w:rPr>
          <w:rFonts w:hint="eastAsia" w:ascii="Times New Roman" w:hAnsi="Times New Roman" w:eastAsia="仿宋_GB2312"/>
          <w:color w:val="auto"/>
          <w:sz w:val="32"/>
          <w:szCs w:val="32"/>
          <w:highlight w:val="none"/>
        </w:rPr>
        <w:t>项目，</w:t>
      </w:r>
      <w:r>
        <w:rPr>
          <w:rFonts w:hint="eastAsia" w:ascii="Times New Roman" w:hAnsi="Times New Roman" w:eastAsia="仿宋_GB2312"/>
          <w:color w:val="auto"/>
          <w:sz w:val="32"/>
          <w:szCs w:val="32"/>
          <w:highlight w:val="none"/>
          <w:lang w:val="en-US" w:eastAsia="zh-CN"/>
        </w:rPr>
        <w:t>符合条件的，</w:t>
      </w:r>
      <w:r>
        <w:rPr>
          <w:rFonts w:hint="eastAsia" w:ascii="Times New Roman" w:hAnsi="Times New Roman" w:eastAsia="仿宋_GB2312"/>
          <w:color w:val="auto"/>
          <w:sz w:val="32"/>
          <w:szCs w:val="32"/>
          <w:highlight w:val="none"/>
        </w:rPr>
        <w:t>按</w:t>
      </w:r>
      <w:r>
        <w:rPr>
          <w:rFonts w:hint="eastAsia" w:ascii="Times New Roman" w:hAnsi="Times New Roman" w:eastAsia="仿宋_GB2312"/>
          <w:color w:val="auto"/>
          <w:sz w:val="32"/>
          <w:szCs w:val="32"/>
          <w:highlight w:val="none"/>
          <w:lang w:eastAsia="zh-CN"/>
        </w:rPr>
        <w:t>研发总投入</w:t>
      </w:r>
      <w:r>
        <w:rPr>
          <w:rFonts w:hint="eastAsia" w:ascii="Times New Roman" w:hAnsi="Times New Roman" w:eastAsia="仿宋_GB2312"/>
          <w:color w:val="auto"/>
          <w:sz w:val="32"/>
          <w:szCs w:val="32"/>
          <w:highlight w:val="none"/>
        </w:rPr>
        <w:t>的25%予以支持，最高不超过500万元。</w:t>
      </w:r>
    </w:p>
    <w:p w14:paraId="4FFCD3EE">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ascii="楷体_GB2312" w:hAnsi="楷体_GB2312" w:eastAsia="楷体_GB2312" w:cs="楷体_GB2312"/>
          <w:b/>
          <w:bCs/>
          <w:snapToGrid w:val="0"/>
          <w:color w:val="auto"/>
          <w:kern w:val="0"/>
          <w:sz w:val="32"/>
          <w:szCs w:val="32"/>
          <w:highlight w:val="none"/>
        </w:rPr>
      </w:pPr>
      <w:r>
        <w:rPr>
          <w:rFonts w:hint="eastAsia" w:ascii="楷体_GB2312" w:hAnsi="楷体_GB2312" w:eastAsia="楷体_GB2312" w:cs="楷体_GB2312"/>
          <w:b/>
          <w:bCs/>
          <w:snapToGrid w:val="0"/>
          <w:color w:val="auto"/>
          <w:kern w:val="0"/>
          <w:sz w:val="32"/>
          <w:szCs w:val="32"/>
          <w:highlight w:val="none"/>
        </w:rPr>
        <w:t>（六）创新应用支持</w:t>
      </w:r>
    </w:p>
    <w:p w14:paraId="26721076">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楷体_GB2312" w:hAnsi="楷体_GB2312" w:eastAsia="楷体_GB2312" w:cs="楷体_GB2312"/>
          <w:b/>
          <w:bCs/>
          <w:snapToGrid w:val="0"/>
          <w:color w:val="auto"/>
          <w:kern w:val="0"/>
          <w:sz w:val="32"/>
          <w:szCs w:val="32"/>
          <w:highlight w:val="none"/>
        </w:rPr>
      </w:pPr>
      <w:r>
        <w:rPr>
          <w:rFonts w:hint="eastAsia" w:ascii="Times New Roman" w:hAnsi="Times New Roman" w:eastAsia="仿宋_GB2312" w:cs="仿宋_GB2312"/>
          <w:b w:val="0"/>
          <w:bCs w:val="0"/>
          <w:color w:val="auto"/>
          <w:kern w:val="2"/>
          <w:sz w:val="32"/>
          <w:szCs w:val="32"/>
          <w:highlight w:val="none"/>
          <w:lang w:val="en-US" w:eastAsia="zh-CN" w:bidi="ar-SA"/>
        </w:rPr>
        <w:t>支持广西</w:t>
      </w:r>
      <w:r>
        <w:rPr>
          <w:rFonts w:hint="default" w:ascii="Times New Roman" w:hAnsi="Times New Roman" w:eastAsia="仿宋_GB2312" w:cs="仿宋_GB2312"/>
          <w:b w:val="0"/>
          <w:bCs w:val="0"/>
          <w:color w:val="auto"/>
          <w:kern w:val="2"/>
          <w:sz w:val="32"/>
          <w:szCs w:val="32"/>
          <w:highlight w:val="none"/>
          <w:lang w:val="en" w:eastAsia="zh-CN" w:bidi="ar-SA"/>
        </w:rPr>
        <w:t>人工智能开放创新平台</w:t>
      </w:r>
      <w:r>
        <w:rPr>
          <w:rFonts w:hint="eastAsia" w:ascii="Times New Roman" w:hAnsi="Times New Roman" w:eastAsia="仿宋_GB2312" w:cs="仿宋_GB2312"/>
          <w:b w:val="0"/>
          <w:bCs w:val="0"/>
          <w:color w:val="auto"/>
          <w:kern w:val="2"/>
          <w:sz w:val="32"/>
          <w:szCs w:val="32"/>
          <w:highlight w:val="none"/>
          <w:lang w:val="en" w:eastAsia="zh-CN" w:bidi="ar-SA"/>
        </w:rPr>
        <w:t>开发行业领域垂类大模型、智能体和人工智能新产品，并推广应用。对经国家网信办备案并符合条件的垂类大模型和智能体，按广西首版次软件相关政策予以奖励。对符合条件的人工智能产品，推荐纳入自治区相关技术、产品推广应用目录。鼓励国有企业在招标采购项目中采购首台（套）、首批次、首版次人工智能自主创新产品。</w:t>
      </w:r>
    </w:p>
    <w:p w14:paraId="546D03F7">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eastAsia" w:ascii="楷体_GB2312" w:hAnsi="楷体_GB2312" w:eastAsia="楷体_GB2312" w:cs="楷体_GB2312"/>
          <w:b/>
          <w:bCs/>
          <w:snapToGrid w:val="0"/>
          <w:color w:val="auto"/>
          <w:kern w:val="0"/>
          <w:sz w:val="32"/>
          <w:szCs w:val="32"/>
          <w:highlight w:val="none"/>
        </w:rPr>
      </w:pPr>
      <w:r>
        <w:rPr>
          <w:rFonts w:hint="eastAsia" w:ascii="楷体_GB2312" w:hAnsi="楷体_GB2312" w:eastAsia="楷体_GB2312" w:cs="楷体_GB2312"/>
          <w:b/>
          <w:bCs/>
          <w:snapToGrid w:val="0"/>
          <w:color w:val="auto"/>
          <w:kern w:val="0"/>
          <w:sz w:val="32"/>
          <w:szCs w:val="32"/>
          <w:highlight w:val="none"/>
        </w:rPr>
        <w:t>（</w:t>
      </w:r>
      <w:r>
        <w:rPr>
          <w:rFonts w:hint="eastAsia" w:ascii="楷体_GB2312" w:hAnsi="楷体_GB2312" w:eastAsia="楷体_GB2312" w:cs="楷体_GB2312"/>
          <w:b/>
          <w:bCs/>
          <w:snapToGrid w:val="0"/>
          <w:color w:val="auto"/>
          <w:kern w:val="0"/>
          <w:sz w:val="32"/>
          <w:szCs w:val="32"/>
          <w:highlight w:val="none"/>
          <w:lang w:eastAsia="zh-CN"/>
        </w:rPr>
        <w:t>七</w:t>
      </w:r>
      <w:r>
        <w:rPr>
          <w:rFonts w:hint="eastAsia" w:ascii="楷体_GB2312" w:hAnsi="楷体_GB2312" w:eastAsia="楷体_GB2312" w:cs="楷体_GB2312"/>
          <w:b/>
          <w:bCs/>
          <w:snapToGrid w:val="0"/>
          <w:color w:val="auto"/>
          <w:kern w:val="0"/>
          <w:sz w:val="32"/>
          <w:szCs w:val="32"/>
          <w:highlight w:val="none"/>
        </w:rPr>
        <w:t>）</w:t>
      </w:r>
      <w:r>
        <w:rPr>
          <w:rFonts w:hint="eastAsia" w:ascii="楷体_GB2312" w:hAnsi="楷体_GB2312" w:eastAsia="楷体_GB2312" w:cs="楷体_GB2312"/>
          <w:b/>
          <w:bCs/>
          <w:snapToGrid w:val="0"/>
          <w:color w:val="auto"/>
          <w:kern w:val="0"/>
          <w:sz w:val="32"/>
          <w:szCs w:val="32"/>
          <w:highlight w:val="none"/>
          <w:lang w:eastAsia="zh-CN"/>
        </w:rPr>
        <w:t>科技</w:t>
      </w:r>
      <w:r>
        <w:rPr>
          <w:rFonts w:hint="eastAsia" w:ascii="楷体_GB2312" w:hAnsi="楷体_GB2312" w:eastAsia="楷体_GB2312" w:cs="楷体_GB2312"/>
          <w:b/>
          <w:bCs/>
          <w:snapToGrid w:val="0"/>
          <w:color w:val="auto"/>
          <w:kern w:val="0"/>
          <w:sz w:val="32"/>
          <w:szCs w:val="32"/>
          <w:highlight w:val="none"/>
        </w:rPr>
        <w:t>金融支持</w:t>
      </w:r>
    </w:p>
    <w:p w14:paraId="23307819">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将</w:t>
      </w:r>
      <w:r>
        <w:rPr>
          <w:rFonts w:hint="eastAsia" w:ascii="Times New Roman" w:hAnsi="Times New Roman" w:eastAsia="仿宋_GB2312" w:cs="仿宋_GB2312"/>
          <w:color w:val="auto"/>
          <w:sz w:val="32"/>
          <w:szCs w:val="32"/>
          <w:highlight w:val="none"/>
          <w:lang w:eastAsia="zh-CN"/>
        </w:rPr>
        <w:t>广西</w:t>
      </w:r>
      <w:r>
        <w:rPr>
          <w:rFonts w:hint="default" w:ascii="Times New Roman" w:hAnsi="Times New Roman" w:eastAsia="仿宋_GB2312" w:cs="仿宋_GB2312"/>
          <w:color w:val="auto"/>
          <w:sz w:val="32"/>
          <w:szCs w:val="32"/>
          <w:highlight w:val="none"/>
          <w:lang w:val="en"/>
        </w:rPr>
        <w:t>人工智能开放创新平台</w:t>
      </w:r>
      <w:r>
        <w:rPr>
          <w:rFonts w:hint="eastAsia" w:ascii="Times New Roman" w:hAnsi="Times New Roman" w:eastAsia="仿宋_GB2312" w:cs="仿宋_GB2312"/>
          <w:color w:val="auto"/>
          <w:sz w:val="32"/>
          <w:szCs w:val="32"/>
          <w:highlight w:val="none"/>
        </w:rPr>
        <w:t>项目纳入“</w:t>
      </w:r>
      <w:r>
        <w:rPr>
          <w:rFonts w:hint="eastAsia" w:ascii="Times New Roman" w:hAnsi="Times New Roman" w:eastAsia="仿宋_GB2312" w:cs="仿宋_GB2312"/>
          <w:color w:val="auto"/>
          <w:sz w:val="32"/>
          <w:szCs w:val="32"/>
          <w:highlight w:val="none"/>
          <w:lang w:eastAsia="zh-CN"/>
        </w:rPr>
        <w:t>工业贷</w:t>
      </w:r>
      <w:r>
        <w:rPr>
          <w:rFonts w:hint="eastAsia" w:ascii="Times New Roman" w:hAnsi="Times New Roman" w:eastAsia="仿宋_GB2312" w:cs="仿宋_GB2312"/>
          <w:color w:val="auto"/>
          <w:sz w:val="32"/>
          <w:szCs w:val="32"/>
          <w:highlight w:val="none"/>
        </w:rPr>
        <w:t>”“科创担”予以支持</w:t>
      </w:r>
      <w:r>
        <w:rPr>
          <w:rFonts w:hint="eastAsia" w:ascii="Times New Roman" w:hAnsi="Times New Roman" w:eastAsia="仿宋_GB2312" w:cs="仿宋_GB2312"/>
          <w:color w:val="auto"/>
          <w:sz w:val="32"/>
          <w:szCs w:val="32"/>
          <w:highlight w:val="none"/>
          <w:lang w:eastAsia="zh-CN"/>
        </w:rPr>
        <w:t>，按自治区有关政策予以贴息和担</w:t>
      </w:r>
      <w:r>
        <w:rPr>
          <w:rFonts w:hint="eastAsia" w:ascii="Times New Roman" w:hAnsi="Times New Roman" w:eastAsia="仿宋_GB2312" w:cs="仿宋_GB2312"/>
          <w:color w:val="auto"/>
          <w:sz w:val="32"/>
          <w:szCs w:val="32"/>
          <w:highlight w:val="none"/>
          <w:lang w:val="en-US" w:eastAsia="zh-CN"/>
        </w:rPr>
        <w:t>保费用补贴</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积极向广西科技成果转化基金推介平台产业化项目，争取股权投资支持</w:t>
      </w:r>
      <w:r>
        <w:rPr>
          <w:rFonts w:hint="eastAsia" w:ascii="Times New Roman" w:hAnsi="Times New Roman" w:eastAsia="仿宋_GB2312" w:cs="仿宋_GB2312"/>
          <w:color w:val="auto"/>
          <w:sz w:val="32"/>
          <w:szCs w:val="32"/>
          <w:highlight w:val="none"/>
          <w:lang w:eastAsia="zh-CN"/>
        </w:rPr>
        <w:t>。</w:t>
      </w:r>
    </w:p>
    <w:p w14:paraId="0B914EBB">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eastAsia" w:ascii="楷体_GB2312" w:hAnsi="楷体_GB2312" w:eastAsia="楷体_GB2312" w:cs="楷体_GB2312"/>
          <w:b/>
          <w:bCs/>
          <w:snapToGrid w:val="0"/>
          <w:color w:val="auto"/>
          <w:kern w:val="0"/>
          <w:sz w:val="32"/>
          <w:szCs w:val="32"/>
          <w:highlight w:val="none"/>
        </w:rPr>
      </w:pPr>
      <w:r>
        <w:rPr>
          <w:rFonts w:hint="eastAsia" w:ascii="楷体_GB2312" w:hAnsi="楷体_GB2312" w:eastAsia="楷体_GB2312" w:cs="楷体_GB2312"/>
          <w:b/>
          <w:bCs/>
          <w:snapToGrid w:val="0"/>
          <w:color w:val="auto"/>
          <w:kern w:val="0"/>
          <w:sz w:val="32"/>
          <w:szCs w:val="32"/>
          <w:highlight w:val="none"/>
        </w:rPr>
        <w:t>（</w:t>
      </w:r>
      <w:r>
        <w:rPr>
          <w:rFonts w:hint="eastAsia" w:ascii="楷体_GB2312" w:hAnsi="楷体_GB2312" w:eastAsia="楷体_GB2312" w:cs="楷体_GB2312"/>
          <w:b/>
          <w:bCs/>
          <w:snapToGrid w:val="0"/>
          <w:color w:val="auto"/>
          <w:kern w:val="0"/>
          <w:sz w:val="32"/>
          <w:szCs w:val="32"/>
          <w:highlight w:val="none"/>
          <w:lang w:eastAsia="zh-CN"/>
        </w:rPr>
        <w:t>八</w:t>
      </w:r>
      <w:r>
        <w:rPr>
          <w:rFonts w:hint="eastAsia" w:ascii="楷体_GB2312" w:hAnsi="楷体_GB2312" w:eastAsia="楷体_GB2312" w:cs="楷体_GB2312"/>
          <w:b/>
          <w:bCs/>
          <w:snapToGrid w:val="0"/>
          <w:color w:val="auto"/>
          <w:kern w:val="0"/>
          <w:sz w:val="32"/>
          <w:szCs w:val="32"/>
          <w:highlight w:val="none"/>
        </w:rPr>
        <w:t>）人才</w:t>
      </w:r>
      <w:r>
        <w:rPr>
          <w:rFonts w:hint="eastAsia" w:ascii="楷体_GB2312" w:hAnsi="楷体_GB2312" w:eastAsia="楷体_GB2312" w:cs="楷体_GB2312"/>
          <w:b/>
          <w:bCs/>
          <w:snapToGrid w:val="0"/>
          <w:color w:val="auto"/>
          <w:kern w:val="0"/>
          <w:sz w:val="32"/>
          <w:szCs w:val="32"/>
          <w:highlight w:val="none"/>
          <w:lang w:eastAsia="zh-CN"/>
        </w:rPr>
        <w:t>引进</w:t>
      </w:r>
      <w:r>
        <w:rPr>
          <w:rFonts w:hint="eastAsia" w:ascii="楷体_GB2312" w:hAnsi="楷体_GB2312" w:eastAsia="楷体_GB2312" w:cs="楷体_GB2312"/>
          <w:b/>
          <w:bCs/>
          <w:snapToGrid w:val="0"/>
          <w:color w:val="auto"/>
          <w:kern w:val="0"/>
          <w:sz w:val="32"/>
          <w:szCs w:val="32"/>
          <w:highlight w:val="none"/>
        </w:rPr>
        <w:t>支持</w:t>
      </w:r>
    </w:p>
    <w:p w14:paraId="08AE1375">
      <w:pPr>
        <w:pStyle w:val="2"/>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rPr>
      </w:pPr>
      <w:r>
        <w:rPr>
          <w:rFonts w:hint="eastAsia" w:ascii="Times New Roman" w:hAnsi="Times New Roman" w:eastAsia="仿宋_GB2312" w:cs="Times New Roman"/>
          <w:color w:val="auto"/>
          <w:kern w:val="2"/>
          <w:sz w:val="32"/>
          <w:szCs w:val="32"/>
          <w:highlight w:val="none"/>
          <w:lang w:val="en" w:eastAsia="zh-CN"/>
        </w:rPr>
        <w:t>支持</w:t>
      </w:r>
      <w:r>
        <w:rPr>
          <w:rFonts w:hint="eastAsia" w:ascii="Times New Roman" w:hAnsi="Times New Roman" w:eastAsia="仿宋_GB2312" w:cs="Times New Roman"/>
          <w:color w:val="auto"/>
          <w:kern w:val="2"/>
          <w:sz w:val="32"/>
          <w:szCs w:val="32"/>
          <w:highlight w:val="none"/>
          <w:lang w:val="en-US" w:eastAsia="zh-CN"/>
        </w:rPr>
        <w:t>广西人工智能开放创新平台引进人工智能领域领军人才，申报设立人工智能领域博士后科研（流动）工作站、博士后创新实践基地，畅通人工智能领域业绩显著、贡献突出的人才直接申报评审高级职称的绿色通道，</w:t>
      </w:r>
      <w:r>
        <w:rPr>
          <w:rFonts w:hint="eastAsia" w:ascii="Times New Roman" w:hAnsi="Times New Roman" w:eastAsia="仿宋_GB2312" w:cs="Times New Roman"/>
          <w:color w:val="auto"/>
          <w:kern w:val="2"/>
          <w:sz w:val="32"/>
          <w:szCs w:val="32"/>
          <w:highlight w:val="none"/>
          <w:lang w:val="en" w:eastAsia="zh-CN"/>
        </w:rPr>
        <w:t>建设</w:t>
      </w:r>
      <w:r>
        <w:rPr>
          <w:rFonts w:hint="eastAsia" w:ascii="Times New Roman" w:hAnsi="Times New Roman" w:eastAsia="仿宋_GB2312" w:cs="Times New Roman"/>
          <w:color w:val="auto"/>
          <w:kern w:val="2"/>
          <w:sz w:val="32"/>
          <w:szCs w:val="32"/>
          <w:highlight w:val="none"/>
          <w:lang w:val="en-US" w:eastAsia="zh-CN"/>
        </w:rPr>
        <w:t>人工智能人才实训基地，按自治区人工智能人才政策予以支持。</w:t>
      </w:r>
    </w:p>
    <w:p w14:paraId="7BA17AC5">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八</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eastAsia="zh-CN"/>
        </w:rPr>
        <w:t>管理评估</w:t>
      </w:r>
    </w:p>
    <w:p w14:paraId="507B381B">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eastAsia="仿宋_GB2312"/>
          <w:color w:val="auto"/>
          <w:sz w:val="32"/>
          <w:szCs w:val="32"/>
          <w:highlight w:val="none"/>
          <w:lang w:val="en-US" w:eastAsia="zh-CN"/>
        </w:rPr>
      </w:pPr>
      <w:r>
        <w:rPr>
          <w:rFonts w:eastAsia="仿宋_GB2312"/>
          <w:color w:val="auto"/>
          <w:sz w:val="32"/>
          <w:szCs w:val="32"/>
          <w:highlight w:val="none"/>
          <w:shd w:val="clear" w:color="auto" w:fill="FFFFFF"/>
          <w:lang w:val="en"/>
        </w:rPr>
        <w:t>广西人工智能开放创新平台</w:t>
      </w:r>
      <w:r>
        <w:rPr>
          <w:rFonts w:hint="eastAsia" w:eastAsia="仿宋_GB2312"/>
          <w:color w:val="auto"/>
          <w:sz w:val="32"/>
          <w:szCs w:val="32"/>
          <w:highlight w:val="none"/>
          <w:shd w:val="clear" w:color="auto" w:fill="FFFFFF"/>
          <w:lang w:val="en" w:eastAsia="zh-CN"/>
        </w:rPr>
        <w:t>中的人工智能新型研发机构参照</w:t>
      </w:r>
      <w:r>
        <w:rPr>
          <w:rFonts w:hint="eastAsia" w:eastAsia="仿宋_GB2312"/>
          <w:color w:val="auto"/>
          <w:sz w:val="32"/>
          <w:szCs w:val="32"/>
          <w:highlight w:val="none"/>
          <w:lang w:eastAsia="zh-CN"/>
        </w:rPr>
        <w:t>广西新型研发机构有关规定进行管理和绩效考核，</w:t>
      </w:r>
      <w:r>
        <w:rPr>
          <w:rFonts w:hint="eastAsia" w:eastAsia="仿宋_GB2312"/>
          <w:color w:val="auto"/>
          <w:sz w:val="32"/>
          <w:szCs w:val="32"/>
          <w:highlight w:val="none"/>
          <w:shd w:val="clear" w:color="auto" w:fill="FFFFFF"/>
          <w:lang w:val="en" w:eastAsia="zh-CN"/>
        </w:rPr>
        <w:t>人工智能联合创新中心参照</w:t>
      </w:r>
      <w:r>
        <w:rPr>
          <w:rFonts w:hint="eastAsia" w:eastAsia="仿宋_GB2312"/>
          <w:color w:val="auto"/>
          <w:sz w:val="32"/>
          <w:szCs w:val="32"/>
          <w:highlight w:val="none"/>
          <w:lang w:eastAsia="zh-CN"/>
        </w:rPr>
        <w:t>广西创新联合体有关规定进行管理和绩效考核，人工智能联合实验室参照广西科技创新合作基地有关规定进行</w:t>
      </w:r>
      <w:r>
        <w:rPr>
          <w:rFonts w:hint="eastAsia" w:eastAsia="仿宋_GB2312"/>
          <w:color w:val="auto"/>
          <w:sz w:val="32"/>
          <w:szCs w:val="32"/>
          <w:highlight w:val="none"/>
          <w:shd w:val="clear" w:color="auto" w:fill="FFFFFF"/>
        </w:rPr>
        <w:t>管理</w:t>
      </w:r>
      <w:r>
        <w:rPr>
          <w:rFonts w:hint="eastAsia" w:eastAsia="仿宋_GB2312"/>
          <w:color w:val="auto"/>
          <w:sz w:val="32"/>
          <w:szCs w:val="32"/>
          <w:highlight w:val="none"/>
          <w:shd w:val="clear" w:color="auto" w:fill="FFFFFF"/>
          <w:lang w:eastAsia="zh-CN"/>
        </w:rPr>
        <w:t>和</w:t>
      </w:r>
      <w:r>
        <w:rPr>
          <w:rFonts w:hint="eastAsia" w:eastAsia="仿宋_GB2312"/>
          <w:color w:val="auto"/>
          <w:sz w:val="32"/>
          <w:szCs w:val="32"/>
          <w:highlight w:val="none"/>
          <w:shd w:val="clear" w:color="auto" w:fill="FFFFFF"/>
        </w:rPr>
        <w:t>绩效考核</w:t>
      </w:r>
      <w:r>
        <w:rPr>
          <w:rFonts w:hint="eastAsia" w:eastAsia="仿宋_GB2312"/>
          <w:color w:val="auto"/>
          <w:sz w:val="32"/>
          <w:szCs w:val="32"/>
          <w:highlight w:val="none"/>
          <w:shd w:val="clear" w:color="auto" w:fill="FFFFFF"/>
          <w:lang w:eastAsia="zh-CN"/>
        </w:rPr>
        <w:t>。广西</w:t>
      </w:r>
      <w:r>
        <w:rPr>
          <w:rFonts w:eastAsia="仿宋_GB2312"/>
          <w:color w:val="auto"/>
          <w:sz w:val="32"/>
          <w:szCs w:val="32"/>
          <w:highlight w:val="none"/>
          <w:shd w:val="clear" w:color="auto" w:fill="FFFFFF"/>
          <w:lang w:val="en"/>
        </w:rPr>
        <w:t>人工智能开放创新平台</w:t>
      </w:r>
      <w:r>
        <w:rPr>
          <w:rFonts w:hint="eastAsia" w:eastAsia="仿宋_GB2312"/>
          <w:color w:val="auto"/>
          <w:sz w:val="32"/>
          <w:szCs w:val="32"/>
          <w:highlight w:val="none"/>
        </w:rPr>
        <w:t>建立年度报告和重大事项报告制度</w:t>
      </w:r>
      <w:r>
        <w:rPr>
          <w:rFonts w:hint="eastAsia" w:eastAsia="仿宋_GB2312"/>
          <w:color w:val="auto"/>
          <w:sz w:val="32"/>
          <w:szCs w:val="32"/>
          <w:highlight w:val="none"/>
          <w:lang w:eastAsia="zh-CN"/>
        </w:rPr>
        <w:t>，</w:t>
      </w:r>
      <w:r>
        <w:rPr>
          <w:rFonts w:hint="eastAsia" w:eastAsia="仿宋_GB2312"/>
          <w:color w:val="auto"/>
          <w:sz w:val="32"/>
          <w:szCs w:val="32"/>
          <w:highlight w:val="none"/>
        </w:rPr>
        <w:t>每年12月31日前</w:t>
      </w:r>
      <w:r>
        <w:rPr>
          <w:rFonts w:hint="eastAsia" w:eastAsia="仿宋_GB2312"/>
          <w:color w:val="auto"/>
          <w:sz w:val="32"/>
          <w:szCs w:val="32"/>
          <w:highlight w:val="none"/>
          <w:lang w:eastAsia="zh-CN"/>
        </w:rPr>
        <w:t>应当</w:t>
      </w:r>
      <w:r>
        <w:rPr>
          <w:rFonts w:hint="eastAsia" w:eastAsia="仿宋_GB2312"/>
          <w:color w:val="auto"/>
          <w:sz w:val="32"/>
          <w:szCs w:val="32"/>
          <w:highlight w:val="none"/>
        </w:rPr>
        <w:t>向推荐单位和自治区科技厅报送本年度的总结和下一年度工作计划</w:t>
      </w:r>
      <w:r>
        <w:rPr>
          <w:rFonts w:hint="eastAsia" w:eastAsia="仿宋_GB2312"/>
          <w:color w:val="auto"/>
          <w:sz w:val="32"/>
          <w:szCs w:val="32"/>
          <w:highlight w:val="none"/>
          <w:lang w:val="en-US" w:eastAsia="zh-CN"/>
        </w:rPr>
        <w:t>。广西</w:t>
      </w:r>
      <w:r>
        <w:rPr>
          <w:rFonts w:eastAsia="仿宋_GB2312"/>
          <w:color w:val="auto"/>
          <w:sz w:val="32"/>
          <w:szCs w:val="32"/>
          <w:highlight w:val="none"/>
          <w:shd w:val="clear" w:color="auto" w:fill="FFFFFF"/>
          <w:lang w:val="en"/>
        </w:rPr>
        <w:t>人工智能开放创新平台</w:t>
      </w:r>
      <w:r>
        <w:rPr>
          <w:rFonts w:hint="eastAsia" w:eastAsia="仿宋_GB2312"/>
          <w:color w:val="auto"/>
          <w:sz w:val="32"/>
          <w:szCs w:val="32"/>
          <w:highlight w:val="none"/>
          <w:lang w:eastAsia="zh-CN"/>
        </w:rPr>
        <w:t>重大事项发生变化后，</w:t>
      </w:r>
      <w:r>
        <w:rPr>
          <w:rFonts w:hint="eastAsia" w:eastAsia="仿宋_GB2312"/>
          <w:color w:val="auto"/>
          <w:sz w:val="32"/>
          <w:szCs w:val="32"/>
          <w:highlight w:val="none"/>
          <w:lang w:val="en-US" w:eastAsia="zh-CN"/>
        </w:rPr>
        <w:t>1个月内向自治区科技厅报告。</w:t>
      </w:r>
    </w:p>
    <w:p w14:paraId="287A9D4B">
      <w:pPr>
        <w:pStyle w:val="2"/>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br w:type="page"/>
      </w:r>
    </w:p>
    <w:p w14:paraId="0990075E">
      <w:pPr>
        <w:pStyle w:val="3"/>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68D97C6B">
      <w:pPr>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05A131E3">
      <w:pPr>
        <w:pStyle w:val="2"/>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2B95E1FA">
      <w:pPr>
        <w:pStyle w:val="3"/>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0DA773FC">
      <w:pPr>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03A0DDA3">
      <w:pPr>
        <w:pStyle w:val="2"/>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2663D6C2">
      <w:pPr>
        <w:pStyle w:val="3"/>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11F51966">
      <w:pPr>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23F782DB">
      <w:pPr>
        <w:pStyle w:val="2"/>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0EE6F8E7">
      <w:pPr>
        <w:pStyle w:val="3"/>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76888CF7">
      <w:pPr>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62C65E02">
      <w:pPr>
        <w:pStyle w:val="2"/>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01DBFC70">
      <w:pPr>
        <w:pStyle w:val="3"/>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00D1C634">
      <w:pPr>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1BAF17DE">
      <w:pPr>
        <w:pStyle w:val="2"/>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76EB87C1">
      <w:pPr>
        <w:pStyle w:val="3"/>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71734F24">
      <w:pPr>
        <w:keepNext w:val="0"/>
        <w:keepLines w:val="0"/>
        <w:pageBreakBefore w:val="0"/>
        <w:widowControl w:val="0"/>
        <w:kinsoku/>
        <w:wordWrap/>
        <w:overflowPunct/>
        <w:topLinePunct w:val="0"/>
        <w:autoSpaceDE/>
        <w:autoSpaceDN/>
        <w:bidi w:val="0"/>
        <w:snapToGrid/>
        <w:spacing w:line="560" w:lineRule="exact"/>
        <w:textAlignment w:val="auto"/>
        <w:rPr>
          <w:rFonts w:hint="eastAsia" w:eastAsia="仿宋_GB2312"/>
          <w:color w:val="auto"/>
          <w:sz w:val="32"/>
          <w:szCs w:val="32"/>
          <w:highlight w:val="none"/>
          <w:lang w:val="en-US" w:eastAsia="zh-CN"/>
        </w:rPr>
      </w:pPr>
    </w:p>
    <w:p w14:paraId="0DCB4D56">
      <w:pPr>
        <w:pStyle w:val="2"/>
        <w:keepNext w:val="0"/>
        <w:keepLines w:val="0"/>
        <w:pageBreakBefore w:val="0"/>
        <w:widowControl w:val="0"/>
        <w:kinsoku/>
        <w:wordWrap/>
        <w:overflowPunct/>
        <w:topLinePunct w:val="0"/>
        <w:bidi w:val="0"/>
        <w:snapToGrid/>
        <w:spacing w:line="560" w:lineRule="exact"/>
        <w:textAlignment w:val="auto"/>
        <w:rPr>
          <w:rFonts w:hint="eastAsia" w:eastAsia="仿宋_GB2312"/>
          <w:color w:val="auto"/>
          <w:sz w:val="32"/>
          <w:szCs w:val="32"/>
          <w:highlight w:val="none"/>
          <w:lang w:val="en-US" w:eastAsia="zh-CN"/>
        </w:rPr>
      </w:pPr>
    </w:p>
    <w:p w14:paraId="6D9142D7">
      <w:pPr>
        <w:pStyle w:val="3"/>
        <w:keepNext w:val="0"/>
        <w:keepLines w:val="0"/>
        <w:pageBreakBefore w:val="0"/>
        <w:widowControl w:val="0"/>
        <w:kinsoku/>
        <w:wordWrap/>
        <w:overflowPunct/>
        <w:topLinePunct w:val="0"/>
        <w:bidi w:val="0"/>
        <w:snapToGrid/>
        <w:spacing w:line="560" w:lineRule="exact"/>
        <w:ind w:left="0" w:leftChars="0" w:firstLine="0" w:firstLineChars="0"/>
        <w:textAlignment w:val="auto"/>
        <w:rPr>
          <w:rFonts w:hint="eastAsia"/>
          <w:lang w:val="en-US" w:eastAsia="zh-CN"/>
        </w:rPr>
      </w:pPr>
    </w:p>
    <w:p w14:paraId="42B3ABEB">
      <w:pPr>
        <w:pStyle w:val="2"/>
        <w:keepNext w:val="0"/>
        <w:keepLines w:val="0"/>
        <w:pageBreakBefore w:val="0"/>
        <w:widowControl w:val="0"/>
        <w:kinsoku/>
        <w:wordWrap/>
        <w:overflowPunct/>
        <w:topLinePunct w:val="0"/>
        <w:autoSpaceDE/>
        <w:autoSpaceDN/>
        <w:bidi w:val="0"/>
        <w:adjustRightInd w:val="0"/>
        <w:snapToGrid/>
        <w:spacing w:line="560" w:lineRule="exact"/>
        <w:textAlignment w:val="auto"/>
        <w:rPr>
          <w:rFonts w:hint="eastAsia"/>
          <w:lang w:val="en-US" w:eastAsia="zh-CN"/>
        </w:rPr>
      </w:pPr>
    </w:p>
    <w:p w14:paraId="28C0C441">
      <w:pPr>
        <w:pStyle w:val="3"/>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pPr>
    </w:p>
    <w:tbl>
      <w:tblPr>
        <w:tblStyle w:val="11"/>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512A45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60" w:type="dxa"/>
            <w:noWrap w:val="0"/>
            <w:vAlign w:val="center"/>
          </w:tcPr>
          <w:p w14:paraId="33788E60">
            <w:pPr>
              <w:spacing w:line="360" w:lineRule="exact"/>
              <w:ind w:left="210" w:leftChars="100" w:right="210" w:rightChars="100"/>
              <w:jc w:val="center"/>
              <w:rPr>
                <w:rFonts w:hint="eastAsia" w:eastAsia="仿宋_GB2312"/>
                <w:sz w:val="28"/>
                <w:szCs w:val="28"/>
                <w:lang w:eastAsia="zh-CN"/>
              </w:rPr>
            </w:pPr>
            <w:r>
              <w:rPr>
                <w:rFonts w:eastAsia="仿宋_GB2312"/>
                <w:sz w:val="28"/>
                <w:szCs w:val="28"/>
              </w:rPr>
              <w:t xml:space="preserve">广西壮族自治区科学技术厅办公室      </w:t>
            </w:r>
            <w:r>
              <w:rPr>
                <w:rFonts w:hint="eastAsia" w:eastAsia="仿宋_GB2312"/>
                <w:sz w:val="28"/>
                <w:szCs w:val="28"/>
              </w:rPr>
              <w:t xml:space="preserve">     </w:t>
            </w:r>
            <w:r>
              <w:rPr>
                <w:rFonts w:hint="eastAsia" w:ascii="Times New Roman" w:hAnsi="Times New Roman" w:eastAsia="仿宋_GB2312"/>
                <w:sz w:val="28"/>
                <w:szCs w:val="28"/>
                <w:lang w:val="en" w:eastAsia="zh-CN"/>
              </w:rPr>
              <w:t>2025</w:t>
            </w:r>
            <w:r>
              <w:rPr>
                <w:rFonts w:ascii="Times New Roman" w:hAnsi="Times New Roman" w:eastAsia="仿宋_GB2312"/>
                <w:sz w:val="28"/>
                <w:szCs w:val="28"/>
              </w:rPr>
              <w:t>年</w:t>
            </w:r>
            <w:r>
              <w:rPr>
                <w:rFonts w:hint="eastAsia" w:ascii="Times New Roman" w:hAnsi="Times New Roman" w:eastAsia="仿宋_GB2312"/>
                <w:sz w:val="28"/>
                <w:szCs w:val="28"/>
                <w:lang w:val="en-US" w:eastAsia="zh-CN"/>
              </w:rPr>
              <w:t>6</w:t>
            </w:r>
            <w:r>
              <w:rPr>
                <w:rFonts w:ascii="Times New Roman" w:hAnsi="Times New Roman" w:eastAsia="仿宋_GB2312"/>
                <w:sz w:val="28"/>
                <w:szCs w:val="28"/>
              </w:rPr>
              <w:t>月</w:t>
            </w:r>
            <w:r>
              <w:rPr>
                <w:rFonts w:hint="eastAsia" w:ascii="Times New Roman" w:hAnsi="Times New Roman" w:eastAsia="仿宋_GB2312"/>
                <w:sz w:val="28"/>
                <w:szCs w:val="28"/>
                <w:lang w:val="en-US" w:eastAsia="zh-CN"/>
              </w:rPr>
              <w:t>13</w:t>
            </w:r>
            <w:r>
              <w:rPr>
                <w:rFonts w:ascii="Times New Roman" w:hAnsi="Times New Roman" w:eastAsia="仿宋_GB2312"/>
                <w:sz w:val="28"/>
                <w:szCs w:val="28"/>
              </w:rPr>
              <w:t>日印</w:t>
            </w:r>
            <w:r>
              <w:rPr>
                <w:rFonts w:hint="eastAsia" w:ascii="Times New Roman" w:hAnsi="Times New Roman" w:eastAsia="仿宋_GB2312"/>
                <w:sz w:val="28"/>
                <w:szCs w:val="28"/>
                <w:lang w:eastAsia="zh-CN"/>
              </w:rPr>
              <w:t>发</w:t>
            </w:r>
          </w:p>
        </w:tc>
      </w:tr>
    </w:tbl>
    <w:p w14:paraId="3C60D855">
      <w:pPr>
        <w:pStyle w:val="8"/>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100" w:lineRule="exact"/>
        <w:textAlignment w:val="auto"/>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drawing>
          <wp:anchor distT="0" distB="0" distL="114300" distR="114300" simplePos="0" relativeHeight="251660288" behindDoc="0" locked="0" layoutInCell="1" allowOverlap="1">
            <wp:simplePos x="0" y="0"/>
            <wp:positionH relativeFrom="column">
              <wp:posOffset>3810000</wp:posOffset>
            </wp:positionH>
            <wp:positionV relativeFrom="paragraph">
              <wp:posOffset>97155</wp:posOffset>
            </wp:positionV>
            <wp:extent cx="1790700" cy="476250"/>
            <wp:effectExtent l="0" t="0" r="7620" b="11430"/>
            <wp:wrapSquare wrapText="bothSides"/>
            <wp:docPr id="1" name="图片 5" descr="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248"/>
                    <pic:cNvPicPr>
                      <a:picLocks noChangeAspect="1"/>
                    </pic:cNvPicPr>
                  </pic:nvPicPr>
                  <pic:blipFill>
                    <a:blip r:embed="rId6"/>
                    <a:stretch>
                      <a:fillRect/>
                    </a:stretch>
                  </pic:blipFill>
                  <pic:spPr>
                    <a:xfrm>
                      <a:off x="0" y="0"/>
                      <a:ext cx="1790700" cy="476250"/>
                    </a:xfrm>
                    <a:prstGeom prst="rect">
                      <a:avLst/>
                    </a:prstGeom>
                    <a:noFill/>
                    <a:ln>
                      <a:noFill/>
                    </a:ln>
                  </pic:spPr>
                </pic:pic>
              </a:graphicData>
            </a:graphic>
          </wp:anchor>
        </w:drawing>
      </w:r>
    </w:p>
    <w:sectPr>
      <w:headerReference r:id="rId3" w:type="default"/>
      <w:footerReference r:id="rId4" w:type="default"/>
      <w:pgSz w:w="11906" w:h="16838"/>
      <w:pgMar w:top="2098" w:right="1531" w:bottom="1701" w:left="1531" w:header="851" w:footer="1417"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东文宋体">
    <w:altName w:val="宋体"/>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9FF96">
    <w:pPr>
      <w:pStyle w:val="6"/>
      <w:jc w:val="right"/>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22935" cy="230505"/>
              <wp:effectExtent l="0" t="0" r="0" b="0"/>
              <wp:wrapNone/>
              <wp:docPr id="3" name="文本框 9"/>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5E70BC93">
                          <w:pPr>
                            <w:pStyle w:val="6"/>
                            <w:jc w:val="right"/>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w:t>
                          </w: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color w:val="000000"/>
                              <w:sz w:val="28"/>
                              <w:szCs w:val="28"/>
                            </w:rPr>
                            <w:instrText xml:space="preserve"> PAGE  \* MERGEFORMAT </w:instrText>
                          </w:r>
                          <w:r>
                            <w:rPr>
                              <w:rFonts w:hint="default" w:ascii="Times New Roman" w:hAnsi="Times New Roman" w:eastAsia="宋体" w:cs="Times New Roman"/>
                              <w:color w:val="000000"/>
                              <w:sz w:val="28"/>
                              <w:szCs w:val="28"/>
                            </w:rPr>
                            <w:fldChar w:fldCharType="separate"/>
                          </w:r>
                          <w:r>
                            <w:rPr>
                              <w:rFonts w:hint="default" w:ascii="Times New Roman" w:hAnsi="Times New Roman" w:eastAsia="宋体" w:cs="Times New Roman"/>
                              <w:color w:val="000000"/>
                              <w:sz w:val="28"/>
                              <w:szCs w:val="28"/>
                            </w:rPr>
                            <w:t>4</w:t>
                          </w:r>
                          <w:r>
                            <w:rPr>
                              <w:rFonts w:hint="default" w:ascii="Times New Roman" w:hAnsi="Times New Roman" w:eastAsia="宋体" w:cs="Times New Roman"/>
                              <w:color w:val="000000"/>
                              <w:sz w:val="28"/>
                              <w:szCs w:val="28"/>
                            </w:rPr>
                            <w:fldChar w:fldCharType="end"/>
                          </w:r>
                          <w:r>
                            <w:rPr>
                              <w:rFonts w:hint="eastAsia" w:ascii="宋体" w:hAnsi="宋体" w:eastAsia="宋体" w:cs="宋体"/>
                              <w:color w:val="000000"/>
                              <w:sz w:val="28"/>
                              <w:szCs w:val="28"/>
                            </w:rPr>
                            <w:t xml:space="preserve"> —</w:t>
                          </w:r>
                        </w:p>
                      </w:txbxContent>
                    </wps:txbx>
                    <wps:bodyPr vert="horz" wrap="none" lIns="0" tIns="0" rIns="0" bIns="0" anchor="t" anchorCtr="0" upright="1">
                      <a:spAutoFit/>
                    </wps:bodyPr>
                  </wps:wsp>
                </a:graphicData>
              </a:graphic>
            </wp:anchor>
          </w:drawing>
        </mc:Choice>
        <mc:Fallback>
          <w:pict>
            <v:shape id="文本框 9" o:spid="_x0000_s1026" o:spt="202" type="#_x0000_t202" style="position:absolute;left:0pt;margin-top:0pt;height:18.15pt;width:49.05pt;mso-position-horizontal:outside;mso-position-horizontal-relative:margin;mso-wrap-style:none;z-index:251660288;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IMzMV0QAAAAMB&#10;AAAPAAAAAAAAAAEAIAAAACIAAABkcnMvZG93bnJldi54bWxQSwECFAAUAAAACACHTuJA1Crg0ekB&#10;AADKAwAADgAAAAAAAAABACAAAAAgAQAAZHJzL2Uyb0RvYy54bWxQSwUGAAAAAAYABgBZAQAAewUA&#10;AAAA&#10;">
              <v:fill on="f" focussize="0,0"/>
              <v:stroke on="f"/>
              <v:imagedata o:title=""/>
              <o:lock v:ext="edit" aspectratio="f"/>
              <v:textbox inset="0mm,0mm,0mm,0mm" style="mso-fit-shape-to-text:t;">
                <w:txbxContent>
                  <w:p w14:paraId="5E70BC93">
                    <w:pPr>
                      <w:pStyle w:val="6"/>
                      <w:jc w:val="right"/>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w:t>
                    </w:r>
                    <w:r>
                      <w:rPr>
                        <w:rFonts w:hint="default" w:ascii="Times New Roman" w:hAnsi="Times New Roman" w:eastAsia="宋体" w:cs="Times New Roman"/>
                        <w:color w:val="000000"/>
                        <w:sz w:val="28"/>
                        <w:szCs w:val="28"/>
                      </w:rPr>
                      <w:fldChar w:fldCharType="begin"/>
                    </w:r>
                    <w:r>
                      <w:rPr>
                        <w:rFonts w:hint="default" w:ascii="Times New Roman" w:hAnsi="Times New Roman" w:eastAsia="宋体" w:cs="Times New Roman"/>
                        <w:color w:val="000000"/>
                        <w:sz w:val="28"/>
                        <w:szCs w:val="28"/>
                      </w:rPr>
                      <w:instrText xml:space="preserve"> PAGE  \* MERGEFORMAT </w:instrText>
                    </w:r>
                    <w:r>
                      <w:rPr>
                        <w:rFonts w:hint="default" w:ascii="Times New Roman" w:hAnsi="Times New Roman" w:eastAsia="宋体" w:cs="Times New Roman"/>
                        <w:color w:val="000000"/>
                        <w:sz w:val="28"/>
                        <w:szCs w:val="28"/>
                      </w:rPr>
                      <w:fldChar w:fldCharType="separate"/>
                    </w:r>
                    <w:r>
                      <w:rPr>
                        <w:rFonts w:hint="default" w:ascii="Times New Roman" w:hAnsi="Times New Roman" w:eastAsia="宋体" w:cs="Times New Roman"/>
                        <w:color w:val="000000"/>
                        <w:sz w:val="28"/>
                        <w:szCs w:val="28"/>
                      </w:rPr>
                      <w:t>4</w:t>
                    </w:r>
                    <w:r>
                      <w:rPr>
                        <w:rFonts w:hint="default" w:ascii="Times New Roman" w:hAnsi="Times New Roman" w:eastAsia="宋体" w:cs="Times New Roman"/>
                        <w:color w:val="000000"/>
                        <w:sz w:val="28"/>
                        <w:szCs w:val="28"/>
                      </w:rPr>
                      <w:fldChar w:fldCharType="end"/>
                    </w:r>
                    <w:r>
                      <w:rPr>
                        <w:rFonts w:hint="eastAsia" w:ascii="宋体" w:hAnsi="宋体" w:eastAsia="宋体" w:cs="宋体"/>
                        <w:color w:val="000000"/>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56598">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a:effectLst/>
                    </wps:spPr>
                    <wps:txbx>
                      <w:txbxContent>
                        <w:p w14:paraId="57FAB9C6">
                          <w:r>
                            <w:t>ImpTraceLabel=PD94bWwgdmVyc2lvbj0nMS4wJyBlbmNvZGluZz0nVVRGLTgnPz48dHJhY2U+PGNvbnRlbnQ+PC9jb250ZW50PjxhY2NvdW50PjNrdXZhYmNpOWhjY2gwdjdtODNxdHE8L2FjY291bnQ+PG1hY2hpbmVDb2RlPkszOFpTM0gwMDE1NjgKPC9tYWNoaW5lQ29kZT48dGltZT4yMDI0LTExLTEzIDA4OjQzOjMxPC90aW1lPjxzeXN0ZW0+TUI8c3lzdGVtPjwvdHJhY2U+</w:t>
                          </w:r>
                        </w:p>
                      </w:txbxContent>
                    </wps:txbx>
                    <wps:bodyPr vert="horz" wrap="square" anchor="t" anchorCtr="0" upright="1"/>
                  </wps:wsp>
                </a:graphicData>
              </a:graphic>
            </wp:anchor>
          </w:drawing>
        </mc:Choice>
        <mc:Fallback>
          <w:pict>
            <v:shape id="_x0000_s1026"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6Kh+bs0AAAD/AAAADwAAAAAAAAABACAAAAAiAAAAZHJzL2Rvd25yZXYueG1sUEsB&#10;AhQAFAAAAAgAh07iQMlGp2zHAQAAiAMAAA4AAAAAAAAAAQAgAAAAHAEAAGRycy9lMm9Eb2MueG1s&#10;UEsFBgAAAAAGAAYAWQEAAFUFAAAAAA==&#10;">
              <v:fill on="f" focussize="0,0"/>
              <v:stroke on="f"/>
              <v:imagedata o:title=""/>
              <o:lock v:ext="edit" aspectratio="f"/>
              <v:textbox>
                <w:txbxContent>
                  <w:p w14:paraId="57FAB9C6">
                    <w:r>
                      <w:t>ImpTraceLabel=PD94bWwgdmVyc2lvbj0nMS4wJyBlbmNvZGluZz0nVVRGLTgnPz48dHJhY2U+PGNvbnRlbnQ+PC9jb250ZW50PjxhY2NvdW50PjNrdXZhYmNpOWhjY2gwdjdtODNxdHE8L2FjY291bnQ+PG1hY2hpbmVDb2RlPkszOFpTM0gwMDE1NjgKPC9tYWNoaW5lQ29kZT48dGltZT4yMDI0LTExLTEzIDA4OjQzOjMxPC90aW1lPjxzeXN0ZW0+TUI8c3lzdGVtPjwvdHJhY2U+</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7BD073"/>
    <w:rsid w:val="12330844"/>
    <w:rsid w:val="13FDA008"/>
    <w:rsid w:val="1E6F2D50"/>
    <w:rsid w:val="1F66ECA9"/>
    <w:rsid w:val="33F643D8"/>
    <w:rsid w:val="399B095E"/>
    <w:rsid w:val="39F903EA"/>
    <w:rsid w:val="3EAB0813"/>
    <w:rsid w:val="3F9F74A3"/>
    <w:rsid w:val="3F9FE4EB"/>
    <w:rsid w:val="4BFE74C9"/>
    <w:rsid w:val="4EDFDAB3"/>
    <w:rsid w:val="4F8F37B7"/>
    <w:rsid w:val="4FB7B9DA"/>
    <w:rsid w:val="56FF6F13"/>
    <w:rsid w:val="5ADFC0FF"/>
    <w:rsid w:val="5B7FC170"/>
    <w:rsid w:val="5D9FA45F"/>
    <w:rsid w:val="5DBF5152"/>
    <w:rsid w:val="5FFF5039"/>
    <w:rsid w:val="677F563A"/>
    <w:rsid w:val="6ACB224D"/>
    <w:rsid w:val="6FDB84AE"/>
    <w:rsid w:val="6FFBA533"/>
    <w:rsid w:val="70EB0151"/>
    <w:rsid w:val="77CF11FF"/>
    <w:rsid w:val="77CF4F7E"/>
    <w:rsid w:val="77DF0B2D"/>
    <w:rsid w:val="77EFB1EB"/>
    <w:rsid w:val="77FAE29D"/>
    <w:rsid w:val="78BBE83A"/>
    <w:rsid w:val="78FE0A94"/>
    <w:rsid w:val="7AFF1AAC"/>
    <w:rsid w:val="7BA66296"/>
    <w:rsid w:val="7BFE6CD2"/>
    <w:rsid w:val="7DED5D49"/>
    <w:rsid w:val="7E5D8E4C"/>
    <w:rsid w:val="7E7F0B17"/>
    <w:rsid w:val="7EB78417"/>
    <w:rsid w:val="7EBAF53B"/>
    <w:rsid w:val="7EE95799"/>
    <w:rsid w:val="7F7E40A6"/>
    <w:rsid w:val="7F8F3B67"/>
    <w:rsid w:val="7F9F6544"/>
    <w:rsid w:val="7FDD45D0"/>
    <w:rsid w:val="7FDFADDE"/>
    <w:rsid w:val="7FF7457C"/>
    <w:rsid w:val="7FFEC716"/>
    <w:rsid w:val="7FFFCD90"/>
    <w:rsid w:val="9BFE22C4"/>
    <w:rsid w:val="A7B3512E"/>
    <w:rsid w:val="A9FF198A"/>
    <w:rsid w:val="AEF9CC26"/>
    <w:rsid w:val="B2FED1CE"/>
    <w:rsid w:val="B37E9F3C"/>
    <w:rsid w:val="B6BDF8A0"/>
    <w:rsid w:val="BD9F865B"/>
    <w:rsid w:val="BDDDA0AC"/>
    <w:rsid w:val="BDF6A275"/>
    <w:rsid w:val="BEFD4B52"/>
    <w:rsid w:val="BFC1F769"/>
    <w:rsid w:val="BFDF61B2"/>
    <w:rsid w:val="BFF7B53B"/>
    <w:rsid w:val="CBBF7654"/>
    <w:rsid w:val="CBEB5AA2"/>
    <w:rsid w:val="CFBCA774"/>
    <w:rsid w:val="D65BC8F6"/>
    <w:rsid w:val="D77B5ADA"/>
    <w:rsid w:val="D7BFCE10"/>
    <w:rsid w:val="D7CD64B6"/>
    <w:rsid w:val="DE6D1821"/>
    <w:rsid w:val="DFCF1979"/>
    <w:rsid w:val="E7FF600D"/>
    <w:rsid w:val="EBE51564"/>
    <w:rsid w:val="EEDABF8E"/>
    <w:rsid w:val="EFFB17DA"/>
    <w:rsid w:val="EFFD9398"/>
    <w:rsid w:val="EFFF48B5"/>
    <w:rsid w:val="F2BB106D"/>
    <w:rsid w:val="F3BBCF37"/>
    <w:rsid w:val="F3FE1AF6"/>
    <w:rsid w:val="F6FF56BD"/>
    <w:rsid w:val="F7FE262F"/>
    <w:rsid w:val="F8A72BE0"/>
    <w:rsid w:val="F9FFFC44"/>
    <w:rsid w:val="FBD77718"/>
    <w:rsid w:val="FBFB2F1B"/>
    <w:rsid w:val="FD723AFA"/>
    <w:rsid w:val="FD7BDBB9"/>
    <w:rsid w:val="FDDDDC02"/>
    <w:rsid w:val="FE695ED8"/>
    <w:rsid w:val="FE7F625B"/>
    <w:rsid w:val="FEF71886"/>
    <w:rsid w:val="FF7D4D28"/>
    <w:rsid w:val="FFBF0E1D"/>
    <w:rsid w:val="FFFC5CA7"/>
    <w:rsid w:val="FFFDAEE5"/>
    <w:rsid w:val="FFFE25E4"/>
    <w:rsid w:val="FFFE9E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4">
    <w:name w:val="Normal Indent"/>
    <w:basedOn w:val="1"/>
    <w:unhideWhenUsed/>
    <w:qFormat/>
    <w:uiPriority w:val="0"/>
    <w:pPr>
      <w:ind w:firstLine="420" w:firstLineChars="200"/>
    </w:pPr>
    <w:rPr>
      <w:szCs w:val="24"/>
    </w:rPr>
  </w:style>
  <w:style w:type="paragraph" w:styleId="5">
    <w:name w:val="annotation text"/>
    <w:basedOn w:val="1"/>
    <w:qFormat/>
    <w:uiPriority w:val="0"/>
    <w:pPr>
      <w:jc w:val="left"/>
    </w:pPr>
  </w:style>
  <w:style w:type="paragraph" w:styleId="6">
    <w:name w:val="footer"/>
    <w:basedOn w:val="1"/>
    <w:qFormat/>
    <w:uiPriority w:val="0"/>
    <w:pPr>
      <w:widowControl w:val="0"/>
      <w:tabs>
        <w:tab w:val="center" w:pos="4153"/>
        <w:tab w:val="right" w:pos="8306"/>
      </w:tabs>
      <w:snapToGrid w:val="0"/>
    </w:pPr>
    <w:rPr>
      <w:rFonts w:ascii="Calibri" w:hAnsi="Calibri"/>
      <w:kern w:val="2"/>
      <w:sz w:val="18"/>
      <w:szCs w:val="18"/>
      <w:lang w:val="en-US" w:eastAsia="zh-CN" w:bidi="ar-SA"/>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
    </w:rPr>
  </w:style>
  <w:style w:type="paragraph" w:styleId="9">
    <w:name w:val="Title"/>
    <w:basedOn w:val="1"/>
    <w:next w:val="1"/>
    <w:qFormat/>
    <w:uiPriority w:val="0"/>
    <w:pPr>
      <w:widowControl w:val="0"/>
      <w:spacing w:before="240" w:after="60"/>
      <w:jc w:val="center"/>
      <w:outlineLvl w:val="0"/>
    </w:pPr>
    <w:rPr>
      <w:rFonts w:ascii="Calibri Light" w:hAnsi="Calibri Light" w:cs="黑体"/>
      <w:b/>
      <w:bCs/>
      <w:kern w:val="2"/>
      <w:sz w:val="32"/>
      <w:szCs w:val="32"/>
      <w:lang w:val="en-US" w:eastAsia="zh-CN" w:bidi="ar-SA"/>
    </w:rPr>
  </w:style>
  <w:style w:type="table" w:styleId="11">
    <w:name w:val="Table Grid"/>
    <w:basedOn w:val="10"/>
    <w:qFormat/>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1698</Words>
  <Characters>1756</Characters>
  <Lines>0</Lines>
  <Paragraphs>0</Paragraphs>
  <TotalTime>24.6666666666667</TotalTime>
  <ScaleCrop>false</ScaleCrop>
  <LinksUpToDate>false</LinksUpToDate>
  <CharactersWithSpaces>1771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2014-11-08T04:08:00Z</dcterms:created>
  <dc:creator>Administrator</dc:creator>
  <cp:lastModifiedBy>墨迹夏子</cp:lastModifiedBy>
  <cp:lastPrinted>2025-06-14T15:12:43Z</cp:lastPrinted>
  <dcterms:modified xsi:type="dcterms:W3CDTF">2025-06-13T11:03:13Z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eyJoZGlkIjoiYzY5ZDFkYjAwZjNhYTM1NDBlZTczZjFiNGMyNzYxN2IiLCJ1c2VySWQiOiIzNjAwMjk3NDgifQ==</vt:lpwstr>
  </property>
  <property fmtid="{D5CDD505-2E9C-101B-9397-08002B2CF9AE}" pid="4" name="ICV">
    <vt:lpwstr>E54A2B4DC59149DCB90080C3BCAC4BCE_13</vt:lpwstr>
  </property>
</Properties>
</file>