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DEDED" w:themeColor="accent3" w:themeTint="33"/>
  <w:body>
    <w:p>
      <w:pPr>
        <w:widowControl/>
        <w:spacing w:line="460" w:lineRule="exact"/>
        <w:jc w:val="center"/>
        <w:rPr>
          <w:rFonts w:hint="default" w:cs="Arial" w:eastAsiaTheme="minorHAnsi"/>
          <w:b/>
          <w:bCs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cs="Arial" w:eastAsiaTheme="minorHAnsi"/>
          <w:b/>
          <w:bCs/>
          <w:color w:val="000000"/>
          <w:kern w:val="0"/>
          <w:sz w:val="36"/>
          <w:szCs w:val="28"/>
        </w:rPr>
        <w:t>央企平台</w:t>
      </w:r>
      <w:r>
        <w:rPr>
          <w:rFonts w:hint="eastAsia" w:cs="Arial" w:eastAsiaTheme="minorHAnsi"/>
          <w:b/>
          <w:bCs/>
          <w:color w:val="000000"/>
          <w:kern w:val="0"/>
          <w:sz w:val="36"/>
          <w:szCs w:val="28"/>
          <w:lang w:val="en-US" w:eastAsia="zh-CN"/>
        </w:rPr>
        <w:t>等你共“橡”未来</w:t>
      </w:r>
    </w:p>
    <w:p>
      <w:pPr>
        <w:widowControl/>
        <w:spacing w:line="460" w:lineRule="exact"/>
        <w:jc w:val="center"/>
        <w:rPr>
          <w:rFonts w:cs="Arial" w:eastAsiaTheme="minorHAnsi"/>
          <w:b/>
          <w:bCs/>
          <w:color w:val="000000"/>
          <w:kern w:val="0"/>
          <w:sz w:val="36"/>
          <w:szCs w:val="28"/>
        </w:rPr>
      </w:pPr>
      <w:r>
        <w:rPr>
          <w:rFonts w:hint="eastAsia" w:cs="Arial" w:eastAsiaTheme="minorHAnsi"/>
          <w:b/>
          <w:bCs/>
          <w:color w:val="000000"/>
          <w:kern w:val="0"/>
          <w:sz w:val="36"/>
          <w:szCs w:val="28"/>
        </w:rPr>
        <w:t>2026年招聘简章</w:t>
      </w:r>
    </w:p>
    <w:p>
      <w:pPr>
        <w:widowControl/>
        <w:spacing w:line="440" w:lineRule="exact"/>
        <w:jc w:val="center"/>
        <w:rPr>
          <w:rFonts w:cs="Arial" w:eastAsiaTheme="minorHAnsi"/>
          <w:b/>
          <w:bCs/>
          <w:color w:val="000000"/>
          <w:kern w:val="0"/>
          <w:sz w:val="22"/>
          <w:szCs w:val="24"/>
        </w:rPr>
      </w:pPr>
      <w:r>
        <w:rPr>
          <w:rFonts w:hint="eastAsia" w:cs="Arial" w:eastAsiaTheme="minorHAnsi"/>
          <w:b/>
          <w:bCs/>
          <w:color w:val="000000"/>
          <w:kern w:val="0"/>
          <w:sz w:val="22"/>
          <w:szCs w:val="24"/>
        </w:rPr>
        <w:t> </w:t>
      </w:r>
    </w:p>
    <w:p>
      <w:pPr>
        <w:spacing w:line="560" w:lineRule="exact"/>
        <w:jc w:val="left"/>
        <w:outlineLvl w:val="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一、公司简介</w:t>
      </w:r>
    </w:p>
    <w:p>
      <w:pPr>
        <w:pStyle w:val="7"/>
        <w:spacing w:beforeAutospacing="0" w:afterAutospacing="0"/>
        <w:ind w:firstLine="480" w:firstLineChars="200"/>
        <w:rPr>
          <w:rFonts w:hint="default" w:cs="Arial" w:asciiTheme="minorHAnsi" w:hAnsiTheme="minorHAnsi" w:eastAsiaTheme="minorHAnsi"/>
          <w:color w:val="000000"/>
        </w:rPr>
      </w:pPr>
      <w:r>
        <w:rPr>
          <w:rFonts w:cs="Arial" w:eastAsiaTheme="minorHAnsi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61595</wp:posOffset>
            </wp:positionV>
            <wp:extent cx="3255645" cy="2178685"/>
            <wp:effectExtent l="0" t="0" r="1905" b="12065"/>
            <wp:wrapSquare wrapText="bothSides"/>
            <wp:docPr id="2" name="图片 2" descr="大楼-1-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大楼-1--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color w:val="333333"/>
          <w:sz w:val="26"/>
          <w:szCs w:val="26"/>
        </w:rPr>
        <w:t>中国化学工程集团有限公司（简称“中国化学”）是国务院国资委监管的大型中央企业集团，是石油和化学工业工程领域的国家队，是集研发、投资、建造、运营于一体的专业化的国际工程公司，在油气服务领域稳居全球第一</w:t>
      </w:r>
      <w:r>
        <w:rPr>
          <w:rFonts w:cs="Arial" w:asciiTheme="minorHAnsi" w:hAnsiTheme="minorHAnsi" w:eastAsiaTheme="minorHAnsi"/>
          <w:color w:val="000000"/>
        </w:rPr>
        <w:t>。</w:t>
      </w:r>
    </w:p>
    <w:p>
      <w:pPr>
        <w:pStyle w:val="7"/>
        <w:spacing w:beforeAutospacing="0" w:afterAutospacing="0"/>
        <w:ind w:firstLine="520" w:firstLineChars="200"/>
        <w:rPr>
          <w:rFonts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集团旗下</w:t>
      </w:r>
      <w:r>
        <w:rPr>
          <w:rFonts w:hint="eastAsia" w:ascii="Arial" w:hAnsi="Arial" w:cs="Arial"/>
          <w:color w:val="333333"/>
          <w:sz w:val="26"/>
          <w:szCs w:val="26"/>
          <w:lang w:val="en-US" w:eastAsia="zh-CN"/>
        </w:rPr>
        <w:t>三级</w:t>
      </w:r>
      <w:r>
        <w:rPr>
          <w:rFonts w:ascii="Arial" w:hAnsi="Arial" w:cs="Arial"/>
          <w:color w:val="333333"/>
          <w:sz w:val="26"/>
          <w:szCs w:val="26"/>
        </w:rPr>
        <w:t>企业桂林橡胶设计院有限公司前身为化工部橡胶工业设计院，是一家橡机装备开发制造的高科技企业。成功研制了20余项中国“第一”橡机装备，公司自主研发五复合基础机组属全球首创,获中国专利金奖、第六批国家制造业单项冠军产品、中国工业大奖提名奖，参与的“特种高性能橡胶复合材料关键技术及工程应用”项目荣获国家科学技术进步二等奖，供应“走出去”轮胎企业70%高端挤出设备，掌握国际最先进的橡胶复合挤出等高端橡机装备核心技术，全球顶级橡机制造商排名连续多年位列前10，是国际高端轮胎企业的首选伙伴。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国家认定企业技术中心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国家技术创新示范企业</w:t>
      </w:r>
    </w:p>
    <w:p>
      <w:pPr>
        <w:pStyle w:val="7"/>
        <w:spacing w:beforeAutospacing="0" w:afterAutospacing="0"/>
        <w:ind w:firstLine="520" w:firstLineChars="200"/>
        <w:rPr>
          <w:rFonts w:hint="eastAsia" w:ascii="Arial" w:hAnsi="Arial" w:eastAsia="宋体" w:cs="Arial"/>
          <w:color w:val="333333"/>
          <w:sz w:val="26"/>
          <w:szCs w:val="26"/>
          <w:lang w:val="en-US" w:eastAsia="zh-CN"/>
        </w:rPr>
      </w:pPr>
      <w:r>
        <w:rPr>
          <w:rFonts w:hint="default" w:ascii="Arial" w:hAnsi="Arial" w:cs="Arial"/>
          <w:color w:val="333333"/>
          <w:sz w:val="26"/>
          <w:szCs w:val="26"/>
        </w:rPr>
        <w:t>制造业单项冠军产品认定</w:t>
      </w:r>
      <w:r>
        <w:rPr>
          <w:rFonts w:hint="eastAsia" w:ascii="Arial" w:hAnsi="Arial" w:cs="Arial"/>
          <w:color w:val="333333"/>
          <w:sz w:val="26"/>
          <w:szCs w:val="26"/>
          <w:lang w:val="en-US" w:eastAsia="zh-CN"/>
        </w:rPr>
        <w:t>企业</w:t>
      </w:r>
      <w:bookmarkStart w:id="0" w:name="_GoBack"/>
      <w:bookmarkEnd w:id="0"/>
    </w:p>
    <w:p>
      <w:pPr>
        <w:pStyle w:val="7"/>
        <w:spacing w:beforeAutospacing="0" w:afterAutospacing="0"/>
        <w:ind w:firstLine="520" w:firstLineChars="200"/>
        <w:rPr>
          <w:rFonts w:hint="eastAsia" w:ascii="Arial" w:hAnsi="Arial" w:eastAsia="宋体" w:cs="Arial"/>
          <w:color w:val="333333"/>
          <w:sz w:val="26"/>
          <w:szCs w:val="26"/>
          <w:lang w:val="en-US" w:eastAsia="zh-CN"/>
        </w:rPr>
      </w:pPr>
      <w:r>
        <w:rPr>
          <w:rFonts w:hint="default" w:ascii="Arial" w:hAnsi="Arial" w:cs="Arial"/>
          <w:color w:val="333333"/>
          <w:sz w:val="26"/>
          <w:szCs w:val="26"/>
        </w:rPr>
        <w:t>国家工信部专精特新“小巨人”</w:t>
      </w:r>
      <w:r>
        <w:rPr>
          <w:rFonts w:hint="eastAsia" w:ascii="Arial" w:hAnsi="Arial" w:cs="Arial"/>
          <w:color w:val="333333"/>
          <w:sz w:val="26"/>
          <w:szCs w:val="26"/>
          <w:lang w:val="en-US" w:eastAsia="zh-CN"/>
        </w:rPr>
        <w:t>企业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国家橡胶机械检验实验室；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国家橡胶机械质量监督检验中心；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中国物流与采购联合会翻修轮胎及橡胶制品质量监督检验测试中心；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桂林国家特种轮胎及装备制造高新技术产业化基地；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广西壮族自治区认定企业技术中心；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广西壮族自治区级研发中心；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广西壮族自治区工业设计中心；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广西壮族自治区技术创新中心；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广西壮族自治区工程研究中心；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橡胶工业橡胶挤出技术实验室；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hint="default" w:ascii="Arial" w:hAnsi="Arial" w:cs="Arial"/>
          <w:color w:val="333333"/>
          <w:sz w:val="26"/>
          <w:szCs w:val="26"/>
        </w:rPr>
        <w:t>橡胶工业自动化实验室。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</w:p>
    <w:p>
      <w:pPr>
        <w:pStyle w:val="7"/>
        <w:spacing w:beforeAutospacing="0" w:afterAutospacing="0" w:line="440" w:lineRule="exact"/>
        <w:ind w:firstLine="480" w:firstLineChars="200"/>
        <w:rPr>
          <w:rFonts w:hint="default" w:cs="Arial" w:asciiTheme="minorHAnsi" w:hAnsiTheme="minorHAnsi" w:eastAsiaTheme="minorHAnsi"/>
          <w:color w:val="000000"/>
        </w:rPr>
      </w:pPr>
    </w:p>
    <w:p>
      <w:pPr>
        <w:spacing w:line="4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二、招聘信息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基本条件：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ascii="Arial" w:hAnsi="Arial" w:eastAsia="宋体" w:cs="Arial"/>
          <w:color w:val="333333"/>
          <w:kern w:val="0"/>
          <w:sz w:val="26"/>
          <w:szCs w:val="26"/>
        </w:rPr>
        <w:t>※遵纪守法、政治坚定，认同中国化学企业文化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。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ascii="Arial" w:hAnsi="Arial" w:eastAsia="宋体" w:cs="Arial"/>
          <w:color w:val="333333"/>
          <w:kern w:val="0"/>
          <w:sz w:val="26"/>
          <w:szCs w:val="26"/>
        </w:rPr>
        <w:t>※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所学专业符合岗位要求，学习成绩良好或工作业绩良好。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ascii="Arial" w:hAnsi="Arial" w:eastAsia="宋体" w:cs="Arial"/>
          <w:color w:val="333333"/>
          <w:kern w:val="0"/>
          <w:sz w:val="26"/>
          <w:szCs w:val="26"/>
        </w:rPr>
        <w:t>※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具备履行本岗位所需的身体条件和心里素质。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ascii="Arial" w:hAnsi="Arial" w:eastAsia="宋体" w:cs="Arial"/>
          <w:color w:val="333333"/>
          <w:kern w:val="0"/>
          <w:sz w:val="26"/>
          <w:szCs w:val="26"/>
        </w:rPr>
        <w:t>※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中共党员和学生干部优先考虑</w:t>
      </w:r>
    </w:p>
    <w:p>
      <w:pPr>
        <w:spacing w:line="480" w:lineRule="exact"/>
        <w:rPr>
          <w:rFonts w:cs="Arial" w:eastAsiaTheme="minorHAnsi"/>
          <w:b/>
          <w:bCs/>
          <w:color w:val="000000"/>
          <w:kern w:val="0"/>
          <w:sz w:val="24"/>
          <w:szCs w:val="24"/>
        </w:rPr>
      </w:pPr>
      <w:r>
        <w:rPr>
          <w:rFonts w:hint="eastAsia" w:cs="Arial" w:eastAsiaTheme="minorHAnsi"/>
          <w:b/>
          <w:bCs/>
          <w:color w:val="000000"/>
          <w:kern w:val="0"/>
          <w:sz w:val="24"/>
          <w:szCs w:val="24"/>
        </w:rPr>
        <w:t>招聘岗位：</w:t>
      </w:r>
    </w:p>
    <w:p>
      <w:pPr>
        <w:spacing w:line="420" w:lineRule="exact"/>
        <w:rPr>
          <w:rFonts w:cs="Arial" w:eastAsiaTheme="minorHAnsi"/>
          <w:color w:val="000000"/>
          <w:kern w:val="0"/>
          <w:sz w:val="24"/>
          <w:szCs w:val="24"/>
        </w:rPr>
      </w:pPr>
      <w:r>
        <w:rPr>
          <w:rFonts w:cs="Arial" w:eastAsiaTheme="minorHAnsi"/>
          <w:color w:val="FF0000"/>
          <w:kern w:val="0"/>
          <w:sz w:val="24"/>
          <w:szCs w:val="24"/>
        </w:rPr>
        <w:t>※</w:t>
      </w:r>
      <w:r>
        <w:rPr>
          <w:rFonts w:hint="eastAsia" w:cs="Arial" w:eastAsiaTheme="minorHAnsi"/>
          <w:color w:val="000000"/>
          <w:kern w:val="0"/>
          <w:sz w:val="24"/>
          <w:szCs w:val="24"/>
        </w:rPr>
        <w:t>工作地点：桂林/上海</w:t>
      </w:r>
    </w:p>
    <w:tbl>
      <w:tblPr>
        <w:tblStyle w:val="8"/>
        <w:tblW w:w="9097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2237"/>
        <w:gridCol w:w="2620"/>
        <w:gridCol w:w="3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岗位职责</w:t>
            </w:r>
          </w:p>
        </w:tc>
        <w:tc>
          <w:tcPr>
            <w:tcW w:w="3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市场营销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国内外市场开拓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机械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自动化相关专业，外语佳，沟通协调能力强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机械工程师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产品研发设计、产品机械调试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机械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自动化相关专业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电气工程师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产品研发设计、电控系统设计、产品现场调试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计算机、自动化、电子信息等相关专业，专业成绩优秀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软件工程师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工业自动化软件设计开发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计算机、电子信息等相关专业；精通C#、Java、JavaScript；熟悉数据库编程和运维，熟悉服务器的部署。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供应链工程师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采购业务协作，成本控制保障供应链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机械、供应链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、物流工程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项目工程师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项目管理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机械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自动化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机电等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质量工程师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实施质量管理、质量监控和评估改进。</w:t>
            </w:r>
          </w:p>
        </w:tc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机械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自动化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机电等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相关专业</w:t>
            </w:r>
          </w:p>
        </w:tc>
      </w:tr>
    </w:tbl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上述岗位应聘人员均需符合以下基本条件：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a. 本科</w:t>
      </w:r>
      <w:r>
        <w:rPr>
          <w:rFonts w:hint="eastAsia" w:ascii="Arial" w:hAnsi="Arial" w:cs="Arial"/>
          <w:color w:val="333333"/>
          <w:sz w:val="26"/>
          <w:szCs w:val="26"/>
          <w:lang w:val="en-US" w:eastAsia="zh-CN"/>
        </w:rPr>
        <w:t>/硕士</w:t>
      </w:r>
      <w:r>
        <w:rPr>
          <w:rFonts w:ascii="Arial" w:hAnsi="Arial" w:cs="Arial"/>
          <w:color w:val="333333"/>
          <w:sz w:val="26"/>
          <w:szCs w:val="26"/>
        </w:rPr>
        <w:t>及以上，同时通过大学英语四级考试及以上。</w:t>
      </w:r>
    </w:p>
    <w:p>
      <w:pPr>
        <w:pStyle w:val="7"/>
        <w:spacing w:beforeAutospacing="0" w:afterAutospacing="0"/>
        <w:ind w:firstLine="520" w:firstLineChars="200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b. 条件特别优秀者可适当放宽相应岗位任职条件。</w:t>
      </w:r>
    </w:p>
    <w:p>
      <w:pPr>
        <w:spacing w:line="4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三、岗位关怀</w:t>
      </w:r>
    </w:p>
    <w:p>
      <w:pPr>
        <w:pStyle w:val="7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Autospacing="0" w:afterAutospacing="0" w:line="385" w:lineRule="atLeast"/>
        <w:rPr>
          <w:rFonts w:hint="default" w:ascii="Arial" w:hAnsi="Arial" w:cs="Arial"/>
          <w:color w:val="333333"/>
          <w:sz w:val="26"/>
          <w:szCs w:val="26"/>
        </w:rPr>
      </w:pPr>
      <w:r>
        <w:rPr>
          <w:rFonts w:ascii="黑体" w:hAnsi="黑体" w:eastAsia="黑体" w:cs="黑体"/>
          <w:sz w:val="32"/>
          <w:szCs w:val="32"/>
        </w:rPr>
        <w:t xml:space="preserve">  </w:t>
      </w:r>
      <w:r>
        <w:rPr>
          <w:rFonts w:ascii="Arial" w:hAnsi="Arial" w:cs="Arial"/>
          <w:color w:val="333333"/>
          <w:sz w:val="26"/>
          <w:szCs w:val="26"/>
        </w:rPr>
        <w:t xml:space="preserve"> 1、职业发展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多系列岗位晋升通道，研发、设计、营销、生产等轮岗转岗机制，广阔平台全力打造</w:t>
      </w:r>
      <w:r>
        <w:rPr>
          <w:rFonts w:ascii="Arial" w:hAnsi="Arial" w:eastAsia="宋体" w:cs="Arial"/>
          <w:color w:val="333333"/>
          <w:kern w:val="0"/>
          <w:sz w:val="26"/>
          <w:szCs w:val="26"/>
        </w:rPr>
        <w:t>T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字型复合人才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firstLine="390" w:firstLineChars="15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公司具备工程系列中高级职称自主评审权，硕士毕业3年或本科毕业5年可晋升工程师</w:t>
      </w:r>
    </w:p>
    <w:p>
      <w:pPr>
        <w:widowControl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line="385" w:lineRule="atLeast"/>
        <w:ind w:left="356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ascii="Arial" w:hAnsi="Arial" w:eastAsia="宋体" w:cs="Arial"/>
          <w:color w:val="333333"/>
          <w:kern w:val="0"/>
          <w:sz w:val="26"/>
          <w:szCs w:val="26"/>
        </w:rPr>
        <w:t>2、 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薪酬福利</w:t>
      </w:r>
    </w:p>
    <w:p>
      <w:pPr>
        <w:spacing w:line="460" w:lineRule="exact"/>
        <w:ind w:firstLine="520" w:firstLineChars="20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薪酬：由岗位薪酬、绩效薪酬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  <w:lang w:eastAsia="zh-CN"/>
        </w:rPr>
        <w:t>、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  <w:lang w:val="en-US" w:eastAsia="zh-CN"/>
        </w:rPr>
        <w:t>专项奖励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等构成。</w:t>
      </w:r>
    </w:p>
    <w:p>
      <w:pPr>
        <w:spacing w:afterLines="50" w:line="460" w:lineRule="exact"/>
        <w:ind w:firstLine="520" w:firstLineChars="20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福利：缴纳六险一金（含人身意外险），提供各类津补贴，生日蛋糕券、节日慰问品、健康体检、带薪休假、职工宿舍、出差补贴、统一定制工装，按当地政策提供落户、子女上学优待等。</w:t>
      </w:r>
    </w:p>
    <w:p>
      <w:pPr>
        <w:spacing w:line="460" w:lineRule="exact"/>
        <w:ind w:firstLine="520" w:firstLineChars="200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公司致力于为在校毕业生及入职人员提供职业成长发展平台，从自我价值实现中获得幸福感。</w:t>
      </w:r>
    </w:p>
    <w:p>
      <w:pPr>
        <w:spacing w:line="460" w:lineRule="exact"/>
        <w:ind w:firstLine="520" w:firstLineChars="20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邮  箱：</w:t>
      </w:r>
      <w:r>
        <w:fldChar w:fldCharType="begin"/>
      </w:r>
      <w:r>
        <w:instrText xml:space="preserve"> HYPERLINK "mailto:xygshr@ccet.com.cn" \t "_blank" </w:instrText>
      </w:r>
      <w:r>
        <w:fldChar w:fldCharType="separate"/>
      </w:r>
      <w:r>
        <w:rPr>
          <w:rFonts w:eastAsia="宋体"/>
          <w:color w:val="333333"/>
          <w:kern w:val="0"/>
          <w:sz w:val="26"/>
          <w:szCs w:val="26"/>
        </w:rPr>
        <w:t>xygshr@ccet.com.cn</w:t>
      </w:r>
      <w:r>
        <w:rPr>
          <w:rFonts w:eastAsia="宋体"/>
          <w:color w:val="333333"/>
          <w:kern w:val="0"/>
          <w:sz w:val="26"/>
          <w:szCs w:val="26"/>
        </w:rPr>
        <w:fldChar w:fldCharType="end"/>
      </w:r>
    </w:p>
    <w:p>
      <w:pPr>
        <w:spacing w:line="460" w:lineRule="exact"/>
        <w:ind w:firstLine="520" w:firstLineChars="200"/>
        <w:jc w:val="left"/>
        <w:rPr>
          <w:rFonts w:hint="eastAsia"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电话：0773-2350921   15977346811</w:t>
      </w:r>
    </w:p>
    <w:p>
      <w:pPr>
        <w:spacing w:line="460" w:lineRule="exact"/>
        <w:ind w:firstLine="520" w:firstLineChars="20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联系人： 赖女士</w:t>
      </w:r>
    </w:p>
    <w:p>
      <w:pPr>
        <w:spacing w:line="460" w:lineRule="exact"/>
        <w:ind w:firstLine="520" w:firstLineChars="200"/>
        <w:jc w:val="left"/>
        <w:rPr>
          <w:rFonts w:ascii="Arial" w:hAnsi="Arial" w:eastAsia="宋体" w:cs="Arial"/>
          <w:color w:val="333333"/>
          <w:kern w:val="0"/>
          <w:sz w:val="26"/>
          <w:szCs w:val="26"/>
        </w:rPr>
      </w:pP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地址：广西区桂林市七星区七星路7</w:t>
      </w:r>
      <w:r>
        <w:rPr>
          <w:rFonts w:ascii="Arial" w:hAnsi="Arial" w:eastAsia="宋体" w:cs="Arial"/>
          <w:color w:val="333333"/>
          <w:kern w:val="0"/>
          <w:sz w:val="26"/>
          <w:szCs w:val="26"/>
        </w:rPr>
        <w:t>7</w:t>
      </w:r>
      <w:r>
        <w:rPr>
          <w:rFonts w:hint="eastAsia" w:ascii="Arial" w:hAnsi="Arial" w:eastAsia="宋体" w:cs="Arial"/>
          <w:color w:val="333333"/>
          <w:kern w:val="0"/>
          <w:sz w:val="26"/>
          <w:szCs w:val="26"/>
        </w:rPr>
        <w:t>号</w:t>
      </w:r>
    </w:p>
    <w:sectPr>
      <w:headerReference r:id="rId3" w:type="default"/>
      <w:headerReference r:id="rId4" w:type="even"/>
      <w:pgSz w:w="11906" w:h="16838"/>
      <w:pgMar w:top="1418" w:right="1418" w:bottom="1418" w:left="1418" w:header="851" w:footer="992" w:gutter="0"/>
      <w:pgBorders w:offsetFrom="page">
        <w:top w:val="single" w:color="BE8F00" w:themeColor="accent4" w:themeShade="BF" w:sz="4" w:space="24"/>
        <w:left w:val="single" w:color="BE8F00" w:themeColor="accent4" w:themeShade="BF" w:sz="4" w:space="24"/>
        <w:bottom w:val="single" w:color="BE8F00" w:themeColor="accent4" w:themeShade="BF" w:sz="4" w:space="24"/>
        <w:right w:val="single" w:color="BE8F00" w:themeColor="accent4" w:themeShade="BF" w:sz="4" w:space="24"/>
      </w:pgBorders>
      <w:cols w:space="425" w:num="1"/>
      <w:docGrid w:type="lines" w:linePitch="318" w:charSpace="19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r>
      <w:drawing>
        <wp:inline distT="0" distB="0" distL="0" distR="0">
          <wp:extent cx="5759450" cy="1024890"/>
          <wp:effectExtent l="0" t="0" r="0" b="0"/>
          <wp:docPr id="1" name="图片 1" descr="D:\2宣传介绍\公司logo\2025新版logo\橡院公司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2宣传介绍\公司logo\2025新版logo\橡院公司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102516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JiNmJmNmNlYzgxMGIwYmU5NWNlMDg5MGMxMTAwNGYifQ=="/>
  </w:docVars>
  <w:rsids>
    <w:rsidRoot w:val="003D1DC5"/>
    <w:rsid w:val="00002099"/>
    <w:rsid w:val="00006A79"/>
    <w:rsid w:val="00010482"/>
    <w:rsid w:val="00022E9A"/>
    <w:rsid w:val="0002522E"/>
    <w:rsid w:val="0004367C"/>
    <w:rsid w:val="0005792D"/>
    <w:rsid w:val="000601C2"/>
    <w:rsid w:val="000634B5"/>
    <w:rsid w:val="0007359B"/>
    <w:rsid w:val="000A6F67"/>
    <w:rsid w:val="000B4912"/>
    <w:rsid w:val="000C3184"/>
    <w:rsid w:val="000E1245"/>
    <w:rsid w:val="00101D2F"/>
    <w:rsid w:val="00107C24"/>
    <w:rsid w:val="0011311E"/>
    <w:rsid w:val="00124EDC"/>
    <w:rsid w:val="00137789"/>
    <w:rsid w:val="00141529"/>
    <w:rsid w:val="0014641C"/>
    <w:rsid w:val="0017476E"/>
    <w:rsid w:val="001776CF"/>
    <w:rsid w:val="001827D2"/>
    <w:rsid w:val="00196899"/>
    <w:rsid w:val="001A0655"/>
    <w:rsid w:val="001A7830"/>
    <w:rsid w:val="001B511F"/>
    <w:rsid w:val="001C2019"/>
    <w:rsid w:val="001D53FF"/>
    <w:rsid w:val="001D76AF"/>
    <w:rsid w:val="001E1277"/>
    <w:rsid w:val="001E37E5"/>
    <w:rsid w:val="001E5F18"/>
    <w:rsid w:val="00223773"/>
    <w:rsid w:val="00234D9C"/>
    <w:rsid w:val="00240A51"/>
    <w:rsid w:val="0025215C"/>
    <w:rsid w:val="00273E38"/>
    <w:rsid w:val="0028389D"/>
    <w:rsid w:val="00285473"/>
    <w:rsid w:val="00296540"/>
    <w:rsid w:val="002B01EA"/>
    <w:rsid w:val="002C346C"/>
    <w:rsid w:val="002C75D7"/>
    <w:rsid w:val="002D0D11"/>
    <w:rsid w:val="002F75BC"/>
    <w:rsid w:val="00302361"/>
    <w:rsid w:val="00320B7E"/>
    <w:rsid w:val="003338F3"/>
    <w:rsid w:val="00336A00"/>
    <w:rsid w:val="00363ECE"/>
    <w:rsid w:val="003879DE"/>
    <w:rsid w:val="003A1494"/>
    <w:rsid w:val="003A309F"/>
    <w:rsid w:val="003A3C9E"/>
    <w:rsid w:val="003A5D94"/>
    <w:rsid w:val="003C2D3B"/>
    <w:rsid w:val="003C4DEE"/>
    <w:rsid w:val="003D1DC5"/>
    <w:rsid w:val="003D3812"/>
    <w:rsid w:val="003E0C1D"/>
    <w:rsid w:val="003F3B7B"/>
    <w:rsid w:val="004207DA"/>
    <w:rsid w:val="00426B77"/>
    <w:rsid w:val="004343E5"/>
    <w:rsid w:val="004429FF"/>
    <w:rsid w:val="00445F67"/>
    <w:rsid w:val="004863A9"/>
    <w:rsid w:val="00494A60"/>
    <w:rsid w:val="004B3E7D"/>
    <w:rsid w:val="004C7518"/>
    <w:rsid w:val="004E6CF6"/>
    <w:rsid w:val="004F381F"/>
    <w:rsid w:val="00501510"/>
    <w:rsid w:val="0050510D"/>
    <w:rsid w:val="0050619C"/>
    <w:rsid w:val="005235B9"/>
    <w:rsid w:val="005405FE"/>
    <w:rsid w:val="005512F8"/>
    <w:rsid w:val="005549BA"/>
    <w:rsid w:val="00555227"/>
    <w:rsid w:val="00560C19"/>
    <w:rsid w:val="005714E4"/>
    <w:rsid w:val="005835E1"/>
    <w:rsid w:val="00584EC9"/>
    <w:rsid w:val="00585726"/>
    <w:rsid w:val="005C14DD"/>
    <w:rsid w:val="005D56BF"/>
    <w:rsid w:val="005E2699"/>
    <w:rsid w:val="005F1605"/>
    <w:rsid w:val="006036C3"/>
    <w:rsid w:val="00611557"/>
    <w:rsid w:val="00625186"/>
    <w:rsid w:val="00632AF6"/>
    <w:rsid w:val="00661CE4"/>
    <w:rsid w:val="0066717A"/>
    <w:rsid w:val="00680E85"/>
    <w:rsid w:val="00691698"/>
    <w:rsid w:val="006B2D03"/>
    <w:rsid w:val="006C42E9"/>
    <w:rsid w:val="006D5D00"/>
    <w:rsid w:val="006F4B09"/>
    <w:rsid w:val="00705603"/>
    <w:rsid w:val="0072455B"/>
    <w:rsid w:val="00725990"/>
    <w:rsid w:val="0074070B"/>
    <w:rsid w:val="00746B8B"/>
    <w:rsid w:val="007508A4"/>
    <w:rsid w:val="00756057"/>
    <w:rsid w:val="00762B29"/>
    <w:rsid w:val="00762D5F"/>
    <w:rsid w:val="00791EDA"/>
    <w:rsid w:val="007930BE"/>
    <w:rsid w:val="007C0F1E"/>
    <w:rsid w:val="007D5FD3"/>
    <w:rsid w:val="007F6D4E"/>
    <w:rsid w:val="00812F78"/>
    <w:rsid w:val="00824308"/>
    <w:rsid w:val="00834E28"/>
    <w:rsid w:val="00836740"/>
    <w:rsid w:val="00843625"/>
    <w:rsid w:val="008514E8"/>
    <w:rsid w:val="00860716"/>
    <w:rsid w:val="00875D3E"/>
    <w:rsid w:val="008776F1"/>
    <w:rsid w:val="00886388"/>
    <w:rsid w:val="008872B6"/>
    <w:rsid w:val="00895F4B"/>
    <w:rsid w:val="00896E27"/>
    <w:rsid w:val="008A4982"/>
    <w:rsid w:val="008B05E8"/>
    <w:rsid w:val="008C5D3B"/>
    <w:rsid w:val="008D5003"/>
    <w:rsid w:val="008F0ED8"/>
    <w:rsid w:val="008F210B"/>
    <w:rsid w:val="008F279F"/>
    <w:rsid w:val="00903FF2"/>
    <w:rsid w:val="00906B20"/>
    <w:rsid w:val="009105F9"/>
    <w:rsid w:val="00921A93"/>
    <w:rsid w:val="00945215"/>
    <w:rsid w:val="009460DD"/>
    <w:rsid w:val="00956E88"/>
    <w:rsid w:val="009700FF"/>
    <w:rsid w:val="009804C9"/>
    <w:rsid w:val="009877B7"/>
    <w:rsid w:val="009938B4"/>
    <w:rsid w:val="00993A9A"/>
    <w:rsid w:val="009D6D2D"/>
    <w:rsid w:val="009F2458"/>
    <w:rsid w:val="009F3D68"/>
    <w:rsid w:val="00A05EB1"/>
    <w:rsid w:val="00A07F5D"/>
    <w:rsid w:val="00A22A91"/>
    <w:rsid w:val="00A45F99"/>
    <w:rsid w:val="00A5251D"/>
    <w:rsid w:val="00A61AAD"/>
    <w:rsid w:val="00A62AA1"/>
    <w:rsid w:val="00A71F7F"/>
    <w:rsid w:val="00A7205A"/>
    <w:rsid w:val="00A73B31"/>
    <w:rsid w:val="00A75E8E"/>
    <w:rsid w:val="00A83AB1"/>
    <w:rsid w:val="00A85C7A"/>
    <w:rsid w:val="00AA0C7E"/>
    <w:rsid w:val="00AA2709"/>
    <w:rsid w:val="00AA3255"/>
    <w:rsid w:val="00AB1F8D"/>
    <w:rsid w:val="00AB3D6D"/>
    <w:rsid w:val="00AD009B"/>
    <w:rsid w:val="00AE6C72"/>
    <w:rsid w:val="00B029B3"/>
    <w:rsid w:val="00B130A0"/>
    <w:rsid w:val="00B13654"/>
    <w:rsid w:val="00B30D44"/>
    <w:rsid w:val="00B31BE8"/>
    <w:rsid w:val="00B42D7E"/>
    <w:rsid w:val="00B46F4F"/>
    <w:rsid w:val="00B507DA"/>
    <w:rsid w:val="00B50DAB"/>
    <w:rsid w:val="00B541F9"/>
    <w:rsid w:val="00B55FB1"/>
    <w:rsid w:val="00B60BD8"/>
    <w:rsid w:val="00B7179C"/>
    <w:rsid w:val="00B73FC6"/>
    <w:rsid w:val="00B86884"/>
    <w:rsid w:val="00BA0743"/>
    <w:rsid w:val="00BF71D0"/>
    <w:rsid w:val="00BF77F5"/>
    <w:rsid w:val="00C001F9"/>
    <w:rsid w:val="00C04BC8"/>
    <w:rsid w:val="00C12729"/>
    <w:rsid w:val="00C16056"/>
    <w:rsid w:val="00C17671"/>
    <w:rsid w:val="00C24AD8"/>
    <w:rsid w:val="00C40175"/>
    <w:rsid w:val="00C56BFD"/>
    <w:rsid w:val="00C63DC6"/>
    <w:rsid w:val="00C752E6"/>
    <w:rsid w:val="00CA6B01"/>
    <w:rsid w:val="00CC1816"/>
    <w:rsid w:val="00CD6550"/>
    <w:rsid w:val="00CF54EA"/>
    <w:rsid w:val="00CF6B76"/>
    <w:rsid w:val="00D02466"/>
    <w:rsid w:val="00D06452"/>
    <w:rsid w:val="00D22D91"/>
    <w:rsid w:val="00D2561F"/>
    <w:rsid w:val="00D26698"/>
    <w:rsid w:val="00D32ECA"/>
    <w:rsid w:val="00D34F23"/>
    <w:rsid w:val="00D41D5D"/>
    <w:rsid w:val="00D471C0"/>
    <w:rsid w:val="00D5046F"/>
    <w:rsid w:val="00D7043A"/>
    <w:rsid w:val="00D74A9E"/>
    <w:rsid w:val="00D75ADE"/>
    <w:rsid w:val="00D830E8"/>
    <w:rsid w:val="00D95E12"/>
    <w:rsid w:val="00DA280A"/>
    <w:rsid w:val="00DC42C1"/>
    <w:rsid w:val="00DF0F13"/>
    <w:rsid w:val="00E0439B"/>
    <w:rsid w:val="00E22BC1"/>
    <w:rsid w:val="00E466EE"/>
    <w:rsid w:val="00E63ECA"/>
    <w:rsid w:val="00E756FF"/>
    <w:rsid w:val="00EB14D3"/>
    <w:rsid w:val="00EB5A0B"/>
    <w:rsid w:val="00ED2381"/>
    <w:rsid w:val="00ED707C"/>
    <w:rsid w:val="00F2132D"/>
    <w:rsid w:val="00F46B65"/>
    <w:rsid w:val="00F80FC0"/>
    <w:rsid w:val="00FC2B46"/>
    <w:rsid w:val="00FE3BEE"/>
    <w:rsid w:val="02714395"/>
    <w:rsid w:val="048E0186"/>
    <w:rsid w:val="06B036DE"/>
    <w:rsid w:val="08326375"/>
    <w:rsid w:val="0BF20D28"/>
    <w:rsid w:val="0C3721AC"/>
    <w:rsid w:val="0CEE6D0E"/>
    <w:rsid w:val="0D2564A8"/>
    <w:rsid w:val="0D66668B"/>
    <w:rsid w:val="0F340C24"/>
    <w:rsid w:val="10EF12A7"/>
    <w:rsid w:val="122339F7"/>
    <w:rsid w:val="12463C8B"/>
    <w:rsid w:val="13985C26"/>
    <w:rsid w:val="16A046C7"/>
    <w:rsid w:val="188859CE"/>
    <w:rsid w:val="1B5C1C2F"/>
    <w:rsid w:val="1C365FDC"/>
    <w:rsid w:val="1CAD5840"/>
    <w:rsid w:val="1E197963"/>
    <w:rsid w:val="1EAF2075"/>
    <w:rsid w:val="1F8E6492"/>
    <w:rsid w:val="217008EA"/>
    <w:rsid w:val="21DA565B"/>
    <w:rsid w:val="22D8243B"/>
    <w:rsid w:val="230D477F"/>
    <w:rsid w:val="24CF521F"/>
    <w:rsid w:val="25D845A8"/>
    <w:rsid w:val="269B2F7C"/>
    <w:rsid w:val="27FA0805"/>
    <w:rsid w:val="2AB7478C"/>
    <w:rsid w:val="2BF13CCD"/>
    <w:rsid w:val="2C1874AC"/>
    <w:rsid w:val="2E4C168F"/>
    <w:rsid w:val="31490108"/>
    <w:rsid w:val="32E12CEE"/>
    <w:rsid w:val="34BA37F6"/>
    <w:rsid w:val="34FF2061"/>
    <w:rsid w:val="357E1BD0"/>
    <w:rsid w:val="362C24D2"/>
    <w:rsid w:val="38E27886"/>
    <w:rsid w:val="38F4537F"/>
    <w:rsid w:val="39174696"/>
    <w:rsid w:val="39311BAD"/>
    <w:rsid w:val="3CA31014"/>
    <w:rsid w:val="3D2739F3"/>
    <w:rsid w:val="3D6C29C5"/>
    <w:rsid w:val="3E217A2F"/>
    <w:rsid w:val="40EE30A1"/>
    <w:rsid w:val="413C1A16"/>
    <w:rsid w:val="433F3256"/>
    <w:rsid w:val="44380293"/>
    <w:rsid w:val="48C82477"/>
    <w:rsid w:val="494E5BD4"/>
    <w:rsid w:val="4DA9299F"/>
    <w:rsid w:val="4F2C4E99"/>
    <w:rsid w:val="4F561F16"/>
    <w:rsid w:val="4FA64C4B"/>
    <w:rsid w:val="4FB07878"/>
    <w:rsid w:val="50720FD1"/>
    <w:rsid w:val="509E4251"/>
    <w:rsid w:val="51E841BC"/>
    <w:rsid w:val="529B6283"/>
    <w:rsid w:val="539A6875"/>
    <w:rsid w:val="53CB2139"/>
    <w:rsid w:val="53E35FEF"/>
    <w:rsid w:val="54FD5F0C"/>
    <w:rsid w:val="55A95F18"/>
    <w:rsid w:val="5A0B2C4A"/>
    <w:rsid w:val="5C9522CF"/>
    <w:rsid w:val="5CC46711"/>
    <w:rsid w:val="5E0B315A"/>
    <w:rsid w:val="5E20206C"/>
    <w:rsid w:val="5E675C61"/>
    <w:rsid w:val="5FC609F2"/>
    <w:rsid w:val="604A33D1"/>
    <w:rsid w:val="63D276C6"/>
    <w:rsid w:val="64EA33D4"/>
    <w:rsid w:val="659F5F6D"/>
    <w:rsid w:val="65AE7F5E"/>
    <w:rsid w:val="67397CFB"/>
    <w:rsid w:val="67A80D96"/>
    <w:rsid w:val="681211A7"/>
    <w:rsid w:val="69B33D95"/>
    <w:rsid w:val="6BD61FBC"/>
    <w:rsid w:val="6C44529A"/>
    <w:rsid w:val="6DE47A47"/>
    <w:rsid w:val="6E4F6056"/>
    <w:rsid w:val="6F0F0944"/>
    <w:rsid w:val="6F31437C"/>
    <w:rsid w:val="70253512"/>
    <w:rsid w:val="70A95EF1"/>
    <w:rsid w:val="746B6FE6"/>
    <w:rsid w:val="7521074C"/>
    <w:rsid w:val="795409C4"/>
    <w:rsid w:val="79AE7A53"/>
    <w:rsid w:val="7AD41DBD"/>
    <w:rsid w:val="7C9C690A"/>
    <w:rsid w:val="7CB579CC"/>
    <w:rsid w:val="7CFB1883"/>
    <w:rsid w:val="7D3A3422"/>
    <w:rsid w:val="7E3A4583"/>
    <w:rsid w:val="7F233313"/>
    <w:rsid w:val="7FB364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opacity="0f" focussize="0,0"/>
      <v:stroke weight="0.5pt"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snapToGrid w:val="0"/>
      <w:spacing w:line="300" w:lineRule="auto"/>
      <w:ind w:firstLine="556"/>
    </w:pPr>
    <w:rPr>
      <w:rFonts w:ascii="仿宋_GB2312" w:hAnsi="Times New Roman" w:cs="Times New Roman"/>
      <w:kern w:val="0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5">
    <w:name w:val="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15"/>
    <w:basedOn w:val="9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18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ADCA63-A25B-4F88-B30D-993122FD2B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188</Words>
  <Characters>1077</Characters>
  <Lines>8</Lines>
  <Paragraphs>2</Paragraphs>
  <TotalTime>20</TotalTime>
  <ScaleCrop>false</ScaleCrop>
  <LinksUpToDate>false</LinksUpToDate>
  <CharactersWithSpaces>1263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2024-09-11T09:56:00Z</dcterms:created>
  <dc:creator>315830349@qq.com</dc:creator>
  <cp:lastModifiedBy>湛蓝</cp:lastModifiedBy>
  <dcterms:modified xsi:type="dcterms:W3CDTF">2025-12-19T07:21:15Z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3E31B6B1A3014F1EA79913558FA31B69</vt:lpwstr>
  </property>
</Properties>
</file>