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47AEA3">
      <w:pPr>
        <w:widowControl/>
        <w:jc w:val="both"/>
        <w:rPr>
          <w:rFonts w:hint="eastAsia" w:ascii="黑体" w:hAnsi="黑体" w:eastAsia="黑体" w:cs="黑体"/>
          <w:sz w:val="36"/>
          <w:szCs w:val="36"/>
        </w:rPr>
      </w:pPr>
    </w:p>
    <w:p w14:paraId="4544B30F">
      <w:pPr>
        <w:widowControl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202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年度广西科学技术奖提名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项目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公示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信息</w:t>
      </w:r>
      <w:bookmarkStart w:id="0" w:name="_GoBack"/>
      <w:bookmarkEnd w:id="0"/>
    </w:p>
    <w:p w14:paraId="66CCBAAB">
      <w:pPr>
        <w:widowControl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（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科学技术进步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奖）</w:t>
      </w:r>
    </w:p>
    <w:p w14:paraId="4B169072">
      <w:pPr>
        <w:widowControl/>
        <w:numPr>
          <w:ilvl w:val="0"/>
          <w:numId w:val="1"/>
        </w:numPr>
        <w:spacing w:line="520" w:lineRule="exact"/>
        <w:jc w:val="left"/>
        <w:rPr>
          <w:rFonts w:hint="default" w:ascii="Times New Roman" w:hAnsi="Times New Roman" w:eastAsia="仿宋" w:cs="Times New Roman"/>
          <w:b w:val="0"/>
          <w:bCs/>
          <w:sz w:val="28"/>
          <w:szCs w:val="28"/>
        </w:rPr>
      </w:pPr>
      <w:r>
        <w:rPr>
          <w:rFonts w:hint="eastAsia" w:ascii="Times New Roman" w:eastAsia="仿宋" w:cs="Times New Roman"/>
          <w:b/>
          <w:sz w:val="28"/>
          <w:szCs w:val="28"/>
          <w:lang w:eastAsia="zh-CN"/>
        </w:rPr>
        <w:t>项目</w:t>
      </w:r>
      <w:r>
        <w:rPr>
          <w:rFonts w:hint="default" w:ascii="Times New Roman" w:hAnsi="Times New Roman" w:eastAsia="仿宋" w:cs="Times New Roman"/>
          <w:b/>
          <w:sz w:val="28"/>
          <w:szCs w:val="28"/>
        </w:rPr>
        <w:t>名称：</w:t>
      </w:r>
      <w:r>
        <w:rPr>
          <w:rFonts w:hint="default" w:ascii="Times New Roman" w:hAnsi="Times New Roman" w:eastAsia="仿宋" w:cs="Times New Roman"/>
          <w:b w:val="0"/>
          <w:bCs/>
          <w:sz w:val="28"/>
          <w:szCs w:val="28"/>
        </w:rPr>
        <w:t>氢能重卡车网协同能效优化与安全运行关键技术及应用</w:t>
      </w:r>
    </w:p>
    <w:p w14:paraId="2515987F">
      <w:pPr>
        <w:widowControl/>
        <w:numPr>
          <w:ilvl w:val="0"/>
          <w:numId w:val="1"/>
        </w:numPr>
        <w:spacing w:line="560" w:lineRule="exact"/>
        <w:ind w:left="0" w:leftChars="0" w:firstLine="0" w:firstLineChars="0"/>
        <w:rPr>
          <w:rFonts w:hint="default" w:ascii="Times New Roman" w:hAnsi="Times New Roman" w:eastAsia="仿宋" w:cs="Times New Roman"/>
          <w:b/>
          <w:sz w:val="28"/>
          <w:szCs w:val="28"/>
        </w:rPr>
      </w:pPr>
      <w:r>
        <w:rPr>
          <w:rFonts w:hint="default" w:ascii="Times New Roman" w:hAnsi="Times New Roman" w:eastAsia="仿宋" w:cs="Times New Roman"/>
          <w:b/>
          <w:sz w:val="28"/>
          <w:szCs w:val="28"/>
        </w:rPr>
        <w:t>提名者：</w:t>
      </w:r>
      <w:r>
        <w:rPr>
          <w:rFonts w:hint="eastAsia" w:ascii="Times New Roman" w:eastAsia="仿宋" w:cs="Times New Roman"/>
          <w:b w:val="0"/>
          <w:bCs/>
          <w:sz w:val="28"/>
          <w:szCs w:val="28"/>
          <w:lang w:val="en-US" w:eastAsia="zh-CN"/>
        </w:rPr>
        <w:t>柳州市人民政府</w:t>
      </w:r>
    </w:p>
    <w:p w14:paraId="159E6759">
      <w:pPr>
        <w:widowControl/>
        <w:spacing w:line="520" w:lineRule="exact"/>
        <w:jc w:val="left"/>
        <w:rPr>
          <w:rFonts w:hint="eastAsia" w:ascii="Times New Roman" w:hAnsi="Times New Roman" w:eastAsia="仿宋" w:cs="Times New Roman"/>
          <w:b w:val="0"/>
          <w:bCs/>
          <w:sz w:val="28"/>
          <w:szCs w:val="28"/>
          <w:lang w:eastAsia="zh-CN"/>
        </w:rPr>
      </w:pPr>
      <w:r>
        <w:rPr>
          <w:rFonts w:hint="default" w:ascii="Times New Roman" w:hAnsi="Times New Roman" w:eastAsia="仿宋" w:cs="Times New Roman"/>
          <w:b/>
          <w:sz w:val="28"/>
          <w:szCs w:val="28"/>
        </w:rPr>
        <w:t>三</w:t>
      </w:r>
      <w:r>
        <w:rPr>
          <w:rFonts w:hint="default" w:ascii="Times New Roman" w:hAnsi="Times New Roman" w:eastAsia="仿宋" w:cs="Times New Roman"/>
          <w:b/>
          <w:sz w:val="28"/>
          <w:szCs w:val="28"/>
          <w:lang w:eastAsia="zh-CN"/>
        </w:rPr>
        <w:t>、</w:t>
      </w:r>
      <w:r>
        <w:rPr>
          <w:rFonts w:hint="eastAsia" w:ascii="Times New Roman" w:hAnsi="Times New Roman" w:eastAsia="仿宋" w:cs="Times New Roman"/>
          <w:b/>
          <w:sz w:val="28"/>
          <w:szCs w:val="28"/>
          <w:lang w:eastAsia="zh-CN"/>
        </w:rPr>
        <w:t>提名意见</w:t>
      </w:r>
      <w:r>
        <w:rPr>
          <w:rFonts w:hint="default" w:ascii="Times New Roman" w:hAnsi="Times New Roman" w:eastAsia="仿宋" w:cs="Times New Roman"/>
          <w:b/>
          <w:sz w:val="28"/>
          <w:szCs w:val="28"/>
          <w:lang w:eastAsia="zh-CN"/>
        </w:rPr>
        <w:t>：</w:t>
      </w:r>
      <w:r>
        <w:rPr>
          <w:rFonts w:hint="eastAsia" w:ascii="Times New Roman" w:hAnsi="Times New Roman" w:eastAsia="仿宋" w:cs="Times New Roman"/>
          <w:b w:val="0"/>
          <w:bCs/>
          <w:sz w:val="28"/>
          <w:szCs w:val="28"/>
          <w:lang w:eastAsia="zh-CN"/>
        </w:rPr>
        <w:t>广西科学技术进步奖一等奖、二等奖</w:t>
      </w:r>
    </w:p>
    <w:p w14:paraId="056E86AD">
      <w:pPr>
        <w:widowControl/>
        <w:spacing w:line="520" w:lineRule="exact"/>
        <w:jc w:val="left"/>
        <w:rPr>
          <w:rFonts w:hint="default" w:ascii="Times New Roman" w:hAnsi="Times New Roman" w:eastAsia="仿宋" w:cs="Times New Roman"/>
          <w:b/>
          <w:sz w:val="28"/>
          <w:szCs w:val="28"/>
          <w:lang w:eastAsia="zh-CN"/>
        </w:rPr>
      </w:pPr>
      <w:r>
        <w:rPr>
          <w:rFonts w:hint="default" w:ascii="Times New Roman" w:hAnsi="Times New Roman" w:eastAsia="仿宋" w:cs="Times New Roman"/>
          <w:b/>
          <w:sz w:val="28"/>
          <w:szCs w:val="28"/>
          <w:lang w:eastAsia="zh-CN"/>
        </w:rPr>
        <w:t>四、候选</w:t>
      </w:r>
      <w:r>
        <w:rPr>
          <w:rFonts w:hint="eastAsia" w:ascii="Times New Roman" w:hAnsi="Times New Roman" w:eastAsia="仿宋" w:cs="Times New Roman"/>
          <w:b/>
          <w:sz w:val="28"/>
          <w:szCs w:val="28"/>
          <w:lang w:eastAsia="zh-CN"/>
        </w:rPr>
        <w:t>个人</w:t>
      </w:r>
      <w:r>
        <w:rPr>
          <w:rFonts w:hint="default" w:ascii="Times New Roman" w:hAnsi="Times New Roman" w:eastAsia="仿宋" w:cs="Times New Roman"/>
          <w:b/>
          <w:sz w:val="28"/>
          <w:szCs w:val="28"/>
          <w:lang w:eastAsia="zh-CN"/>
        </w:rPr>
        <w:t>：</w:t>
      </w:r>
    </w:p>
    <w:p w14:paraId="3D9BEC58">
      <w:pPr>
        <w:widowControl/>
        <w:spacing w:line="520" w:lineRule="exact"/>
        <w:jc w:val="left"/>
        <w:rPr>
          <w:rFonts w:hint="default" w:ascii="Times New Roman" w:eastAsia="仿宋" w:cs="Times New Roman"/>
          <w:b w:val="0"/>
          <w:bCs/>
          <w:sz w:val="28"/>
          <w:szCs w:val="28"/>
          <w:lang w:val="en-US" w:eastAsia="zh-CN"/>
        </w:rPr>
      </w:pPr>
      <w:r>
        <w:rPr>
          <w:rFonts w:hint="eastAsia" w:ascii="Times New Roman" w:eastAsia="仿宋" w:cs="Times New Roman"/>
          <w:b w:val="0"/>
          <w:bCs/>
          <w:sz w:val="28"/>
          <w:szCs w:val="28"/>
          <w:lang w:val="en-US" w:eastAsia="zh-CN"/>
        </w:rPr>
        <w:t>郑伟光、马秋香、陈日旺、陈卓航、张卓、鲍家定、罗文广、黄其柏、吴金林、冯高山</w:t>
      </w:r>
    </w:p>
    <w:p w14:paraId="33DF5F29">
      <w:pPr>
        <w:widowControl/>
        <w:spacing w:line="520" w:lineRule="exact"/>
        <w:jc w:val="left"/>
        <w:rPr>
          <w:rFonts w:hint="default" w:ascii="Times New Roman" w:hAnsi="Times New Roman" w:eastAsia="仿宋" w:cs="Times New Roman"/>
          <w:b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b/>
          <w:sz w:val="28"/>
          <w:szCs w:val="28"/>
          <w:lang w:eastAsia="zh-CN"/>
        </w:rPr>
        <w:t>五、候选组织：</w:t>
      </w:r>
      <w:r>
        <w:rPr>
          <w:rFonts w:hint="eastAsia" w:ascii="Times New Roman" w:eastAsia="仿宋" w:cs="Times New Roman"/>
          <w:b w:val="0"/>
          <w:bCs/>
          <w:sz w:val="28"/>
          <w:szCs w:val="28"/>
          <w:lang w:val="en-US" w:eastAsia="zh-CN"/>
        </w:rPr>
        <w:t>广西科技大学、东风柳州汽车有限公司、西安交通大学、华中科技大学、桂林电子科技大学</w:t>
      </w:r>
    </w:p>
    <w:p w14:paraId="710BD0A8">
      <w:pPr>
        <w:widowControl/>
        <w:spacing w:line="520" w:lineRule="exact"/>
        <w:jc w:val="left"/>
        <w:rPr>
          <w:rFonts w:hint="default" w:ascii="Times New Roman" w:hAnsi="Times New Roman" w:eastAsia="仿宋" w:cs="Times New Roman"/>
          <w:b/>
          <w:sz w:val="28"/>
          <w:szCs w:val="28"/>
          <w:lang w:eastAsia="zh-CN"/>
        </w:rPr>
      </w:pPr>
      <w:r>
        <w:rPr>
          <w:rFonts w:hint="default" w:ascii="Times New Roman" w:hAnsi="Times New Roman" w:eastAsia="仿宋" w:cs="Times New Roman"/>
          <w:b/>
          <w:sz w:val="28"/>
          <w:szCs w:val="28"/>
          <w:lang w:eastAsia="zh-CN"/>
        </w:rPr>
        <w:t>六、候选个人合作情况</w:t>
      </w:r>
      <w:r>
        <w:rPr>
          <w:rFonts w:hint="eastAsia" w:ascii="Times New Roman" w:hAnsi="Times New Roman" w:eastAsia="仿宋" w:cs="Times New Roman"/>
          <w:b/>
          <w:sz w:val="28"/>
          <w:szCs w:val="28"/>
          <w:lang w:eastAsia="zh-CN"/>
        </w:rPr>
        <w:t>说明</w:t>
      </w:r>
      <w:r>
        <w:rPr>
          <w:rFonts w:hint="default" w:ascii="Times New Roman" w:hAnsi="Times New Roman" w:eastAsia="仿宋" w:cs="Times New Roman"/>
          <w:b/>
          <w:sz w:val="28"/>
          <w:szCs w:val="28"/>
          <w:lang w:eastAsia="zh-CN"/>
        </w:rPr>
        <w:t>：</w:t>
      </w:r>
    </w:p>
    <w:p w14:paraId="2F1BF5E9">
      <w:pPr>
        <w:adjustRightInd w:val="0"/>
        <w:snapToGrid w:val="0"/>
        <w:spacing w:line="406" w:lineRule="exact"/>
        <w:ind w:firstLine="560" w:firstLineChars="200"/>
        <w:jc w:val="both"/>
        <w:rPr>
          <w:rFonts w:hint="default" w:ascii="Times New Roman" w:hAnsi="Times New Roman" w:eastAsia="仿宋" w:cs="Times New Roman"/>
          <w:b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napToGrid w:val="0"/>
          <w:color w:val="000000"/>
          <w:sz w:val="28"/>
          <w:szCs w:val="28"/>
          <w:lang w:val="en-US" w:eastAsia="zh-CN"/>
        </w:rPr>
        <w:t>本成果共有10个候选个人，分属5家候选组织，第1、7候选人同属广西科技大学；第2、3、9、10候选人同属东风柳州汽车有限公司；第4、5候选人属西安交通大学；第6候选人属桂林电子科技大学；第8候选人属华中科技大学。第1候选人与第2、6、8候选人有共同专利（附件1-1、1-11、1-8）；第1、8候选人共同发表论文（1-5）；第4、10候选人共同发表论文（1-12）；第1、2、3、6、8、10共同承担了科技项目。</w:t>
      </w:r>
    </w:p>
    <w:p w14:paraId="58D2F327">
      <w:pPr>
        <w:widowControl/>
        <w:spacing w:line="520" w:lineRule="exact"/>
        <w:jc w:val="left"/>
        <w:rPr>
          <w:rFonts w:hint="eastAsia" w:ascii="Times New Roman" w:hAnsi="Times New Roman" w:eastAsia="仿宋" w:cs="Times New Roman"/>
          <w:b/>
          <w:sz w:val="28"/>
          <w:szCs w:val="28"/>
          <w:lang w:eastAsia="zh-CN"/>
        </w:rPr>
      </w:pPr>
      <w:r>
        <w:rPr>
          <w:rFonts w:hint="eastAsia" w:ascii="Times New Roman" w:hAnsi="Times New Roman" w:eastAsia="仿宋" w:cs="Times New Roman"/>
          <w:b/>
          <w:sz w:val="28"/>
          <w:szCs w:val="28"/>
          <w:lang w:eastAsia="zh-CN"/>
        </w:rPr>
        <w:t>七、主要知识产权、标准等目录</w:t>
      </w:r>
    </w:p>
    <w:tbl>
      <w:tblPr>
        <w:tblStyle w:val="8"/>
        <w:tblW w:w="8740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5"/>
        <w:gridCol w:w="585"/>
        <w:gridCol w:w="1106"/>
        <w:gridCol w:w="1083"/>
        <w:gridCol w:w="832"/>
        <w:gridCol w:w="980"/>
        <w:gridCol w:w="963"/>
        <w:gridCol w:w="775"/>
        <w:gridCol w:w="873"/>
        <w:gridCol w:w="928"/>
      </w:tblGrid>
      <w:tr w14:paraId="7397BF9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15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966B87">
            <w:pPr>
              <w:adjustRightInd w:val="0"/>
              <w:snapToGrid w:val="0"/>
              <w:spacing w:line="320" w:lineRule="exact"/>
              <w:jc w:val="center"/>
              <w:rPr>
                <w:rFonts w:ascii="Times New Roman" w:eastAsia="方正黑体_GBK"/>
                <w:snapToGrid w:val="0"/>
                <w:sz w:val="18"/>
                <w:szCs w:val="18"/>
              </w:rPr>
            </w:pPr>
            <w:r>
              <w:rPr>
                <w:rFonts w:ascii="Times New Roman" w:eastAsia="方正黑体_GBK"/>
                <w:snapToGrid w:val="0"/>
                <w:sz w:val="18"/>
                <w:szCs w:val="18"/>
              </w:rPr>
              <w:t>排序</w:t>
            </w:r>
          </w:p>
        </w:tc>
        <w:tc>
          <w:tcPr>
            <w:tcW w:w="585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0A7DA55">
            <w:pPr>
              <w:adjustRightInd w:val="0"/>
              <w:snapToGrid w:val="0"/>
              <w:spacing w:line="320" w:lineRule="exact"/>
              <w:jc w:val="center"/>
              <w:rPr>
                <w:rFonts w:ascii="Times New Roman" w:eastAsia="方正黑体_GBK"/>
                <w:snapToGrid w:val="0"/>
                <w:sz w:val="18"/>
                <w:szCs w:val="18"/>
              </w:rPr>
            </w:pPr>
            <w:r>
              <w:rPr>
                <w:rFonts w:ascii="Times New Roman" w:eastAsia="方正黑体_GBK"/>
                <w:snapToGrid w:val="0"/>
                <w:sz w:val="18"/>
                <w:szCs w:val="18"/>
              </w:rPr>
              <w:t>类型</w:t>
            </w:r>
          </w:p>
        </w:tc>
        <w:tc>
          <w:tcPr>
            <w:tcW w:w="1106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6FD142">
            <w:pPr>
              <w:adjustRightInd w:val="0"/>
              <w:snapToGrid w:val="0"/>
              <w:spacing w:line="320" w:lineRule="exact"/>
              <w:jc w:val="center"/>
              <w:rPr>
                <w:rFonts w:ascii="Times New Roman" w:eastAsia="方正黑体_GBK"/>
                <w:snapToGrid w:val="0"/>
                <w:sz w:val="18"/>
                <w:szCs w:val="18"/>
              </w:rPr>
            </w:pPr>
            <w:r>
              <w:rPr>
                <w:rFonts w:ascii="Times New Roman" w:eastAsia="方正黑体_GBK"/>
                <w:snapToGrid w:val="0"/>
                <w:sz w:val="18"/>
                <w:szCs w:val="18"/>
              </w:rPr>
              <w:t>成果名称</w:t>
            </w:r>
          </w:p>
        </w:tc>
        <w:tc>
          <w:tcPr>
            <w:tcW w:w="1083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6BBBDC6">
            <w:pPr>
              <w:adjustRightInd w:val="0"/>
              <w:snapToGrid w:val="0"/>
              <w:spacing w:line="320" w:lineRule="exact"/>
              <w:jc w:val="center"/>
              <w:rPr>
                <w:rFonts w:ascii="Times New Roman" w:eastAsia="方正黑体_GBK"/>
                <w:snapToGrid w:val="0"/>
                <w:sz w:val="18"/>
                <w:szCs w:val="18"/>
              </w:rPr>
            </w:pPr>
            <w:r>
              <w:rPr>
                <w:rFonts w:ascii="Times New Roman" w:eastAsia="方正黑体_GBK"/>
                <w:snapToGrid w:val="0"/>
                <w:sz w:val="18"/>
                <w:szCs w:val="18"/>
              </w:rPr>
              <w:t>编号（年卷页；版号）</w:t>
            </w:r>
          </w:p>
        </w:tc>
        <w:tc>
          <w:tcPr>
            <w:tcW w:w="832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6C24E2">
            <w:pPr>
              <w:adjustRightInd w:val="0"/>
              <w:snapToGrid w:val="0"/>
              <w:spacing w:line="320" w:lineRule="exact"/>
              <w:jc w:val="center"/>
              <w:rPr>
                <w:rFonts w:ascii="Times New Roman" w:eastAsia="方正黑体_GBK"/>
                <w:snapToGrid w:val="0"/>
                <w:sz w:val="18"/>
                <w:szCs w:val="18"/>
              </w:rPr>
            </w:pPr>
            <w:r>
              <w:rPr>
                <w:rFonts w:ascii="Times New Roman" w:eastAsia="方正黑体_GBK"/>
                <w:snapToGrid w:val="0"/>
                <w:sz w:val="18"/>
                <w:szCs w:val="18"/>
              </w:rPr>
              <w:t>授权发布日期</w:t>
            </w:r>
          </w:p>
        </w:tc>
        <w:tc>
          <w:tcPr>
            <w:tcW w:w="980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CF9E4F">
            <w:pPr>
              <w:adjustRightInd w:val="0"/>
              <w:snapToGrid w:val="0"/>
              <w:spacing w:line="320" w:lineRule="exact"/>
              <w:jc w:val="center"/>
              <w:rPr>
                <w:rFonts w:ascii="Times New Roman" w:eastAsia="方正黑体_GBK"/>
                <w:snapToGrid w:val="0"/>
                <w:sz w:val="18"/>
                <w:szCs w:val="18"/>
              </w:rPr>
            </w:pPr>
            <w:r>
              <w:rPr>
                <w:rFonts w:ascii="Times New Roman" w:eastAsia="方正黑体_GBK"/>
                <w:snapToGrid w:val="0"/>
                <w:sz w:val="18"/>
                <w:szCs w:val="18"/>
              </w:rPr>
              <w:t>完成人</w:t>
            </w:r>
          </w:p>
          <w:p w14:paraId="0DF91CFC">
            <w:pPr>
              <w:adjustRightInd w:val="0"/>
              <w:snapToGrid w:val="0"/>
              <w:spacing w:line="320" w:lineRule="exact"/>
              <w:jc w:val="center"/>
              <w:rPr>
                <w:rFonts w:ascii="Times New Roman" w:eastAsia="方正黑体_GBK"/>
                <w:snapToGrid w:val="0"/>
                <w:sz w:val="18"/>
                <w:szCs w:val="18"/>
              </w:rPr>
            </w:pPr>
            <w:r>
              <w:rPr>
                <w:rFonts w:ascii="Times New Roman" w:eastAsia="方正黑体_GBK"/>
                <w:snapToGrid w:val="0"/>
                <w:sz w:val="18"/>
                <w:szCs w:val="18"/>
              </w:rPr>
              <w:t>（作者）</w:t>
            </w:r>
          </w:p>
        </w:tc>
        <w:tc>
          <w:tcPr>
            <w:tcW w:w="963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8D9B2AF">
            <w:pPr>
              <w:adjustRightInd w:val="0"/>
              <w:snapToGrid w:val="0"/>
              <w:spacing w:line="320" w:lineRule="exact"/>
              <w:jc w:val="center"/>
              <w:rPr>
                <w:rFonts w:ascii="Times New Roman" w:eastAsia="方正黑体_GBK"/>
                <w:snapToGrid w:val="0"/>
                <w:sz w:val="18"/>
                <w:szCs w:val="18"/>
              </w:rPr>
            </w:pPr>
            <w:r>
              <w:rPr>
                <w:rFonts w:ascii="Times New Roman" w:eastAsia="方正黑体_GBK"/>
                <w:snapToGrid w:val="0"/>
                <w:sz w:val="18"/>
                <w:szCs w:val="18"/>
              </w:rPr>
              <w:t>完成单位（署名</w:t>
            </w:r>
          </w:p>
          <w:p w14:paraId="42A8B3D3">
            <w:pPr>
              <w:adjustRightInd w:val="0"/>
              <w:snapToGrid w:val="0"/>
              <w:spacing w:line="320" w:lineRule="exact"/>
              <w:jc w:val="center"/>
              <w:rPr>
                <w:rFonts w:ascii="Times New Roman" w:eastAsia="方正黑体_GBK"/>
                <w:snapToGrid w:val="0"/>
                <w:sz w:val="18"/>
                <w:szCs w:val="18"/>
              </w:rPr>
            </w:pPr>
            <w:r>
              <w:rPr>
                <w:rFonts w:ascii="Times New Roman" w:eastAsia="方正黑体_GBK"/>
                <w:snapToGrid w:val="0"/>
                <w:sz w:val="18"/>
                <w:szCs w:val="18"/>
              </w:rPr>
              <w:t>单位）</w:t>
            </w:r>
          </w:p>
        </w:tc>
        <w:tc>
          <w:tcPr>
            <w:tcW w:w="775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076DBB">
            <w:pPr>
              <w:adjustRightInd w:val="0"/>
              <w:snapToGrid w:val="0"/>
              <w:spacing w:line="320" w:lineRule="exact"/>
              <w:jc w:val="center"/>
              <w:rPr>
                <w:rFonts w:ascii="Times New Roman" w:eastAsia="方正黑体_GBK"/>
                <w:snapToGrid w:val="0"/>
                <w:sz w:val="18"/>
                <w:szCs w:val="18"/>
              </w:rPr>
            </w:pPr>
            <w:r>
              <w:rPr>
                <w:rFonts w:ascii="Times New Roman" w:eastAsia="方正黑体_GBK"/>
                <w:snapToGrid w:val="0"/>
                <w:sz w:val="18"/>
                <w:szCs w:val="18"/>
              </w:rPr>
              <w:t>授权发布部门（刊名）</w:t>
            </w:r>
          </w:p>
        </w:tc>
        <w:tc>
          <w:tcPr>
            <w:tcW w:w="873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109951A">
            <w:pPr>
              <w:adjustRightInd w:val="0"/>
              <w:snapToGrid w:val="0"/>
              <w:spacing w:line="320" w:lineRule="exact"/>
              <w:jc w:val="center"/>
              <w:rPr>
                <w:rFonts w:ascii="Times New Roman" w:eastAsia="方正黑体_GBK"/>
                <w:snapToGrid w:val="0"/>
                <w:sz w:val="18"/>
                <w:szCs w:val="18"/>
              </w:rPr>
            </w:pPr>
            <w:r>
              <w:rPr>
                <w:rFonts w:ascii="Times New Roman" w:eastAsia="方正黑体_GBK"/>
                <w:snapToGrid w:val="0"/>
                <w:sz w:val="18"/>
                <w:szCs w:val="18"/>
              </w:rPr>
              <w:t>成果状态（通讯</w:t>
            </w:r>
          </w:p>
          <w:p w14:paraId="67A9A4B7">
            <w:pPr>
              <w:adjustRightInd w:val="0"/>
              <w:snapToGrid w:val="0"/>
              <w:spacing w:line="320" w:lineRule="exact"/>
              <w:jc w:val="center"/>
              <w:rPr>
                <w:rFonts w:ascii="Times New Roman" w:eastAsia="方正黑体_GBK"/>
                <w:snapToGrid w:val="0"/>
                <w:sz w:val="18"/>
                <w:szCs w:val="18"/>
              </w:rPr>
            </w:pPr>
            <w:r>
              <w:rPr>
                <w:rFonts w:ascii="Times New Roman" w:eastAsia="方正黑体_GBK"/>
                <w:snapToGrid w:val="0"/>
                <w:sz w:val="18"/>
                <w:szCs w:val="18"/>
              </w:rPr>
              <w:t>作者）</w:t>
            </w:r>
          </w:p>
        </w:tc>
        <w:tc>
          <w:tcPr>
            <w:tcW w:w="928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20E901">
            <w:pPr>
              <w:adjustRightInd w:val="0"/>
              <w:snapToGrid w:val="0"/>
              <w:spacing w:line="320" w:lineRule="exact"/>
              <w:jc w:val="center"/>
              <w:rPr>
                <w:rFonts w:ascii="Times New Roman" w:eastAsia="方正黑体_GBK"/>
                <w:snapToGrid w:val="0"/>
                <w:sz w:val="18"/>
                <w:szCs w:val="18"/>
              </w:rPr>
            </w:pPr>
            <w:r>
              <w:rPr>
                <w:rFonts w:ascii="Times New Roman" w:eastAsia="方正黑体_GBK"/>
                <w:snapToGrid w:val="0"/>
                <w:sz w:val="18"/>
                <w:szCs w:val="18"/>
              </w:rPr>
              <w:t>广西单位是否原始署名</w:t>
            </w:r>
          </w:p>
        </w:tc>
      </w:tr>
      <w:tr w14:paraId="23539EF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  <w:jc w:val="center"/>
        </w:trPr>
        <w:tc>
          <w:tcPr>
            <w:tcW w:w="61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9798BA">
            <w:pPr>
              <w:jc w:val="center"/>
            </w:pPr>
            <w:r>
              <w:rPr>
                <w:rFonts w:ascii="宋体" w:hAnsi="宋体"/>
                <w:sz w:val="18"/>
              </w:rPr>
              <w:t>1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05A2171">
            <w:pPr>
              <w:jc w:val="center"/>
            </w:pPr>
            <w:r>
              <w:rPr>
                <w:rFonts w:ascii="宋体" w:hAnsi="宋体"/>
                <w:sz w:val="18"/>
              </w:rPr>
              <w:t>发明专利</w:t>
            </w: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A0BD67">
            <w:pPr>
              <w:jc w:val="center"/>
            </w:pPr>
            <w:r>
              <w:rPr>
                <w:rFonts w:ascii="宋体" w:hAnsi="宋体"/>
                <w:sz w:val="18"/>
              </w:rPr>
              <w:t>基于机器学习的网联汽车智能预见性驾驶的决策方法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4C7256">
            <w:pPr>
              <w:jc w:val="center"/>
            </w:pPr>
            <w:r>
              <w:rPr>
                <w:rFonts w:ascii="宋体" w:hAnsi="宋体"/>
                <w:sz w:val="18"/>
              </w:rPr>
              <w:t>ZL 2025 1 0267349.X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D221F5">
            <w:pPr>
              <w:jc w:val="center"/>
            </w:pPr>
            <w:r>
              <w:rPr>
                <w:rFonts w:ascii="宋体" w:hAnsi="宋体"/>
                <w:sz w:val="18"/>
              </w:rPr>
              <w:t>2025年08月29日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8DEFBC5">
            <w:pPr>
              <w:jc w:val="center"/>
            </w:pPr>
            <w:r>
              <w:rPr>
                <w:rFonts w:ascii="宋体" w:hAnsi="宋体"/>
                <w:sz w:val="18"/>
              </w:rPr>
              <w:t>郑伟光、吴华伟、李健、许恩永、李勇滔</w:t>
            </w:r>
          </w:p>
        </w:tc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9DB936">
            <w:pPr>
              <w:jc w:val="center"/>
            </w:pPr>
            <w:r>
              <w:rPr>
                <w:rFonts w:ascii="宋体" w:hAnsi="宋体"/>
                <w:sz w:val="18"/>
              </w:rPr>
              <w:t>广西科技大学、湖北文理学院、东风柳州汽车有限公司</w:t>
            </w:r>
          </w:p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B1CE87F">
            <w:pPr>
              <w:jc w:val="center"/>
            </w:pPr>
            <w:r>
              <w:rPr>
                <w:rFonts w:ascii="宋体" w:hAnsi="宋体"/>
                <w:sz w:val="18"/>
              </w:rPr>
              <w:t>国家知识产权局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BA21F0B">
            <w:pPr>
              <w:jc w:val="center"/>
            </w:pPr>
            <w:r>
              <w:rPr>
                <w:rFonts w:ascii="宋体" w:hAnsi="宋体"/>
                <w:sz w:val="18"/>
              </w:rPr>
              <w:t>已授权</w:t>
            </w:r>
          </w:p>
        </w:tc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9DC6CF2">
            <w:pPr>
              <w:jc w:val="center"/>
            </w:pPr>
            <w:r>
              <w:rPr>
                <w:rFonts w:ascii="宋体" w:hAnsi="宋体"/>
                <w:sz w:val="18"/>
              </w:rPr>
              <w:t>是</w:t>
            </w:r>
          </w:p>
        </w:tc>
      </w:tr>
      <w:tr w14:paraId="3DEB3AB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  <w:jc w:val="center"/>
        </w:trPr>
        <w:tc>
          <w:tcPr>
            <w:tcW w:w="61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8FB66A">
            <w:pPr>
              <w:jc w:val="center"/>
            </w:pPr>
            <w:r>
              <w:rPr>
                <w:rFonts w:ascii="宋体" w:hAnsi="宋体"/>
                <w:sz w:val="18"/>
              </w:rPr>
              <w:t>2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DFD996">
            <w:pPr>
              <w:jc w:val="center"/>
            </w:pPr>
            <w:r>
              <w:rPr>
                <w:rFonts w:ascii="宋体" w:hAnsi="宋体"/>
                <w:sz w:val="18"/>
              </w:rPr>
              <w:t>发明专利</w:t>
            </w: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3A310A">
            <w:pPr>
              <w:jc w:val="center"/>
            </w:pPr>
            <w:r>
              <w:rPr>
                <w:rFonts w:ascii="宋体" w:hAnsi="宋体"/>
                <w:sz w:val="18"/>
              </w:rPr>
              <w:t>燃料电池汽车能量管理控制方法、装置、设备及存储介质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46BFA09">
            <w:pPr>
              <w:jc w:val="center"/>
            </w:pPr>
            <w:r>
              <w:rPr>
                <w:rFonts w:ascii="宋体" w:hAnsi="宋体"/>
                <w:sz w:val="18"/>
              </w:rPr>
              <w:t>ZL 2022 1 1256063.4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C412EE">
            <w:pPr>
              <w:jc w:val="center"/>
            </w:pPr>
            <w:r>
              <w:rPr>
                <w:rFonts w:ascii="宋体" w:hAnsi="宋体"/>
                <w:sz w:val="18"/>
              </w:rPr>
              <w:t>2024年05月28日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87B8893">
            <w:pPr>
              <w:jc w:val="center"/>
            </w:pPr>
            <w:r>
              <w:rPr>
                <w:rFonts w:ascii="宋体" w:hAnsi="宋体"/>
                <w:sz w:val="18"/>
              </w:rPr>
              <w:t>陈日旺、王善超、徐小红、马秋香、郭葵、覃记荣、张绪彬、吴金林、黄珍恒、韦武春</w:t>
            </w:r>
          </w:p>
        </w:tc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486B5E">
            <w:pPr>
              <w:jc w:val="center"/>
            </w:pPr>
            <w:r>
              <w:rPr>
                <w:rFonts w:ascii="宋体" w:hAnsi="宋体"/>
                <w:sz w:val="18"/>
              </w:rPr>
              <w:t>东风柳州汽车有限公司</w:t>
            </w:r>
          </w:p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E3208F">
            <w:pPr>
              <w:jc w:val="center"/>
            </w:pPr>
            <w:r>
              <w:rPr>
                <w:rFonts w:ascii="宋体" w:hAnsi="宋体"/>
                <w:sz w:val="18"/>
              </w:rPr>
              <w:t>国家知识产权局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83DFDE">
            <w:pPr>
              <w:jc w:val="center"/>
            </w:pPr>
            <w:r>
              <w:rPr>
                <w:rFonts w:ascii="宋体" w:hAnsi="宋体"/>
                <w:sz w:val="18"/>
              </w:rPr>
              <w:t>已授权</w:t>
            </w:r>
          </w:p>
        </w:tc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2562533">
            <w:pPr>
              <w:jc w:val="center"/>
            </w:pPr>
            <w:r>
              <w:rPr>
                <w:rFonts w:ascii="宋体" w:hAnsi="宋体"/>
                <w:sz w:val="18"/>
              </w:rPr>
              <w:t>是</w:t>
            </w:r>
          </w:p>
        </w:tc>
      </w:tr>
      <w:tr w14:paraId="59A5FD8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1" w:hRule="atLeast"/>
          <w:jc w:val="center"/>
        </w:trPr>
        <w:tc>
          <w:tcPr>
            <w:tcW w:w="61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E91C3BD">
            <w:pPr>
              <w:jc w:val="center"/>
            </w:pPr>
            <w:r>
              <w:rPr>
                <w:rFonts w:ascii="宋体" w:hAnsi="宋体"/>
                <w:sz w:val="18"/>
              </w:rPr>
              <w:t>3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1805B41">
            <w:pPr>
              <w:jc w:val="center"/>
            </w:pPr>
            <w:r>
              <w:rPr>
                <w:rFonts w:ascii="宋体" w:hAnsi="宋体"/>
                <w:sz w:val="18"/>
              </w:rPr>
              <w:t>发明专利</w:t>
            </w: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402D20F">
            <w:pPr>
              <w:jc w:val="center"/>
            </w:pPr>
            <w:r>
              <w:rPr>
                <w:rFonts w:ascii="宋体" w:hAnsi="宋体"/>
                <w:sz w:val="18"/>
              </w:rPr>
              <w:t>一种基于PSO-SVM工况识别的能量回收方法和装置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B1771F7">
            <w:pPr>
              <w:jc w:val="center"/>
            </w:pPr>
            <w:r>
              <w:rPr>
                <w:rFonts w:ascii="宋体" w:hAnsi="宋体"/>
                <w:sz w:val="18"/>
              </w:rPr>
              <w:t>ZL 2023 1 0389388.8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FAFA87">
            <w:pPr>
              <w:jc w:val="center"/>
            </w:pPr>
            <w:r>
              <w:rPr>
                <w:rFonts w:ascii="宋体" w:hAnsi="宋体"/>
                <w:sz w:val="18"/>
              </w:rPr>
              <w:t>2025年12月09日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848C8A3">
            <w:pPr>
              <w:jc w:val="center"/>
            </w:pPr>
            <w:r>
              <w:rPr>
                <w:rFonts w:ascii="宋体" w:hAnsi="宋体"/>
                <w:sz w:val="18"/>
              </w:rPr>
              <w:t>郑伟光、李海桥、郭葵、梁立东、覃记荣、徐小红、马秋香</w:t>
            </w:r>
          </w:p>
        </w:tc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255642">
            <w:pPr>
              <w:jc w:val="center"/>
            </w:pPr>
            <w:r>
              <w:rPr>
                <w:rFonts w:ascii="宋体" w:hAnsi="宋体"/>
                <w:sz w:val="18"/>
              </w:rPr>
              <w:t>广西科技大学、桂林电子科技大学、东风柳州汽车有限公司</w:t>
            </w:r>
          </w:p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9C9C95">
            <w:pPr>
              <w:jc w:val="center"/>
            </w:pPr>
            <w:r>
              <w:rPr>
                <w:rFonts w:ascii="宋体" w:hAnsi="宋体"/>
                <w:sz w:val="18"/>
              </w:rPr>
              <w:t>国家知识产权局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BA43A7">
            <w:pPr>
              <w:jc w:val="center"/>
            </w:pPr>
            <w:r>
              <w:rPr>
                <w:rFonts w:ascii="宋体" w:hAnsi="宋体"/>
                <w:sz w:val="18"/>
              </w:rPr>
              <w:t>已授权</w:t>
            </w:r>
          </w:p>
        </w:tc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1C046A">
            <w:pPr>
              <w:jc w:val="center"/>
            </w:pPr>
            <w:r>
              <w:rPr>
                <w:rFonts w:ascii="宋体" w:hAnsi="宋体"/>
                <w:sz w:val="18"/>
              </w:rPr>
              <w:t>是</w:t>
            </w:r>
          </w:p>
        </w:tc>
      </w:tr>
      <w:tr w14:paraId="6FC06C7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1" w:hRule="atLeast"/>
          <w:jc w:val="center"/>
        </w:trPr>
        <w:tc>
          <w:tcPr>
            <w:tcW w:w="61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A204BCA">
            <w:pPr>
              <w:jc w:val="center"/>
            </w:pPr>
            <w:r>
              <w:rPr>
                <w:rFonts w:ascii="宋体" w:hAnsi="宋体"/>
                <w:sz w:val="18"/>
              </w:rPr>
              <w:t>4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528950">
            <w:pPr>
              <w:jc w:val="center"/>
            </w:pPr>
            <w:r>
              <w:rPr>
                <w:rFonts w:ascii="宋体" w:hAnsi="宋体"/>
                <w:sz w:val="18"/>
              </w:rPr>
              <w:t>发明专利</w:t>
            </w: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0662F2">
            <w:pPr>
              <w:jc w:val="center"/>
            </w:pPr>
            <w:r>
              <w:rPr>
                <w:rFonts w:ascii="宋体" w:hAnsi="宋体"/>
                <w:sz w:val="18"/>
              </w:rPr>
              <w:t>多目标优化的燃料电池混合动力汽车能量双模糊控制方法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1F411D">
            <w:pPr>
              <w:jc w:val="center"/>
            </w:pPr>
            <w:r>
              <w:rPr>
                <w:rFonts w:ascii="宋体" w:hAnsi="宋体"/>
                <w:sz w:val="18"/>
              </w:rPr>
              <w:t>ZL 2024 1 0404758.5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ADCDE1A">
            <w:pPr>
              <w:jc w:val="center"/>
            </w:pPr>
            <w:r>
              <w:rPr>
                <w:rFonts w:ascii="宋体" w:hAnsi="宋体"/>
                <w:sz w:val="18"/>
              </w:rPr>
              <w:t>2024年11月19日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17ED2D">
            <w:pPr>
              <w:jc w:val="center"/>
            </w:pPr>
            <w:r>
              <w:rPr>
                <w:rFonts w:ascii="宋体" w:hAnsi="宋体"/>
                <w:sz w:val="18"/>
              </w:rPr>
              <w:t>罗文广、雷竞翔、黄丹、王龙详、蓝红莉</w:t>
            </w:r>
          </w:p>
        </w:tc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7CEC59">
            <w:pPr>
              <w:jc w:val="center"/>
            </w:pPr>
            <w:r>
              <w:rPr>
                <w:rFonts w:ascii="宋体" w:hAnsi="宋体"/>
                <w:sz w:val="18"/>
              </w:rPr>
              <w:t>广西科技大学</w:t>
            </w:r>
          </w:p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8EBB96">
            <w:pPr>
              <w:jc w:val="center"/>
            </w:pPr>
            <w:r>
              <w:rPr>
                <w:rFonts w:ascii="宋体" w:hAnsi="宋体"/>
                <w:sz w:val="18"/>
              </w:rPr>
              <w:t>国家知识产权局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85E981B">
            <w:pPr>
              <w:jc w:val="center"/>
            </w:pPr>
            <w:r>
              <w:rPr>
                <w:rFonts w:ascii="宋体" w:hAnsi="宋体"/>
                <w:sz w:val="18"/>
              </w:rPr>
              <w:t>已授权</w:t>
            </w:r>
          </w:p>
        </w:tc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EC1BDDF">
            <w:pPr>
              <w:jc w:val="center"/>
            </w:pPr>
            <w:r>
              <w:rPr>
                <w:rFonts w:ascii="宋体" w:hAnsi="宋体"/>
                <w:sz w:val="18"/>
              </w:rPr>
              <w:t>是</w:t>
            </w:r>
          </w:p>
        </w:tc>
      </w:tr>
      <w:tr w14:paraId="0492449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1" w:hRule="atLeast"/>
          <w:jc w:val="center"/>
        </w:trPr>
        <w:tc>
          <w:tcPr>
            <w:tcW w:w="61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87A8343">
            <w:pPr>
              <w:jc w:val="center"/>
            </w:pPr>
            <w:r>
              <w:rPr>
                <w:rFonts w:ascii="宋体" w:hAnsi="宋体"/>
                <w:sz w:val="18"/>
              </w:rPr>
              <w:t>5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109624">
            <w:pPr>
              <w:jc w:val="center"/>
            </w:pPr>
            <w:r>
              <w:rPr>
                <w:rFonts w:ascii="宋体" w:hAnsi="宋体"/>
                <w:sz w:val="18"/>
              </w:rPr>
              <w:t>期刊论文</w:t>
            </w: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6DF66D2">
            <w:pPr>
              <w:jc w:val="center"/>
            </w:pPr>
            <w:r>
              <w:rPr>
                <w:rFonts w:ascii="宋体" w:hAnsi="宋体"/>
                <w:sz w:val="18"/>
              </w:rPr>
              <w:t>An energy management strategy for fuel-cell hybrid electric vehicles based on model predictive control with a variable time domain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890DC9">
            <w:pPr>
              <w:jc w:val="center"/>
            </w:pPr>
            <w:r>
              <w:rPr>
                <w:rFonts w:ascii="宋体" w:hAnsi="宋体"/>
                <w:sz w:val="18"/>
              </w:rPr>
              <w:t>Energy 312 (2024) 133544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DDFDE95">
            <w:pPr>
              <w:jc w:val="center"/>
            </w:pPr>
            <w:r>
              <w:rPr>
                <w:rFonts w:ascii="宋体" w:hAnsi="宋体"/>
                <w:sz w:val="18"/>
              </w:rPr>
              <w:t>2024年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17EFA8">
            <w:pPr>
              <w:jc w:val="center"/>
              <w:rPr>
                <w:rFonts w:hint="eastAsia" w:eastAsia="方正仿宋_GBK"/>
                <w:lang w:eastAsia="zh-CN"/>
              </w:rPr>
            </w:pPr>
            <w:r>
              <w:rPr>
                <w:rFonts w:ascii="宋体" w:hAnsi="宋体"/>
                <w:sz w:val="18"/>
              </w:rPr>
              <w:t>Weiguang Zheng</w:t>
            </w:r>
            <w:r>
              <w:rPr>
                <w:rFonts w:hint="eastAsia" w:ascii="宋体" w:hAnsi="宋体"/>
                <w:sz w:val="18"/>
                <w:lang w:eastAsia="zh-CN"/>
              </w:rPr>
              <w:t>（</w:t>
            </w:r>
            <w:r>
              <w:rPr>
                <w:rFonts w:hint="eastAsia" w:ascii="宋体" w:hAnsi="宋体"/>
                <w:sz w:val="18"/>
                <w:lang w:val="en-US" w:eastAsia="zh-CN"/>
              </w:rPr>
              <w:t>郑伟光</w:t>
            </w:r>
            <w:r>
              <w:rPr>
                <w:rFonts w:hint="eastAsia" w:ascii="宋体" w:hAnsi="宋体"/>
                <w:sz w:val="18"/>
                <w:lang w:eastAsia="zh-CN"/>
              </w:rPr>
              <w:t>）</w:t>
            </w:r>
            <w:r>
              <w:rPr>
                <w:rFonts w:ascii="宋体" w:hAnsi="宋体"/>
                <w:sz w:val="18"/>
              </w:rPr>
              <w:t>, Mengcheng Ma, Enyong Xu, Qibai Huang</w:t>
            </w:r>
            <w:r>
              <w:rPr>
                <w:rFonts w:hint="eastAsia" w:ascii="宋体" w:hAnsi="宋体"/>
                <w:sz w:val="18"/>
                <w:lang w:eastAsia="zh-CN"/>
              </w:rPr>
              <w:t>（</w:t>
            </w:r>
            <w:r>
              <w:rPr>
                <w:rFonts w:hint="eastAsia" w:ascii="宋体" w:hAnsi="宋体"/>
                <w:sz w:val="18"/>
                <w:lang w:val="en-US" w:eastAsia="zh-CN"/>
              </w:rPr>
              <w:t>黄其柏</w:t>
            </w:r>
            <w:r>
              <w:rPr>
                <w:rFonts w:hint="eastAsia" w:ascii="宋体" w:hAnsi="宋体"/>
                <w:sz w:val="18"/>
                <w:lang w:eastAsia="zh-CN"/>
              </w:rPr>
              <w:t>）</w:t>
            </w:r>
          </w:p>
        </w:tc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BD616F">
            <w:pPr>
              <w:jc w:val="center"/>
            </w:pPr>
            <w:r>
              <w:rPr>
                <w:rFonts w:ascii="宋体" w:hAnsi="宋体"/>
                <w:sz w:val="18"/>
              </w:rPr>
              <w:t>广西科技大学、桂林电子科技大学、华中科技大学、东风柳州汽车有限公司</w:t>
            </w:r>
          </w:p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6E087E">
            <w:pPr>
              <w:jc w:val="center"/>
            </w:pPr>
            <w:r>
              <w:rPr>
                <w:rFonts w:ascii="宋体" w:hAnsi="宋体"/>
                <w:sz w:val="18"/>
              </w:rPr>
              <w:t>Energy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C907B3">
            <w:pPr>
              <w:jc w:val="center"/>
            </w:pPr>
            <w:r>
              <w:rPr>
                <w:rFonts w:ascii="宋体" w:hAnsi="宋体"/>
                <w:sz w:val="18"/>
              </w:rPr>
              <w:t>已发表</w:t>
            </w:r>
          </w:p>
        </w:tc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E720751">
            <w:pPr>
              <w:jc w:val="center"/>
            </w:pPr>
            <w:r>
              <w:rPr>
                <w:rFonts w:ascii="宋体" w:hAnsi="宋体"/>
                <w:sz w:val="18"/>
              </w:rPr>
              <w:t>是</w:t>
            </w:r>
          </w:p>
        </w:tc>
      </w:tr>
      <w:tr w14:paraId="37CAD86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1" w:hRule="atLeast"/>
          <w:jc w:val="center"/>
        </w:trPr>
        <w:tc>
          <w:tcPr>
            <w:tcW w:w="61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22C3FB">
            <w:pPr>
              <w:jc w:val="center"/>
              <w:rPr>
                <w:rFonts w:hint="eastAsia" w:ascii="宋体" w:hAnsi="宋体" w:eastAsia="方正仿宋_GBK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lang w:val="en-US" w:eastAsia="zh-CN"/>
              </w:rPr>
              <w:t>6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ABBD396">
            <w:pPr>
              <w:jc w:val="center"/>
              <w:rPr>
                <w:rFonts w:hint="default" w:ascii="宋体" w:hAnsi="宋体" w:eastAsia="方正仿宋_GBK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lang w:val="en-US" w:eastAsia="zh-CN"/>
              </w:rPr>
              <w:t>发明专利</w:t>
            </w: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0DA0590">
            <w:pPr>
              <w:jc w:val="center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汽车预测能量管理节能效果的测试方法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1D6403">
            <w:pPr>
              <w:jc w:val="center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ZL2025 1 0186244.1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69462C">
            <w:pPr>
              <w:jc w:val="center"/>
              <w:rPr>
                <w:rFonts w:hint="default" w:ascii="宋体" w:hAnsi="宋体" w:eastAsia="方正仿宋_GBK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lang w:val="en-US" w:eastAsia="zh-CN"/>
              </w:rPr>
              <w:t>2025年9月30日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E7152D">
            <w:pPr>
              <w:jc w:val="center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郑伟光；唐青青；覃记荣；谢积鉴；许恩永；闭合；李勇滔</w:t>
            </w:r>
            <w:r>
              <w:rPr>
                <w:rFonts w:hint="eastAsia" w:ascii="宋体" w:hAnsi="宋体"/>
                <w:sz w:val="18"/>
                <w:lang w:eastAsia="zh-CN"/>
              </w:rPr>
              <w:t>；</w:t>
            </w:r>
            <w:r>
              <w:rPr>
                <w:rFonts w:hint="eastAsia" w:ascii="宋体" w:hAnsi="宋体"/>
                <w:sz w:val="18"/>
              </w:rPr>
              <w:t>李荣德</w:t>
            </w:r>
          </w:p>
        </w:tc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D12F6EA">
            <w:pPr>
              <w:jc w:val="center"/>
              <w:rPr>
                <w:rFonts w:ascii="宋体" w:hAnsi="宋体"/>
                <w:sz w:val="18"/>
              </w:rPr>
            </w:pPr>
            <w:r>
              <w:rPr>
                <w:rFonts w:hint="eastAsia" w:ascii="宋体" w:hAnsi="宋体"/>
                <w:sz w:val="18"/>
              </w:rPr>
              <w:t>广西科技大学；广西壮族自治区科学技术情报研究所</w:t>
            </w:r>
            <w:r>
              <w:rPr>
                <w:rFonts w:hint="eastAsia" w:ascii="宋体" w:hAnsi="宋体"/>
                <w:sz w:val="18"/>
                <w:lang w:eastAsia="zh-CN"/>
              </w:rPr>
              <w:t>；</w:t>
            </w:r>
            <w:r>
              <w:rPr>
                <w:rFonts w:hint="eastAsia" w:ascii="宋体" w:hAnsi="宋体"/>
                <w:sz w:val="18"/>
              </w:rPr>
              <w:t>东风柳州汽车有限公司</w:t>
            </w:r>
          </w:p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581A55">
            <w:pPr>
              <w:jc w:val="center"/>
              <w:rPr>
                <w:rFonts w:hint="eastAsia" w:ascii="宋体" w:hAnsi="宋体" w:eastAsia="方正仿宋_GBK"/>
                <w:sz w:val="18"/>
                <w:lang w:val="en-US" w:eastAsia="zh-CN"/>
              </w:rPr>
            </w:pPr>
            <w:r>
              <w:rPr>
                <w:rFonts w:ascii="宋体" w:hAnsi="宋体"/>
                <w:sz w:val="18"/>
              </w:rPr>
              <w:t>国家知识产权局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806D8EA">
            <w:pPr>
              <w:jc w:val="center"/>
              <w:rPr>
                <w:rFonts w:hint="default" w:ascii="宋体" w:hAnsi="宋体"/>
                <w:sz w:val="18"/>
                <w:lang w:val="en-US"/>
              </w:rPr>
            </w:pPr>
            <w:r>
              <w:rPr>
                <w:rFonts w:ascii="宋体" w:hAnsi="宋体"/>
                <w:sz w:val="18"/>
              </w:rPr>
              <w:t>已授权</w:t>
            </w:r>
          </w:p>
        </w:tc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05BF20">
            <w:pPr>
              <w:jc w:val="center"/>
              <w:rPr>
                <w:rFonts w:hint="default" w:ascii="宋体" w:hAnsi="宋体"/>
                <w:sz w:val="18"/>
                <w:lang w:val="en-US"/>
              </w:rPr>
            </w:pPr>
            <w:r>
              <w:rPr>
                <w:rFonts w:ascii="宋体" w:hAnsi="宋体"/>
                <w:sz w:val="18"/>
              </w:rPr>
              <w:t>是</w:t>
            </w:r>
          </w:p>
        </w:tc>
      </w:tr>
      <w:tr w14:paraId="0BD868C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1" w:hRule="atLeast"/>
          <w:jc w:val="center"/>
        </w:trPr>
        <w:tc>
          <w:tcPr>
            <w:tcW w:w="61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419351">
            <w:pPr>
              <w:jc w:val="center"/>
              <w:rPr>
                <w:rFonts w:hint="eastAsia" w:eastAsia="方正仿宋_GBK"/>
                <w:lang w:eastAsia="zh-CN"/>
              </w:rPr>
            </w:pPr>
            <w:r>
              <w:rPr>
                <w:rFonts w:hint="eastAsia" w:ascii="宋体" w:hAnsi="宋体"/>
                <w:sz w:val="18"/>
                <w:lang w:val="en-US" w:eastAsia="zh-CN"/>
              </w:rPr>
              <w:t>7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FAA385">
            <w:pPr>
              <w:jc w:val="center"/>
            </w:pPr>
            <w:r>
              <w:rPr>
                <w:rFonts w:ascii="宋体" w:hAnsi="宋体"/>
                <w:sz w:val="18"/>
              </w:rPr>
              <w:t>期刊论文</w:t>
            </w: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763766">
            <w:pPr>
              <w:jc w:val="center"/>
            </w:pPr>
            <w:r>
              <w:rPr>
                <w:rFonts w:ascii="宋体" w:hAnsi="宋体"/>
                <w:sz w:val="18"/>
              </w:rPr>
              <w:t>Design strategies for mainstream flow channels in large-area PEMFC: From typical units to large areas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88E7AC8">
            <w:pPr>
              <w:jc w:val="center"/>
            </w:pPr>
            <w:r>
              <w:rPr>
                <w:rFonts w:ascii="宋体" w:hAnsi="宋体"/>
                <w:sz w:val="18"/>
              </w:rPr>
              <w:t>Applied Energy 388 (2025) 125628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419CF75">
            <w:pPr>
              <w:jc w:val="center"/>
            </w:pPr>
            <w:r>
              <w:rPr>
                <w:rFonts w:ascii="宋体" w:hAnsi="宋体"/>
                <w:sz w:val="18"/>
              </w:rPr>
              <w:t>2025年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7FBDCB1">
            <w:pPr>
              <w:jc w:val="center"/>
            </w:pPr>
            <w:r>
              <w:rPr>
                <w:rFonts w:ascii="宋体" w:hAnsi="宋体"/>
                <w:sz w:val="18"/>
              </w:rPr>
              <w:t>Zhuo Zhang</w:t>
            </w:r>
            <w:r>
              <w:rPr>
                <w:rFonts w:hint="eastAsia" w:ascii="宋体" w:hAnsi="宋体"/>
                <w:sz w:val="18"/>
                <w:lang w:eastAsia="zh-CN"/>
              </w:rPr>
              <w:t>（</w:t>
            </w:r>
            <w:r>
              <w:rPr>
                <w:rFonts w:hint="eastAsia" w:ascii="宋体" w:hAnsi="宋体"/>
                <w:sz w:val="18"/>
                <w:lang w:val="en-US" w:eastAsia="zh-CN"/>
              </w:rPr>
              <w:t>张卓</w:t>
            </w:r>
            <w:r>
              <w:rPr>
                <w:rFonts w:hint="eastAsia" w:ascii="宋体" w:hAnsi="宋体"/>
                <w:sz w:val="18"/>
                <w:lang w:eastAsia="zh-CN"/>
              </w:rPr>
              <w:t>）</w:t>
            </w:r>
            <w:r>
              <w:rPr>
                <w:rFonts w:ascii="宋体" w:hAnsi="宋体"/>
                <w:sz w:val="18"/>
              </w:rPr>
              <w:t>, Hong-Bing Quan, Sai-Jie Cai, Zheng-Dao Li, Wen-Quan Tao</w:t>
            </w:r>
          </w:p>
        </w:tc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238F31">
            <w:pPr>
              <w:jc w:val="center"/>
            </w:pPr>
            <w:r>
              <w:rPr>
                <w:rFonts w:ascii="宋体" w:hAnsi="宋体"/>
                <w:sz w:val="18"/>
              </w:rPr>
              <w:t>西安交通大学</w:t>
            </w:r>
          </w:p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A72207">
            <w:pPr>
              <w:jc w:val="center"/>
            </w:pPr>
            <w:r>
              <w:rPr>
                <w:rFonts w:ascii="宋体" w:hAnsi="宋体"/>
                <w:sz w:val="18"/>
              </w:rPr>
              <w:t>Applied Energy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EE8B29">
            <w:pPr>
              <w:jc w:val="center"/>
            </w:pPr>
            <w:r>
              <w:rPr>
                <w:rFonts w:ascii="宋体" w:hAnsi="宋体"/>
                <w:sz w:val="18"/>
              </w:rPr>
              <w:t>已发表</w:t>
            </w:r>
          </w:p>
        </w:tc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6769BB0">
            <w:pPr>
              <w:jc w:val="center"/>
            </w:pPr>
            <w:r>
              <w:rPr>
                <w:rFonts w:ascii="宋体" w:hAnsi="宋体"/>
                <w:sz w:val="18"/>
              </w:rPr>
              <w:t>否</w:t>
            </w:r>
          </w:p>
        </w:tc>
      </w:tr>
      <w:tr w14:paraId="7270F77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1" w:hRule="atLeast"/>
          <w:jc w:val="center"/>
        </w:trPr>
        <w:tc>
          <w:tcPr>
            <w:tcW w:w="61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80B01F7">
            <w:pPr>
              <w:jc w:val="center"/>
              <w:rPr>
                <w:rFonts w:hint="eastAsia" w:eastAsia="方正仿宋_GBK"/>
                <w:lang w:eastAsia="zh-CN"/>
              </w:rPr>
            </w:pPr>
            <w:r>
              <w:rPr>
                <w:rFonts w:hint="eastAsia" w:ascii="宋体" w:hAnsi="宋体"/>
                <w:sz w:val="18"/>
                <w:lang w:val="en-US" w:eastAsia="zh-CN"/>
              </w:rPr>
              <w:t>8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85D9583">
            <w:pPr>
              <w:jc w:val="center"/>
            </w:pPr>
            <w:r>
              <w:rPr>
                <w:rFonts w:ascii="宋体" w:hAnsi="宋体"/>
                <w:sz w:val="18"/>
              </w:rPr>
              <w:t>发明专利</w:t>
            </w: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DA4DE6">
            <w:pPr>
              <w:jc w:val="center"/>
            </w:pPr>
            <w:r>
              <w:rPr>
                <w:rFonts w:ascii="宋体" w:hAnsi="宋体"/>
                <w:sz w:val="18"/>
              </w:rPr>
              <w:t>一种氢燃料电池工作的识别预测方法、存储介质及系统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F8F3B5">
            <w:pPr>
              <w:jc w:val="center"/>
            </w:pPr>
            <w:r>
              <w:rPr>
                <w:rFonts w:ascii="宋体" w:hAnsi="宋体"/>
                <w:sz w:val="18"/>
              </w:rPr>
              <w:t>ZL 2021 1 0480786.1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792D85">
            <w:pPr>
              <w:jc w:val="center"/>
            </w:pPr>
            <w:r>
              <w:rPr>
                <w:rFonts w:ascii="宋体" w:hAnsi="宋体"/>
                <w:sz w:val="18"/>
              </w:rPr>
              <w:t>2023年09月26日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E51504">
            <w:pPr>
              <w:jc w:val="center"/>
            </w:pPr>
            <w:r>
              <w:rPr>
                <w:rFonts w:ascii="宋体" w:hAnsi="宋体"/>
                <w:sz w:val="18"/>
              </w:rPr>
              <w:t>黄其柏、赵开阳、郑伟光、许恩永、肖剑锋</w:t>
            </w:r>
          </w:p>
        </w:tc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DA92DD">
            <w:pPr>
              <w:jc w:val="center"/>
            </w:pPr>
            <w:r>
              <w:rPr>
                <w:rFonts w:ascii="宋体" w:hAnsi="宋体"/>
                <w:sz w:val="18"/>
              </w:rPr>
              <w:t>华中科技大学、桂林电子科技大学、东风柳州汽车有限公司</w:t>
            </w:r>
          </w:p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35A0AB">
            <w:pPr>
              <w:jc w:val="center"/>
            </w:pPr>
            <w:r>
              <w:rPr>
                <w:rFonts w:ascii="宋体" w:hAnsi="宋体"/>
                <w:sz w:val="18"/>
              </w:rPr>
              <w:t>国家知识产权局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14D03A">
            <w:pPr>
              <w:jc w:val="center"/>
            </w:pPr>
            <w:r>
              <w:rPr>
                <w:rFonts w:ascii="宋体" w:hAnsi="宋体"/>
                <w:sz w:val="18"/>
              </w:rPr>
              <w:t>已授权</w:t>
            </w:r>
          </w:p>
        </w:tc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37C710">
            <w:pPr>
              <w:jc w:val="center"/>
            </w:pPr>
            <w:r>
              <w:rPr>
                <w:rFonts w:ascii="宋体" w:hAnsi="宋体"/>
                <w:sz w:val="18"/>
              </w:rPr>
              <w:t>是</w:t>
            </w:r>
          </w:p>
        </w:tc>
      </w:tr>
      <w:tr w14:paraId="0615DC0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1" w:hRule="atLeast"/>
          <w:jc w:val="center"/>
        </w:trPr>
        <w:tc>
          <w:tcPr>
            <w:tcW w:w="61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F7BB39">
            <w:pPr>
              <w:jc w:val="center"/>
              <w:rPr>
                <w:rFonts w:hint="eastAsia" w:eastAsia="方正仿宋_GBK"/>
                <w:lang w:eastAsia="zh-CN"/>
              </w:rPr>
            </w:pPr>
            <w:r>
              <w:rPr>
                <w:rFonts w:hint="eastAsia" w:ascii="宋体" w:hAnsi="宋体"/>
                <w:sz w:val="18"/>
                <w:lang w:val="en-US" w:eastAsia="zh-CN"/>
              </w:rPr>
              <w:t>9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EDD1709">
            <w:pPr>
              <w:jc w:val="center"/>
            </w:pPr>
            <w:r>
              <w:rPr>
                <w:rFonts w:ascii="宋体" w:hAnsi="宋体"/>
                <w:sz w:val="18"/>
              </w:rPr>
              <w:t>发明专利</w:t>
            </w: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F1B0C1">
            <w:pPr>
              <w:jc w:val="center"/>
            </w:pPr>
            <w:r>
              <w:rPr>
                <w:rFonts w:ascii="宋体" w:hAnsi="宋体"/>
                <w:sz w:val="18"/>
              </w:rPr>
              <w:t>氢燃料车的燃料电池起停堆控制方法、装置、设备及存储介质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0524C35">
            <w:pPr>
              <w:jc w:val="center"/>
            </w:pPr>
            <w:r>
              <w:rPr>
                <w:rFonts w:ascii="宋体" w:hAnsi="宋体"/>
                <w:sz w:val="18"/>
              </w:rPr>
              <w:t>ZL 2024 1 1386236.3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806647B">
            <w:pPr>
              <w:jc w:val="center"/>
            </w:pPr>
            <w:r>
              <w:rPr>
                <w:rFonts w:ascii="宋体" w:hAnsi="宋体"/>
                <w:sz w:val="18"/>
              </w:rPr>
              <w:t>2025年10月03日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4AC64FF">
            <w:pPr>
              <w:jc w:val="center"/>
            </w:pPr>
            <w:r>
              <w:rPr>
                <w:rFonts w:ascii="宋体" w:hAnsi="宋体"/>
                <w:sz w:val="18"/>
              </w:rPr>
              <w:t>吴金林、马秋香、覃记荣、王善超、区锦文、黄国桂、罗可扬、姚柳成、刘小林、林大治、杨擎天、李开东、莫佳虹、陈日旺</w:t>
            </w:r>
          </w:p>
        </w:tc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C5A796">
            <w:pPr>
              <w:jc w:val="center"/>
            </w:pPr>
            <w:r>
              <w:rPr>
                <w:rFonts w:ascii="宋体" w:hAnsi="宋体"/>
                <w:sz w:val="18"/>
              </w:rPr>
              <w:t>东风柳州汽车有限公司</w:t>
            </w:r>
          </w:p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8AD3DD4">
            <w:pPr>
              <w:jc w:val="center"/>
            </w:pPr>
            <w:r>
              <w:rPr>
                <w:rFonts w:ascii="宋体" w:hAnsi="宋体"/>
                <w:sz w:val="18"/>
              </w:rPr>
              <w:t>国家知识产权局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395154">
            <w:pPr>
              <w:jc w:val="center"/>
            </w:pPr>
            <w:r>
              <w:rPr>
                <w:rFonts w:ascii="宋体" w:hAnsi="宋体"/>
                <w:sz w:val="18"/>
              </w:rPr>
              <w:t>已授权</w:t>
            </w:r>
          </w:p>
        </w:tc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A79270">
            <w:pPr>
              <w:jc w:val="center"/>
            </w:pPr>
            <w:r>
              <w:rPr>
                <w:rFonts w:ascii="宋体" w:hAnsi="宋体"/>
                <w:sz w:val="18"/>
              </w:rPr>
              <w:t>是</w:t>
            </w:r>
          </w:p>
        </w:tc>
      </w:tr>
      <w:tr w14:paraId="1C3FCF4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1" w:hRule="atLeast"/>
          <w:jc w:val="center"/>
        </w:trPr>
        <w:tc>
          <w:tcPr>
            <w:tcW w:w="61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682DF2">
            <w:pPr>
              <w:jc w:val="center"/>
              <w:rPr>
                <w:rFonts w:hint="default" w:eastAsia="方正仿宋_GBK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lang w:val="en-US" w:eastAsia="zh-CN"/>
              </w:rPr>
              <w:t>10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71217C0">
            <w:pPr>
              <w:jc w:val="center"/>
            </w:pPr>
            <w:r>
              <w:rPr>
                <w:rFonts w:ascii="宋体" w:hAnsi="宋体"/>
                <w:sz w:val="18"/>
              </w:rPr>
              <w:t>发明专利</w:t>
            </w: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4A272B1">
            <w:pPr>
              <w:jc w:val="center"/>
            </w:pPr>
            <w:r>
              <w:rPr>
                <w:rFonts w:ascii="宋体" w:hAnsi="宋体"/>
                <w:sz w:val="18"/>
              </w:rPr>
              <w:t>一种车用氢气泄漏检测系统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93C107">
            <w:pPr>
              <w:jc w:val="center"/>
            </w:pPr>
            <w:r>
              <w:rPr>
                <w:rFonts w:ascii="宋体" w:hAnsi="宋体"/>
                <w:sz w:val="18"/>
              </w:rPr>
              <w:t>ZL 2020 1 0821027.2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3586F7">
            <w:pPr>
              <w:jc w:val="center"/>
            </w:pPr>
            <w:r>
              <w:rPr>
                <w:rFonts w:ascii="宋体" w:hAnsi="宋体"/>
                <w:sz w:val="18"/>
              </w:rPr>
              <w:t>2021年12月31日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765C4A">
            <w:pPr>
              <w:jc w:val="center"/>
            </w:pPr>
            <w:r>
              <w:rPr>
                <w:rFonts w:ascii="宋体" w:hAnsi="宋体"/>
                <w:sz w:val="18"/>
              </w:rPr>
              <w:t>陈日旺、陈子邮、江鹏、李建文</w:t>
            </w:r>
          </w:p>
        </w:tc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BFCB5B9">
            <w:pPr>
              <w:jc w:val="center"/>
            </w:pPr>
            <w:r>
              <w:rPr>
                <w:rFonts w:ascii="宋体" w:hAnsi="宋体"/>
                <w:sz w:val="18"/>
              </w:rPr>
              <w:t>东风柳州汽车有限公司</w:t>
            </w:r>
          </w:p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981908A">
            <w:pPr>
              <w:jc w:val="center"/>
            </w:pPr>
            <w:r>
              <w:rPr>
                <w:rFonts w:ascii="宋体" w:hAnsi="宋体"/>
                <w:sz w:val="18"/>
              </w:rPr>
              <w:t>国家知识产权局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CB6452">
            <w:pPr>
              <w:jc w:val="center"/>
            </w:pPr>
            <w:r>
              <w:rPr>
                <w:rFonts w:ascii="宋体" w:hAnsi="宋体"/>
                <w:sz w:val="18"/>
              </w:rPr>
              <w:t>已授权</w:t>
            </w:r>
          </w:p>
        </w:tc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C9BD32">
            <w:pPr>
              <w:jc w:val="center"/>
            </w:pPr>
            <w:r>
              <w:rPr>
                <w:rFonts w:ascii="宋体" w:hAnsi="宋体"/>
                <w:sz w:val="18"/>
              </w:rPr>
              <w:t>是</w:t>
            </w:r>
          </w:p>
        </w:tc>
      </w:tr>
      <w:tr w14:paraId="14EBB48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1" w:hRule="atLeast"/>
          <w:jc w:val="center"/>
        </w:trPr>
        <w:tc>
          <w:tcPr>
            <w:tcW w:w="61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57C6135">
            <w:pPr>
              <w:jc w:val="center"/>
              <w:rPr>
                <w:rFonts w:hint="eastAsia" w:eastAsia="方正仿宋_GBK"/>
                <w:lang w:eastAsia="zh-CN"/>
              </w:rPr>
            </w:pPr>
            <w:r>
              <w:rPr>
                <w:rFonts w:ascii="宋体" w:hAnsi="宋体"/>
                <w:sz w:val="18"/>
              </w:rPr>
              <w:t>1</w:t>
            </w:r>
            <w:r>
              <w:rPr>
                <w:rFonts w:hint="eastAsia" w:ascii="宋体" w:hAnsi="宋体"/>
                <w:sz w:val="18"/>
                <w:lang w:val="en-US" w:eastAsia="zh-CN"/>
              </w:rPr>
              <w:t>1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817F88">
            <w:pPr>
              <w:jc w:val="center"/>
            </w:pPr>
            <w:r>
              <w:rPr>
                <w:rFonts w:ascii="宋体" w:hAnsi="宋体"/>
                <w:sz w:val="18"/>
              </w:rPr>
              <w:t>发明专利</w:t>
            </w: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36CE27">
            <w:pPr>
              <w:jc w:val="center"/>
            </w:pPr>
            <w:r>
              <w:rPr>
                <w:rFonts w:ascii="宋体" w:hAnsi="宋体"/>
                <w:sz w:val="18"/>
              </w:rPr>
              <w:t>一种新能源汽车用电池保护装置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4EC0F8F">
            <w:pPr>
              <w:jc w:val="center"/>
            </w:pPr>
            <w:r>
              <w:rPr>
                <w:rFonts w:ascii="宋体" w:hAnsi="宋体"/>
                <w:sz w:val="18"/>
              </w:rPr>
              <w:t>ZL 2021 1 0992522.4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4FFDFA5">
            <w:pPr>
              <w:jc w:val="center"/>
            </w:pPr>
            <w:r>
              <w:rPr>
                <w:rFonts w:ascii="宋体" w:hAnsi="宋体"/>
                <w:sz w:val="18"/>
              </w:rPr>
              <w:t>2023年05月05日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A2816D3">
            <w:pPr>
              <w:jc w:val="center"/>
            </w:pPr>
            <w:r>
              <w:rPr>
                <w:rFonts w:ascii="宋体" w:hAnsi="宋体"/>
                <w:sz w:val="18"/>
              </w:rPr>
              <w:t>郑伟光、覃记荣、许恩永、郭葵、鲍家定、唐荣江、何水龙</w:t>
            </w:r>
          </w:p>
        </w:tc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ED76AF">
            <w:pPr>
              <w:jc w:val="center"/>
            </w:pPr>
            <w:r>
              <w:rPr>
                <w:rFonts w:ascii="宋体" w:hAnsi="宋体"/>
                <w:sz w:val="18"/>
              </w:rPr>
              <w:t>广西科技大学、东风柳州汽车有限公司、桂林电子科技大学</w:t>
            </w:r>
          </w:p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B2791B5">
            <w:pPr>
              <w:jc w:val="center"/>
            </w:pPr>
            <w:r>
              <w:rPr>
                <w:rFonts w:ascii="宋体" w:hAnsi="宋体"/>
                <w:sz w:val="18"/>
              </w:rPr>
              <w:t>国家知识产权局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4626452">
            <w:pPr>
              <w:jc w:val="center"/>
            </w:pPr>
            <w:r>
              <w:rPr>
                <w:rFonts w:ascii="宋体" w:hAnsi="宋体"/>
                <w:sz w:val="18"/>
              </w:rPr>
              <w:t>已授权</w:t>
            </w:r>
          </w:p>
        </w:tc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91283C7">
            <w:pPr>
              <w:jc w:val="center"/>
            </w:pPr>
            <w:r>
              <w:rPr>
                <w:rFonts w:ascii="宋体" w:hAnsi="宋体"/>
                <w:sz w:val="18"/>
              </w:rPr>
              <w:t>是</w:t>
            </w:r>
          </w:p>
        </w:tc>
      </w:tr>
      <w:tr w14:paraId="6B799BF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1" w:hRule="atLeast"/>
          <w:jc w:val="center"/>
        </w:trPr>
        <w:tc>
          <w:tcPr>
            <w:tcW w:w="61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51CA1A0">
            <w:pPr>
              <w:jc w:val="center"/>
            </w:pPr>
            <w:r>
              <w:rPr>
                <w:rFonts w:ascii="宋体" w:hAnsi="宋体"/>
                <w:sz w:val="18"/>
              </w:rPr>
              <w:t>12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B8CBDF6">
            <w:pPr>
              <w:jc w:val="center"/>
            </w:pPr>
            <w:r>
              <w:rPr>
                <w:rFonts w:ascii="宋体" w:hAnsi="宋体"/>
                <w:sz w:val="18"/>
              </w:rPr>
              <w:t>期刊论文</w:t>
            </w: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098D4B3">
            <w:pPr>
              <w:jc w:val="center"/>
            </w:pPr>
            <w:r>
              <w:rPr>
                <w:rFonts w:ascii="宋体" w:hAnsi="宋体"/>
                <w:sz w:val="18"/>
              </w:rPr>
              <w:t>Enhancing equipment safeguarding in IIoT: A self-supervised fault diagnosis paradigm based on asymmetric graph autoencoder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862032D">
            <w:pPr>
              <w:jc w:val="center"/>
            </w:pPr>
            <w:r>
              <w:rPr>
                <w:rFonts w:ascii="宋体" w:hAnsi="宋体"/>
                <w:sz w:val="18"/>
              </w:rPr>
              <w:t>Knowledge-Based Systems 296 (2024) 111922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95AEA0">
            <w:pPr>
              <w:jc w:val="center"/>
            </w:pPr>
            <w:r>
              <w:rPr>
                <w:rFonts w:ascii="宋体" w:hAnsi="宋体"/>
                <w:sz w:val="18"/>
              </w:rPr>
              <w:t>2024年</w:t>
            </w:r>
          </w:p>
        </w:tc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B5403E6">
            <w:pPr>
              <w:jc w:val="center"/>
            </w:pPr>
            <w:r>
              <w:rPr>
                <w:rFonts w:ascii="宋体" w:hAnsi="宋体"/>
                <w:sz w:val="18"/>
              </w:rPr>
              <w:t>Zhuohang Chen</w:t>
            </w:r>
            <w:r>
              <w:rPr>
                <w:rFonts w:hint="eastAsia" w:ascii="宋体" w:hAnsi="宋体"/>
                <w:sz w:val="18"/>
                <w:lang w:eastAsia="zh-CN"/>
              </w:rPr>
              <w:t>（</w:t>
            </w:r>
            <w:r>
              <w:rPr>
                <w:rFonts w:hint="eastAsia" w:ascii="宋体" w:hAnsi="宋体"/>
                <w:sz w:val="18"/>
                <w:lang w:val="en-US" w:eastAsia="zh-CN"/>
              </w:rPr>
              <w:t>陈卓航</w:t>
            </w:r>
            <w:r>
              <w:rPr>
                <w:rFonts w:hint="eastAsia" w:ascii="宋体" w:hAnsi="宋体"/>
                <w:sz w:val="18"/>
                <w:lang w:eastAsia="zh-CN"/>
              </w:rPr>
              <w:t>）</w:t>
            </w:r>
            <w:r>
              <w:rPr>
                <w:rFonts w:ascii="宋体" w:hAnsi="宋体"/>
                <w:sz w:val="18"/>
              </w:rPr>
              <w:t>, Shen Liu, Chao Li, Yuanhong Chang, Jinglong Chen, Gaoshan Feng</w:t>
            </w:r>
            <w:r>
              <w:rPr>
                <w:rFonts w:hint="eastAsia" w:ascii="宋体" w:hAnsi="宋体"/>
                <w:sz w:val="18"/>
                <w:lang w:eastAsia="zh-CN"/>
              </w:rPr>
              <w:t>（</w:t>
            </w:r>
            <w:r>
              <w:rPr>
                <w:rFonts w:hint="eastAsia" w:ascii="宋体" w:hAnsi="宋体"/>
                <w:sz w:val="18"/>
                <w:lang w:val="en-US" w:eastAsia="zh-CN"/>
              </w:rPr>
              <w:t>冯高山</w:t>
            </w:r>
            <w:r>
              <w:rPr>
                <w:rFonts w:hint="eastAsia" w:ascii="宋体" w:hAnsi="宋体"/>
                <w:sz w:val="18"/>
                <w:lang w:eastAsia="zh-CN"/>
              </w:rPr>
              <w:t>）</w:t>
            </w:r>
            <w:r>
              <w:rPr>
                <w:rFonts w:ascii="宋体" w:hAnsi="宋体"/>
                <w:sz w:val="18"/>
              </w:rPr>
              <w:t>, Shuilong He</w:t>
            </w:r>
          </w:p>
        </w:tc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4B91F20">
            <w:pPr>
              <w:jc w:val="center"/>
            </w:pPr>
            <w:r>
              <w:rPr>
                <w:rFonts w:ascii="宋体" w:hAnsi="宋体"/>
                <w:sz w:val="18"/>
              </w:rPr>
              <w:t>西安交通大学、东风柳州汽车有限公司、桂林电子科技大学</w:t>
            </w:r>
          </w:p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82D4698">
            <w:pPr>
              <w:jc w:val="center"/>
            </w:pPr>
            <w:r>
              <w:rPr>
                <w:rFonts w:ascii="宋体" w:hAnsi="宋体"/>
                <w:sz w:val="18"/>
              </w:rPr>
              <w:t>Knowledge-Based Systems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623B680">
            <w:pPr>
              <w:jc w:val="center"/>
            </w:pPr>
            <w:r>
              <w:rPr>
                <w:rFonts w:ascii="宋体" w:hAnsi="宋体"/>
                <w:sz w:val="18"/>
              </w:rPr>
              <w:t>已发表</w:t>
            </w:r>
          </w:p>
        </w:tc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69F17AA">
            <w:pPr>
              <w:jc w:val="center"/>
            </w:pPr>
            <w:r>
              <w:rPr>
                <w:rFonts w:ascii="宋体" w:hAnsi="宋体"/>
                <w:sz w:val="18"/>
              </w:rPr>
              <w:t>是</w:t>
            </w:r>
          </w:p>
        </w:tc>
      </w:tr>
    </w:tbl>
    <w:p w14:paraId="4B6974E6">
      <w:pPr>
        <w:spacing w:line="360" w:lineRule="auto"/>
        <w:rPr>
          <w:rFonts w:hint="eastAsia"/>
        </w:rPr>
      </w:pPr>
    </w:p>
    <w:p w14:paraId="6C346759">
      <w:pPr>
        <w:widowControl/>
        <w:spacing w:line="560" w:lineRule="exact"/>
        <w:rPr>
          <w:rFonts w:hint="eastAsia"/>
          <w:lang w:eastAsia="zh-CN"/>
        </w:rPr>
      </w:pPr>
    </w:p>
    <w:p w14:paraId="6C36207B">
      <w:pPr>
        <w:widowControl/>
        <w:spacing w:line="560" w:lineRule="exact"/>
        <w:jc w:val="both"/>
        <w:rPr>
          <w:rFonts w:hint="default" w:ascii="黑体" w:hAnsi="黑体" w:eastAsia="黑体" w:cs="黑体"/>
          <w:sz w:val="36"/>
          <w:szCs w:val="36"/>
          <w:lang w:val="en-US" w:eastAsia="zh-CN"/>
        </w:rPr>
      </w:pPr>
    </w:p>
    <w:p w14:paraId="3FBEDB7A">
      <w:pPr>
        <w:pStyle w:val="3"/>
        <w:spacing w:before="91" w:line="400" w:lineRule="exact"/>
        <w:ind w:right="54"/>
        <w:rPr>
          <w:rFonts w:hint="default" w:ascii="Times New Roman" w:hAnsi="Times New Roman" w:eastAsia="楷体" w:cs="Times New Roman"/>
          <w:spacing w:val="-2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A7F6549-4E37-467E-9670-A22D76345CC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6C0E1B38-E861-412F-BEFA-986627640DD7}"/>
  </w:font>
  <w:font w:name="CG Times">
    <w:panose1 w:val="02020603050405020304"/>
    <w:charset w:val="00"/>
    <w:family w:val="roman"/>
    <w:pitch w:val="default"/>
    <w:sig w:usb0="00000007" w:usb1="00000000" w:usb2="00000000" w:usb3="00000000" w:csb0="00000093" w:csb1="00000000"/>
  </w:font>
  <w:font w:name="方正仿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B2266A5A-B993-4A39-A1F8-A46D3C826F36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BCBEE119-41D9-4150-9ADA-33B343354F3A}"/>
  </w:font>
  <w:font w:name="方正黑体_GBK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5" w:fontKey="{57CD097C-A79A-4F07-8126-8800D0D1C9FD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491B2C82-22AA-4652-A3D0-0DC67D9CF84D}"/>
  </w:font>
  <w:font w:name="WPSEMBED2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WPSEMBED1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907BCE0"/>
    <w:multiLevelType w:val="singleLevel"/>
    <w:tmpl w:val="0907BCE0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Y1OWNiNWRhOTg4YmI1ZDgxNTM0Y2M5YjNiM2Q0YTIifQ=="/>
  </w:docVars>
  <w:rsids>
    <w:rsidRoot w:val="00172A27"/>
    <w:rsid w:val="00003AFB"/>
    <w:rsid w:val="000F3AA0"/>
    <w:rsid w:val="001F4090"/>
    <w:rsid w:val="00203C0E"/>
    <w:rsid w:val="002F2AF7"/>
    <w:rsid w:val="0030159A"/>
    <w:rsid w:val="00311E43"/>
    <w:rsid w:val="00317665"/>
    <w:rsid w:val="00321480"/>
    <w:rsid w:val="00373BA1"/>
    <w:rsid w:val="00374D09"/>
    <w:rsid w:val="003B5CA9"/>
    <w:rsid w:val="004A1F77"/>
    <w:rsid w:val="00603853"/>
    <w:rsid w:val="00661C2C"/>
    <w:rsid w:val="006930AD"/>
    <w:rsid w:val="006E24BC"/>
    <w:rsid w:val="006F6D4A"/>
    <w:rsid w:val="00700002"/>
    <w:rsid w:val="00762FC3"/>
    <w:rsid w:val="00795486"/>
    <w:rsid w:val="007C153C"/>
    <w:rsid w:val="007D3686"/>
    <w:rsid w:val="007D6F8C"/>
    <w:rsid w:val="00850F64"/>
    <w:rsid w:val="009803B3"/>
    <w:rsid w:val="00982EFC"/>
    <w:rsid w:val="0099616D"/>
    <w:rsid w:val="009F584C"/>
    <w:rsid w:val="00A70A90"/>
    <w:rsid w:val="00CB7B13"/>
    <w:rsid w:val="00D20E47"/>
    <w:rsid w:val="00E936D9"/>
    <w:rsid w:val="00ED55FF"/>
    <w:rsid w:val="00EE7B5C"/>
    <w:rsid w:val="00F5080D"/>
    <w:rsid w:val="00FE71A0"/>
    <w:rsid w:val="03DC73C7"/>
    <w:rsid w:val="067B055E"/>
    <w:rsid w:val="07257820"/>
    <w:rsid w:val="0834778C"/>
    <w:rsid w:val="087D7F38"/>
    <w:rsid w:val="09A07E98"/>
    <w:rsid w:val="0CED2625"/>
    <w:rsid w:val="0D97518D"/>
    <w:rsid w:val="0EE36343"/>
    <w:rsid w:val="0F360E40"/>
    <w:rsid w:val="113D3988"/>
    <w:rsid w:val="120A375A"/>
    <w:rsid w:val="13DB613D"/>
    <w:rsid w:val="167A7865"/>
    <w:rsid w:val="16AE42C4"/>
    <w:rsid w:val="17C97A33"/>
    <w:rsid w:val="1865160C"/>
    <w:rsid w:val="18A43360"/>
    <w:rsid w:val="18ED6ADF"/>
    <w:rsid w:val="1A807414"/>
    <w:rsid w:val="1B642891"/>
    <w:rsid w:val="1DCE46CE"/>
    <w:rsid w:val="1E3D6619"/>
    <w:rsid w:val="1F5B139C"/>
    <w:rsid w:val="23A21FE5"/>
    <w:rsid w:val="2E5D06D5"/>
    <w:rsid w:val="2F9A488D"/>
    <w:rsid w:val="319168EA"/>
    <w:rsid w:val="32367E7F"/>
    <w:rsid w:val="34862CD2"/>
    <w:rsid w:val="35725E7F"/>
    <w:rsid w:val="3576136C"/>
    <w:rsid w:val="357D2CEF"/>
    <w:rsid w:val="37B06207"/>
    <w:rsid w:val="39272E3A"/>
    <w:rsid w:val="39534219"/>
    <w:rsid w:val="3A563FC1"/>
    <w:rsid w:val="3B3B64E7"/>
    <w:rsid w:val="3CAF539D"/>
    <w:rsid w:val="3CBA0813"/>
    <w:rsid w:val="3F7A098E"/>
    <w:rsid w:val="4339622E"/>
    <w:rsid w:val="435F3089"/>
    <w:rsid w:val="43BC2C7F"/>
    <w:rsid w:val="45B250E8"/>
    <w:rsid w:val="468716A5"/>
    <w:rsid w:val="4732625F"/>
    <w:rsid w:val="47A06367"/>
    <w:rsid w:val="47AA015D"/>
    <w:rsid w:val="47CF1449"/>
    <w:rsid w:val="480E4F98"/>
    <w:rsid w:val="492737E9"/>
    <w:rsid w:val="49BE2026"/>
    <w:rsid w:val="4C0C6089"/>
    <w:rsid w:val="50024C87"/>
    <w:rsid w:val="52164189"/>
    <w:rsid w:val="54866EF1"/>
    <w:rsid w:val="554A09E5"/>
    <w:rsid w:val="55FD2D5A"/>
    <w:rsid w:val="5829466B"/>
    <w:rsid w:val="589E6B56"/>
    <w:rsid w:val="5B7D07DD"/>
    <w:rsid w:val="5C725B3E"/>
    <w:rsid w:val="5CD1707F"/>
    <w:rsid w:val="5E0438E7"/>
    <w:rsid w:val="5E317DD6"/>
    <w:rsid w:val="5F355EFA"/>
    <w:rsid w:val="5FF950AA"/>
    <w:rsid w:val="60CB4703"/>
    <w:rsid w:val="61AD3A4C"/>
    <w:rsid w:val="62AC65FA"/>
    <w:rsid w:val="660E778D"/>
    <w:rsid w:val="66D8195A"/>
    <w:rsid w:val="66F7221C"/>
    <w:rsid w:val="68EF0FB9"/>
    <w:rsid w:val="692F585A"/>
    <w:rsid w:val="6B313804"/>
    <w:rsid w:val="6BD526E8"/>
    <w:rsid w:val="6CB67C28"/>
    <w:rsid w:val="70A5433A"/>
    <w:rsid w:val="759931E5"/>
    <w:rsid w:val="77B04D93"/>
    <w:rsid w:val="79AD43CB"/>
    <w:rsid w:val="7A053E2F"/>
    <w:rsid w:val="7A3C0CF3"/>
    <w:rsid w:val="7B107875"/>
    <w:rsid w:val="7BD173B3"/>
    <w:rsid w:val="7D546FCB"/>
    <w:rsid w:val="7DFB3AE6"/>
    <w:rsid w:val="7F0C5FC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方正仿宋_GBK" w:hAnsi="Times New Roman" w:eastAsia="方正仿宋_GBK" w:cs="Times New Roman"/>
      <w:kern w:val="2"/>
      <w:sz w:val="32"/>
      <w:szCs w:val="20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3">
    <w:name w:val="Body Text"/>
    <w:basedOn w:val="1"/>
    <w:link w:val="17"/>
    <w:qFormat/>
    <w:uiPriority w:val="0"/>
    <w:pPr>
      <w:spacing w:line="600" w:lineRule="exact"/>
    </w:pPr>
    <w:rPr>
      <w:rFonts w:ascii="CG Times" w:hAnsi="CG Times" w:eastAsia="方正仿宋简体" w:cstheme="minorBidi"/>
      <w:sz w:val="52"/>
      <w:szCs w:val="22"/>
    </w:rPr>
  </w:style>
  <w:style w:type="paragraph" w:styleId="4">
    <w:name w:val="footer"/>
    <w:basedOn w:val="1"/>
    <w:link w:val="13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12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Subtitle"/>
    <w:basedOn w:val="1"/>
    <w:next w:val="1"/>
    <w:link w:val="15"/>
    <w:autoRedefine/>
    <w:qFormat/>
    <w:uiPriority w:val="0"/>
    <w:pPr>
      <w:spacing w:before="240" w:after="60" w:line="312" w:lineRule="auto"/>
      <w:jc w:val="center"/>
      <w:outlineLvl w:val="1"/>
    </w:pPr>
    <w:rPr>
      <w:rFonts w:ascii="Cambria" w:hAnsi="Cambria" w:eastAsiaTheme="minorEastAsia"/>
      <w:b/>
      <w:bCs/>
      <w:kern w:val="28"/>
      <w:szCs w:val="32"/>
    </w:rPr>
  </w:style>
  <w:style w:type="paragraph" w:styleId="7">
    <w:name w:val="Title"/>
    <w:basedOn w:val="1"/>
    <w:next w:val="1"/>
    <w:link w:val="14"/>
    <w:autoRedefine/>
    <w:qFormat/>
    <w:uiPriority w:val="0"/>
    <w:pPr>
      <w:spacing w:before="240" w:after="60"/>
      <w:jc w:val="center"/>
      <w:outlineLvl w:val="0"/>
    </w:pPr>
    <w:rPr>
      <w:rFonts w:ascii="Cambria" w:hAnsi="Cambria" w:eastAsiaTheme="minorEastAsia" w:cstheme="minorBidi"/>
      <w:b/>
      <w:bCs/>
      <w:szCs w:val="32"/>
    </w:rPr>
  </w:style>
  <w:style w:type="table" w:styleId="9">
    <w:name w:val="Table Grid"/>
    <w:basedOn w:val="8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Emphasis"/>
    <w:basedOn w:val="10"/>
    <w:autoRedefine/>
    <w:qFormat/>
    <w:uiPriority w:val="20"/>
    <w:rPr>
      <w:i/>
    </w:rPr>
  </w:style>
  <w:style w:type="character" w:customStyle="1" w:styleId="12">
    <w:name w:val="页眉 Char"/>
    <w:basedOn w:val="10"/>
    <w:link w:val="5"/>
    <w:autoRedefine/>
    <w:qFormat/>
    <w:uiPriority w:val="99"/>
    <w:rPr>
      <w:sz w:val="18"/>
      <w:szCs w:val="18"/>
    </w:rPr>
  </w:style>
  <w:style w:type="character" w:customStyle="1" w:styleId="13">
    <w:name w:val="页脚 Char"/>
    <w:basedOn w:val="10"/>
    <w:link w:val="4"/>
    <w:autoRedefine/>
    <w:qFormat/>
    <w:uiPriority w:val="99"/>
    <w:rPr>
      <w:sz w:val="18"/>
      <w:szCs w:val="18"/>
    </w:rPr>
  </w:style>
  <w:style w:type="character" w:customStyle="1" w:styleId="14">
    <w:name w:val="标题 Char"/>
    <w:link w:val="7"/>
    <w:autoRedefine/>
    <w:qFormat/>
    <w:uiPriority w:val="0"/>
    <w:rPr>
      <w:rFonts w:ascii="Cambria" w:hAnsi="Cambria"/>
      <w:b/>
      <w:bCs/>
      <w:sz w:val="32"/>
      <w:szCs w:val="32"/>
    </w:rPr>
  </w:style>
  <w:style w:type="character" w:customStyle="1" w:styleId="15">
    <w:name w:val="副标题 Char"/>
    <w:link w:val="6"/>
    <w:autoRedefine/>
    <w:qFormat/>
    <w:uiPriority w:val="0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6">
    <w:name w:val="17"/>
    <w:autoRedefine/>
    <w:qFormat/>
    <w:uiPriority w:val="0"/>
    <w:rPr>
      <w:rFonts w:hint="eastAsia" w:ascii="仿宋_GB2312" w:eastAsia="仿宋_GB2312"/>
      <w:b/>
      <w:bCs/>
      <w:kern w:val="44"/>
      <w:sz w:val="44"/>
      <w:szCs w:val="44"/>
    </w:rPr>
  </w:style>
  <w:style w:type="character" w:customStyle="1" w:styleId="17">
    <w:name w:val="正文文本 Char"/>
    <w:link w:val="3"/>
    <w:autoRedefine/>
    <w:qFormat/>
    <w:uiPriority w:val="0"/>
    <w:rPr>
      <w:rFonts w:ascii="CG Times" w:hAnsi="CG Times" w:eastAsia="方正仿宋简体"/>
      <w:sz w:val="52"/>
    </w:rPr>
  </w:style>
  <w:style w:type="character" w:customStyle="1" w:styleId="18">
    <w:name w:val="正文文本 字符"/>
    <w:basedOn w:val="10"/>
    <w:autoRedefine/>
    <w:semiHidden/>
    <w:qFormat/>
    <w:uiPriority w:val="99"/>
    <w:rPr>
      <w:rFonts w:ascii="方正仿宋_GBK" w:hAnsi="Times New Roman" w:eastAsia="方正仿宋_GBK" w:cs="Times New Roman"/>
      <w:sz w:val="32"/>
      <w:szCs w:val="20"/>
    </w:rPr>
  </w:style>
  <w:style w:type="character" w:customStyle="1" w:styleId="19">
    <w:name w:val="标题 字符"/>
    <w:basedOn w:val="10"/>
    <w:autoRedefine/>
    <w:qFormat/>
    <w:uiPriority w:val="10"/>
    <w:rPr>
      <w:rFonts w:asciiTheme="majorHAnsi" w:hAnsiTheme="majorHAnsi" w:eastAsiaTheme="majorEastAsia" w:cstheme="majorBidi"/>
      <w:b/>
      <w:bCs/>
      <w:sz w:val="32"/>
      <w:szCs w:val="32"/>
    </w:rPr>
  </w:style>
  <w:style w:type="paragraph" w:customStyle="1" w:styleId="20">
    <w:name w:val="_Style 15"/>
    <w:basedOn w:val="1"/>
    <w:next w:val="1"/>
    <w:autoRedefine/>
    <w:unhideWhenUsed/>
    <w:qFormat/>
    <w:uiPriority w:val="39"/>
    <w:pPr>
      <w:widowControl/>
      <w:spacing w:after="100" w:line="276" w:lineRule="auto"/>
      <w:ind w:left="220"/>
      <w:jc w:val="left"/>
    </w:pPr>
    <w:rPr>
      <w:rFonts w:ascii="Calibri" w:hAnsi="Calibri" w:eastAsia="宋体"/>
      <w:kern w:val="0"/>
      <w:sz w:val="22"/>
      <w:szCs w:val="22"/>
    </w:rPr>
  </w:style>
  <w:style w:type="character" w:customStyle="1" w:styleId="21">
    <w:name w:val="副标题 字符"/>
    <w:basedOn w:val="10"/>
    <w:autoRedefine/>
    <w:qFormat/>
    <w:uiPriority w:val="11"/>
    <w:rPr>
      <w:b/>
      <w:bCs/>
      <w:kern w:val="28"/>
      <w:sz w:val="32"/>
      <w:szCs w:val="32"/>
    </w:rPr>
  </w:style>
  <w:style w:type="paragraph" w:styleId="22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2D0273-5D92-4093-9ED3-F25ECB0FAB7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1531</Words>
  <Characters>2231</Characters>
  <Lines>22</Lines>
  <Paragraphs>6</Paragraphs>
  <TotalTime>3</TotalTime>
  <ScaleCrop>false</ScaleCrop>
  <LinksUpToDate>false</LinksUpToDate>
  <CharactersWithSpaces>2345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2024-05-24T03:25:00Z</dcterms:created>
  <dc:creator>科技处办公室</dc:creator>
  <cp:lastModifiedBy>平台科</cp:lastModifiedBy>
  <dcterms:modified xsi:type="dcterms:W3CDTF">2026-09-24T16:04:16Z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454F6609F9CA4ADF8A1FAFD7F32242AC_13</vt:lpwstr>
  </property>
  <property fmtid="{D5CDD505-2E9C-101B-9397-08002B2CF9AE}" pid="4" name="KSOTemplateDocerSaveRecord">
    <vt:lpwstr>eyJoZGlkIjoiMzEwNTM5NzYwMDRjMzkwZTVkZjY2ODkwMGIxNGU0OTUiLCJ1c2VySWQiOiIyNjE4NTk3NjAifQ==</vt:lpwstr>
  </property>
</Properties>
</file>