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73C93">
      <w:pPr>
        <w:rPr>
          <w:rFonts w:hint="eastAsia" w:asciiTheme="minorEastAsia" w:hAnsiTheme="minorEastAsia" w:cstheme="minorEastAsia"/>
          <w:b/>
          <w:color w:val="000000" w:themeColor="text1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/>
          <w:color w:val="000000" w:themeColor="text1"/>
          <w:sz w:val="28"/>
          <w:szCs w:val="28"/>
          <w:shd w:val="clear" w:color="auto" w:fill="FFFFFF"/>
        </w:rPr>
        <w:t>专家名单及简介</w:t>
      </w:r>
    </w:p>
    <w:p w14:paraId="69E8938D">
      <w:pPr>
        <w:spacing w:line="400" w:lineRule="exact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梁晓</w:t>
      </w:r>
    </w:p>
    <w:p w14:paraId="7D575C68">
      <w:pPr>
        <w:spacing w:line="400" w:lineRule="exact"/>
        <w:jc w:val="left"/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职称：主任医师</w:t>
      </w:r>
    </w:p>
    <w:p w14:paraId="67333D1F">
      <w:pPr>
        <w:rPr>
          <w:rFonts w:hint="eastAsia"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擅长：擅长糖尿病及其并发症、甲状腺疾病、甲状旁腺疾病、垂体疾病、肾上腺疾病、内分泌性高血压、肥胖症、高脂血症、痛风、骨质疏松症等内分泌代谢疾病的诊断、治疗，尤其擅长糖尿病血糖调节及糖尿病并发症的预防，对糖尿病酮症酸中毒、高血糖高渗综合征、高钙血症等内分泌急症的处理有丰富的经验。简介：主任医师，硕士研究生，毕业于广西医科大学。从事内科临床工作二十余年，长期在三甲医院从事内分泌科临床工作。</w:t>
      </w:r>
    </w:p>
    <w:p w14:paraId="0C147B92">
      <w:pPr>
        <w:rPr>
          <w:rFonts w:hint="eastAsia" w:asciiTheme="minorEastAsia" w:hAnsiTheme="minorEastAsia" w:cstheme="minorEastAsia"/>
          <w:b/>
          <w:sz w:val="28"/>
          <w:szCs w:val="28"/>
        </w:rPr>
      </w:pPr>
    </w:p>
    <w:p w14:paraId="0C58BBBE">
      <w:pPr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b/>
          <w:sz w:val="28"/>
          <w:szCs w:val="28"/>
        </w:rPr>
        <w:t>黄春明</w:t>
      </w:r>
    </w:p>
    <w:p w14:paraId="797CEF06">
      <w:pPr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职称：主任医师</w:t>
      </w:r>
    </w:p>
    <w:p w14:paraId="74B3267E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擅长：擅长妇产科常见病、多发病以及疑难病的诊治。尤其在遗传疾病、优生优育咨询，出生缺陷的咨询，孕期产前筛查、诊断及产科高危妊娠的监测、诊断、治疗等方面有独到专长。2005年率先在全市开展羊水产前诊断技术；曾到上海国际和平妇幼保健院进修学习，从事妇产科临床工作近30年。</w:t>
      </w:r>
    </w:p>
    <w:p w14:paraId="1EF657A2">
      <w:pPr>
        <w:rPr>
          <w:rFonts w:hint="eastAsia" w:asciiTheme="minorEastAsia" w:hAnsiTheme="minorEastAsia" w:cstheme="minorEastAsia"/>
          <w:sz w:val="28"/>
          <w:szCs w:val="28"/>
        </w:rPr>
      </w:pPr>
    </w:p>
    <w:p w14:paraId="53A34E2D">
      <w:pPr>
        <w:spacing w:line="400" w:lineRule="exact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王纲</w:t>
      </w:r>
    </w:p>
    <w:p w14:paraId="07CCA4C0">
      <w:pPr>
        <w:spacing w:line="400" w:lineRule="exact"/>
        <w:jc w:val="left"/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职称：副主任医师</w:t>
      </w:r>
    </w:p>
    <w:p w14:paraId="22CFB9F2">
      <w:pPr>
        <w:spacing w:line="400" w:lineRule="exact"/>
        <w:jc w:val="left"/>
        <w:rPr>
          <w:rFonts w:hint="eastAsia"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擅长：高血压、冠心病、心律失常、心力衰竭、内科急危重症等疾病诊治；心脏起搏器植入；心血管疾病介入治疗；老年慢性疾病诊治及健康管理。毕业于中南大学湘雅医学院，在中南大学附属湘雅医院、广西区人民医院、北海市人民医院等三级甲等综合医院工作多年，曾至中南大学湘雅医院心脏介入中心进修学习。</w:t>
      </w:r>
    </w:p>
    <w:p w14:paraId="044585E5">
      <w:pPr>
        <w:rPr>
          <w:rFonts w:asciiTheme="minorEastAsia" w:hAnsiTheme="minorEastAsia" w:cstheme="minorEastAsia"/>
          <w:color w:val="000000" w:themeColor="text1"/>
          <w:sz w:val="28"/>
          <w:szCs w:val="28"/>
          <w:shd w:val="clear" w:color="auto" w:fill="FFFFFF"/>
        </w:rPr>
      </w:pPr>
    </w:p>
    <w:p w14:paraId="5AEA03E3">
      <w:pPr>
        <w:spacing w:line="400" w:lineRule="exact"/>
        <w:rPr>
          <w:rFonts w:hint="eastAsia"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 xml:space="preserve">吴扬宗   </w:t>
      </w:r>
    </w:p>
    <w:p w14:paraId="474D9F78">
      <w:pPr>
        <w:spacing w:line="400" w:lineRule="exact"/>
        <w:rPr>
          <w:rFonts w:hint="eastAsia"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职务：体检中心外科医师</w:t>
      </w:r>
    </w:p>
    <w:p w14:paraId="6F6B2086">
      <w:pPr>
        <w:spacing w:line="400" w:lineRule="exact"/>
        <w:rPr>
          <w:rFonts w:hint="eastAsia"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职称：副主任医师</w:t>
      </w:r>
    </w:p>
    <w:p w14:paraId="6F6E01C8">
      <w:pPr>
        <w:spacing w:line="400" w:lineRule="exact"/>
        <w:rPr>
          <w:rFonts w:asciiTheme="minorEastAsia" w:hAnsiTheme="minorEastAsia" w:cstheme="minorEastAsia"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Cs/>
          <w:sz w:val="28"/>
          <w:szCs w:val="28"/>
        </w:rPr>
        <w:t>毕业于广西医科大学，具有健康体检和职业病体检主检医师资格。从事外科专业临床诊疗方面工作，擅长对泌尿外科结石，肿瘤的诊断及治疗,尤其在男性学科及生殖系统疾病的诊断、治疗有独到的专长。</w:t>
      </w:r>
    </w:p>
    <w:p w14:paraId="5A917C20">
      <w:pPr>
        <w:rPr>
          <w:rFonts w:asciiTheme="minorEastAsia" w:hAnsiTheme="minorEastAsia" w:cstheme="minorEastAsia"/>
          <w:color w:val="313131"/>
          <w:sz w:val="28"/>
          <w:szCs w:val="28"/>
          <w:shd w:val="clear" w:color="auto" w:fill="FFFFFF"/>
        </w:rPr>
      </w:pPr>
    </w:p>
    <w:sectPr>
      <w:pgSz w:w="11906" w:h="16838"/>
      <w:pgMar w:top="1240" w:right="148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kyYTEzYjQ5NzkzZWExMTE1NmU1OWZiN2VmMmU3NWEifQ=="/>
  </w:docVars>
  <w:rsids>
    <w:rsidRoot w:val="00A96D88"/>
    <w:rsid w:val="00083795"/>
    <w:rsid w:val="00237181"/>
    <w:rsid w:val="0029477A"/>
    <w:rsid w:val="00651564"/>
    <w:rsid w:val="009D090C"/>
    <w:rsid w:val="00A66048"/>
    <w:rsid w:val="00A96D88"/>
    <w:rsid w:val="00AA56A2"/>
    <w:rsid w:val="00E750CB"/>
    <w:rsid w:val="00FB5C75"/>
    <w:rsid w:val="08BC14FE"/>
    <w:rsid w:val="16CE718D"/>
    <w:rsid w:val="17C821F8"/>
    <w:rsid w:val="1A3B58C1"/>
    <w:rsid w:val="5B04300B"/>
    <w:rsid w:val="5D796BB6"/>
    <w:rsid w:val="679C2923"/>
    <w:rsid w:val="6E8F40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873</Words>
  <Characters>897</Characters>
  <Lines>7</Lines>
  <Paragraphs>2</Paragraphs>
  <TotalTime>1</TotalTime>
  <ScaleCrop>false</ScaleCrop>
  <LinksUpToDate>false</LinksUpToDate>
  <CharactersWithSpaces>983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2023-03-21T02:57:00Z</dcterms:created>
  <dc:creator>lenovo1</dc:creator>
  <cp:lastModifiedBy>娇阳</cp:lastModifiedBy>
  <cp:lastPrinted>2025-03-20T08:07:00Z</cp:lastPrinted>
  <dcterms:modified xsi:type="dcterms:W3CDTF">2025-03-20T08:50:39Z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3D0671615AED4012B0EA418A9AC21ECB</vt:lpwstr>
  </property>
  <property fmtid="{D5CDD505-2E9C-101B-9397-08002B2CF9AE}" pid="4" name="KSOTemplateDocerSaveRecord">
    <vt:lpwstr>eyJoZGlkIjoiZjc0ODhlNDMxMGZjYzI1Y2NiZTY5MmRmZTM3Mjc4ZDciLCJ1c2VySWQiOiI0OTQ5MjQ5OTUifQ==</vt:lpwstr>
  </property>
</Properties>
</file>