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0FC012">
      <w:pPr>
        <w:jc w:val="center"/>
        <w:rPr>
          <w:rFonts w:hint="default" w:ascii="黑体" w:hAnsi="黑体" w:eastAsia="黑体" w:cstheme="majorBidi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theme="majorBidi"/>
          <w:b/>
          <w:bCs/>
          <w:sz w:val="32"/>
          <w:szCs w:val="32"/>
          <w:lang w:val="en-GB"/>
        </w:rPr>
        <w:t>桂电南宁研究院（广西人工智能学院）五象产教融合基地2026年“五四杯”羽毛球赛</w:t>
      </w:r>
      <w:r>
        <w:rPr>
          <w:rFonts w:hint="eastAsia" w:ascii="黑体" w:hAnsi="黑体" w:eastAsia="黑体" w:cstheme="majorBidi"/>
          <w:b/>
          <w:bCs/>
          <w:sz w:val="32"/>
          <w:szCs w:val="32"/>
          <w:lang w:val="en-US" w:eastAsia="zh-CN"/>
        </w:rPr>
        <w:t>比赛规则</w:t>
      </w:r>
    </w:p>
    <w:p w14:paraId="55485A17">
      <w:pPr>
        <w:jc w:val="center"/>
        <w:rPr>
          <w:rFonts w:ascii="宋体" w:hAnsi="宋体" w:eastAsia="宋体" w:cstheme="majorBidi"/>
          <w:b/>
          <w:bCs/>
          <w:sz w:val="28"/>
          <w:szCs w:val="28"/>
          <w:lang w:val="en-GB"/>
        </w:rPr>
      </w:pPr>
    </w:p>
    <w:p w14:paraId="53B4FF64">
      <w:pPr>
        <w:rPr>
          <w:rFonts w:ascii="宋体" w:hAnsi="宋体" w:eastAsia="宋体" w:cs="Times New Roman"/>
          <w:b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drawing>
          <wp:inline distT="0" distB="0" distL="114300" distR="114300">
            <wp:extent cx="5162550" cy="2832100"/>
            <wp:effectExtent l="0" t="0" r="5080" b="762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rcRect t="8939" b="8007"/>
                    <a:stretch>
                      <a:fillRect/>
                    </a:stretch>
                  </pic:blipFill>
                  <pic:spPr>
                    <a:xfrm>
                      <a:off x="0" y="0"/>
                      <a:ext cx="5162550" cy="283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B693C4">
      <w:pPr>
        <w:jc w:val="center"/>
        <w:rPr>
          <w:rFonts w:ascii="宋体" w:hAnsi="宋体" w:eastAsia="宋体" w:cs="Times New Roman"/>
          <w:b/>
          <w:sz w:val="28"/>
          <w:szCs w:val="28"/>
        </w:rPr>
      </w:pPr>
      <w:r>
        <w:rPr>
          <w:rFonts w:hint="eastAsia" w:ascii="宋体" w:hAnsi="宋体" w:eastAsia="宋体" w:cs="Times New Roman"/>
          <w:b/>
          <w:sz w:val="28"/>
          <w:szCs w:val="28"/>
        </w:rPr>
        <w:t>图1 羽毛球比赛标准发球示意图</w:t>
      </w:r>
    </w:p>
    <w:p w14:paraId="344FAA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一、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发球规则</w:t>
      </w:r>
    </w:p>
    <w:p w14:paraId="6F4845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1、发球时任何一方都不允许非法延误发球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</w:p>
    <w:p w14:paraId="44F82F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2、发球员和接发球员都必须站在斜对角发球区内发球和接发球，脚不能触及发球区的界线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；</w:t>
      </w:r>
      <w:r>
        <w:rPr>
          <w:rFonts w:hint="eastAsia" w:ascii="宋体" w:hAnsi="宋体" w:eastAsia="宋体" w:cs="宋体"/>
          <w:sz w:val="28"/>
          <w:szCs w:val="28"/>
        </w:rPr>
        <w:t>两脚必须都有一部分与地面接触，不得移动，直至将球发出。</w:t>
      </w:r>
    </w:p>
    <w:p w14:paraId="00515D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3、发球员的球拍必须先击中球托，与此同时整个球要低于发球员的腰部。</w:t>
      </w:r>
    </w:p>
    <w:p w14:paraId="3FD57E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4、击球瞬间，球拍杆应指向下方，从而使整个排头明显低于发球员的整个握拍手部。</w:t>
      </w:r>
    </w:p>
    <w:p w14:paraId="7C6FD0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5、发球开始后，发球员的球拍必须连续向前挥动，直至将球发出。</w:t>
      </w:r>
    </w:p>
    <w:p w14:paraId="689CBD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6、发出的球必须向上飞行过网，如果不受拦截，应落入接发球员的发球区内。</w:t>
      </w:r>
    </w:p>
    <w:p w14:paraId="601F66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7、一旦双方运动员站好位置，发球员的球拍头第一次向前挥动即为发球开始。</w:t>
      </w:r>
    </w:p>
    <w:p w14:paraId="2FBDEE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8、发球员须在接发球员准备好后才能发球，如果接发球员已试图接发球则被认为已做好准备。</w:t>
      </w:r>
    </w:p>
    <w:p w14:paraId="2A9F15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9、一旦发球开始，球被发球员的球拍触及或落地即为发球结束。</w:t>
      </w:r>
    </w:p>
    <w:p w14:paraId="34145E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二、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发球</w:t>
      </w:r>
    </w:p>
    <w:p w14:paraId="0C6D8B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1、发球员的分数为0或双数时，双方运动员均应在各自的右发球区发球或接发球。</w:t>
      </w:r>
    </w:p>
    <w:p w14:paraId="619780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2、发球员的分数为单数时，双方运动员均应在各自的左发球区发球或接发球。</w:t>
      </w:r>
    </w:p>
    <w:p w14:paraId="0C1BF0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3、如“再赛”，发球员应以该局的总得分来站位。</w:t>
      </w:r>
    </w:p>
    <w:p w14:paraId="26D89A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4、球发出后，由发球员和接发球员交替对击直至“违例”或“死球”。</w:t>
      </w:r>
    </w:p>
    <w:p w14:paraId="166A63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5.接发球员违例或因球触及接发球员场区内的地面而成死球，发球员就得一分。随后，发球员再从另一发球区发球。</w:t>
      </w:r>
    </w:p>
    <w:p w14:paraId="306BFE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6、发球员违例或因球触及发球员场区内的地面而成死球，发球员即失去发球权。接发球员得一分，随后，接发球员成发球员。</w:t>
      </w:r>
    </w:p>
    <w:p w14:paraId="39FFC2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三、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重发球</w:t>
      </w:r>
    </w:p>
    <w:p w14:paraId="23DC26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有裁判员宣判“重发球”，用于中断比赛。</w:t>
      </w:r>
    </w:p>
    <w:p w14:paraId="4FB0DF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1、遇见不能预见或意外的情况，应重发球。</w:t>
      </w:r>
    </w:p>
    <w:p w14:paraId="4F76D9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2、除发球外，球过网后挂在网上或停在网顶，应重发球。</w:t>
      </w:r>
    </w:p>
    <w:p w14:paraId="1D8D1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3、发球时，发球员和接发球员同时违例，应重发球。</w:t>
      </w:r>
    </w:p>
    <w:p w14:paraId="48C21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4、发球员在接发球员未做好准备时发球，应重发球。</w:t>
      </w:r>
    </w:p>
    <w:p w14:paraId="59FC93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5、比赛进行中，球托与球的其他部分完全分离，应重发球。</w:t>
      </w:r>
    </w:p>
    <w:p w14:paraId="49A2A2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6、司线员未看清，裁判员也不能做出决定时，应重发球。</w:t>
      </w:r>
    </w:p>
    <w:p w14:paraId="6EDE2E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7、“重发球”时，最后一次发球无效，原发球员重新发球。</w:t>
      </w:r>
    </w:p>
    <w:p w14:paraId="5CB1AA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四、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死球</w:t>
      </w:r>
    </w:p>
    <w:p w14:paraId="26E2AE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下列情况为死球:</w:t>
      </w:r>
    </w:p>
    <w:p w14:paraId="615894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1、球撞网并挂在网上，或停留在网的顶端。</w:t>
      </w:r>
    </w:p>
    <w:p w14:paraId="1E3BB0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2、球撞网或网柱后开始在击球者这一方落向地面。</w:t>
      </w:r>
    </w:p>
    <w:p w14:paraId="72F369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3、球触及地面。</w:t>
      </w:r>
    </w:p>
    <w:p w14:paraId="05BF56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4、“违例”或“重发球”已被宣报。</w:t>
      </w:r>
    </w:p>
    <w:p w14:paraId="186B63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五、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违例 </w:t>
      </w:r>
    </w:p>
    <w:p w14:paraId="6AC336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1.过腰。球的任何部分在击球瞬间高于发球运动员的腰部。（1.15米）</w:t>
      </w:r>
    </w:p>
    <w:p w14:paraId="5E0D90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2.过手。击球瞬间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球拍顶端未朝下，整个球拍框没有明显低于握拍手的整个手部。</w:t>
      </w:r>
    </w:p>
    <w:p w14:paraId="496D88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3.未先击球托。在击球瞬间不是首先击中羽毛的球托部分。</w:t>
      </w:r>
    </w:p>
    <w:p w14:paraId="0A269F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4.不正当行为。一旦开始发球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双方站好位置，这时任何运动员不得做假动作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或有意妨碍对方或故意拖延发球或接发球的准备时间，有企图占便宜等不正当行为（发球队员的向前挥拍动作不得中断）。</w:t>
      </w:r>
    </w:p>
    <w:p w14:paraId="06C5C3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5.故意拖延发球或接发球的准备时间，有企图占便宜等不正当行为(发球队员的向前挥拍动作不得中断）。</w:t>
      </w:r>
    </w:p>
    <w:p w14:paraId="6BE7A0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6.发球方位错误。发球时，发球队员(双打时包括接发球队员)未站在应该站的发球区内发球或接发球。</w:t>
      </w:r>
    </w:p>
    <w:p w14:paraId="3004BE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7.顺序错误。双打中发球或接发球队员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没有按照正确顺序进行发球或接发球。</w:t>
      </w:r>
    </w:p>
    <w:p w14:paraId="410BBA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8.脚违例。发球时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发球或接发球队员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不得有踩线、任何一脚离开地面、移动等动作。发球队员违例，失去发球权。接发球队员违例，则判发球方得分。另外，羽毛球运动的发球时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球擦</w:t>
      </w:r>
      <w:r>
        <w:rPr>
          <w:rFonts w:hint="eastAsia" w:ascii="宋体" w:hAnsi="宋体" w:eastAsia="宋体" w:cs="宋体"/>
          <w:color w:val="333333"/>
          <w:sz w:val="28"/>
          <w:szCs w:val="28"/>
          <w:shd w:val="clear" w:color="auto" w:fill="FFFFFF"/>
        </w:rPr>
        <w:t>球网而过落入发球区，仍为有效球。</w:t>
      </w:r>
    </w:p>
    <w:p w14:paraId="2E915C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六、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晋级事项</w:t>
      </w:r>
    </w:p>
    <w:p w14:paraId="1989E1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1、每场比赛采取五局三胜制，每局比赛三局两胜制；</w:t>
      </w:r>
    </w:p>
    <w:p w14:paraId="59A252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2、率先得到21分的一方赢得当局比赛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；</w:t>
      </w:r>
    </w:p>
    <w:p w14:paraId="434C96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3、如果双方比分打成20:20/14:14，获胜一方需超过对手2分才算取胜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；</w:t>
      </w:r>
    </w:p>
    <w:p w14:paraId="6C4863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4、如果双方比分打成29:29，则率先得到第30分的一方取胜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；</w:t>
      </w:r>
    </w:p>
    <w:p w14:paraId="300D34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5、双方开始比赛时通过猜拳等选择场地和发球权，每小场比赛结束交换场地，首局获胜一方在接下来的一局比赛中率先发球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；</w:t>
      </w:r>
    </w:p>
    <w:p w14:paraId="05AE99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6、当一方在比赛中得到11分后，双方队员可以申请休息1分钟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；</w:t>
      </w:r>
    </w:p>
    <w:p w14:paraId="164C29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7、两局比赛之间的休息时间为1-2分钟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；</w:t>
      </w:r>
    </w:p>
    <w:p w14:paraId="02DFC3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8、每个参赛队员每场团体赛只能出场一个比赛项目，比赛开始前双方队伍提前在裁判指示下写好对阵表顺序，比赛开始后名单将不能更改。对阵不同学院时，对阵表可以刷新从新安排。</w:t>
      </w:r>
    </w:p>
    <w:p w14:paraId="5D5EB6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9、团体赛规则先拿到3分的队伍获得胜利，若5场比赛没有打满前拿到3分，双方队伍可以自行商榷是否打满。（比赛用球有限，拿满3分后的比赛用球不再提供新球）</w:t>
      </w:r>
    </w:p>
    <w:p w14:paraId="158157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10、申诉比赛队对裁判员判罚有争议，比赛时必须服从裁判员的判决，比赛后可向仲裁委员会提出口头申诉。裁判员亦应向仲裁委员会提出口头报告。</w:t>
      </w:r>
    </w:p>
    <w:p w14:paraId="1E0DE7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11、如被罚下者，不得再参加本场比赛，并停赛一场。</w:t>
      </w:r>
    </w:p>
    <w:p w14:paraId="167747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12、其他规则均按照羽毛球比赛规则进行。</w:t>
      </w:r>
    </w:p>
    <w:p w14:paraId="7903F0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13、比赛弃权：①代表队无故不参加规定的比赛即为弃权，对方获胜。②以赛程表比赛时间为准，凡运动员不齐，推迟比赛15分钟该队伍以弃权论处，判对方获胜。③运动队不服从裁判员的裁决，中断比赛超过5分钟。即为罢赛，判决对方获胜。</w:t>
      </w:r>
    </w:p>
    <w:p w14:paraId="27392E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14、为确保良好的比赛秩序，球队成员对裁判员、对方、同伴或观众的不良行为，判对方得分并发球，情节严重的取消该队员的比赛资格。</w:t>
      </w:r>
    </w:p>
    <w:p w14:paraId="57AD68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15、比赛结束后由各参赛队队长在记录表上签字，承认比赛结果。</w:t>
      </w:r>
    </w:p>
    <w:p w14:paraId="32912B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16、以上规则有疑问可以向工作人员询问，解释权归主办方及主裁判所有。</w:t>
      </w:r>
    </w:p>
    <w:p w14:paraId="52FF67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  <w:bookmarkStart w:id="0" w:name="_GoBack"/>
      <w:bookmarkEnd w:id="0"/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jODYwYmM1MDMzYWY2MmM4NDkyMTNjNmQxOWFmMDMifQ=="/>
  </w:docVars>
  <w:rsids>
    <w:rsidRoot w:val="006119BD"/>
    <w:rsid w:val="00056AC4"/>
    <w:rsid w:val="00133A18"/>
    <w:rsid w:val="004244F4"/>
    <w:rsid w:val="00430970"/>
    <w:rsid w:val="005A5267"/>
    <w:rsid w:val="006119BD"/>
    <w:rsid w:val="00775F2A"/>
    <w:rsid w:val="00E817F6"/>
    <w:rsid w:val="00E96BA7"/>
    <w:rsid w:val="19706518"/>
    <w:rsid w:val="1AF777CD"/>
    <w:rsid w:val="21B70466"/>
    <w:rsid w:val="317174CF"/>
    <w:rsid w:val="3BCE0456"/>
    <w:rsid w:val="42036BB5"/>
    <w:rsid w:val="4A491921"/>
    <w:rsid w:val="526D1A50"/>
    <w:rsid w:val="57337A4A"/>
    <w:rsid w:val="75322959"/>
    <w:rsid w:val="7AA62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50" w:after="50" w:line="15" w:lineRule="auto"/>
      <w:jc w:val="left"/>
      <w:outlineLvl w:val="0"/>
    </w:pPr>
    <w:rPr>
      <w:rFonts w:hint="eastAsia" w:ascii="宋体" w:hAnsi="宋体" w:eastAsia="宋体" w:cs="Times New Roman"/>
      <w:bCs/>
      <w:kern w:val="44"/>
      <w:sz w:val="28"/>
      <w:szCs w:val="48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outlineLvl w:val="1"/>
    </w:pPr>
    <w:rPr>
      <w:rFonts w:ascii="Arial" w:hAnsi="Arial" w:eastAsia="黑体" w:cs="Times New Roman"/>
      <w:sz w:val="28"/>
    </w:rPr>
  </w:style>
  <w:style w:type="paragraph" w:styleId="4">
    <w:name w:val="heading 3"/>
    <w:basedOn w:val="1"/>
    <w:next w:val="1"/>
    <w:unhideWhenUsed/>
    <w:qFormat/>
    <w:uiPriority w:val="0"/>
    <w:pPr>
      <w:spacing w:before="300" w:after="300" w:line="120" w:lineRule="exact"/>
      <w:jc w:val="left"/>
      <w:outlineLvl w:val="2"/>
    </w:pPr>
    <w:rPr>
      <w:rFonts w:hint="eastAsia" w:ascii="宋体" w:hAnsi="宋体" w:eastAsia="宋体" w:cs="Times New Roman"/>
      <w:bCs/>
      <w:kern w:val="0"/>
      <w:sz w:val="24"/>
      <w:szCs w:val="27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50" w:after="50" w:line="15" w:lineRule="auto"/>
      <w:jc w:val="left"/>
      <w:outlineLvl w:val="3"/>
    </w:pPr>
    <w:rPr>
      <w:rFonts w:ascii="Arial" w:hAnsi="Arial" w:eastAsia="宋体"/>
      <w:sz w:val="2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页眉 字符"/>
    <w:basedOn w:val="9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9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2050</Words>
  <Characters>2095</Characters>
  <Lines>15</Lines>
  <Paragraphs>4</Paragraphs>
  <TotalTime>46</TotalTime>
  <ScaleCrop>false</ScaleCrop>
  <LinksUpToDate>false</LinksUpToDate>
  <CharactersWithSpaces>2132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2022-01-10T09:21:00Z</dcterms:created>
  <dc:creator>dell</dc:creator>
  <cp:lastModifiedBy>Bryant</cp:lastModifiedBy>
  <dcterms:modified xsi:type="dcterms:W3CDTF">2026-04-30T02:27:19Z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2D7BBBF9B7AC4238991940B7FF52A9D5_13</vt:lpwstr>
  </property>
  <property fmtid="{D5CDD505-2E9C-101B-9397-08002B2CF9AE}" pid="4" name="KSOTemplateDocerSaveRecord">
    <vt:lpwstr>eyJoZGlkIjoiNGM3YjhiMWNmMTcwNWIzMjA0NTAwZTJkNTU5ZGQwNWQiLCJ1c2VySWQiOiIyNTcyMTQxNjEifQ==</vt:lpwstr>
  </property>
</Properties>
</file>