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CE7" w:rsidRPr="00724D77" w:rsidRDefault="00154CE7" w:rsidP="00154CE7">
      <w:pPr>
        <w:spacing w:line="300" w:lineRule="auto"/>
        <w:ind w:leftChars="-67" w:left="-141"/>
        <w:jc w:val="center"/>
        <w:rPr>
          <w:rFonts w:ascii="黑体" w:eastAsia="黑体" w:hAnsi="黑体"/>
          <w:b/>
          <w:bCs/>
          <w:sz w:val="36"/>
          <w:szCs w:val="36"/>
        </w:rPr>
      </w:pPr>
      <w:r w:rsidRPr="00724D77">
        <w:rPr>
          <w:rFonts w:ascii="黑体" w:eastAsia="黑体" w:hAnsi="黑体" w:hint="eastAsia"/>
          <w:b/>
          <w:bCs/>
          <w:sz w:val="36"/>
          <w:szCs w:val="36"/>
        </w:rPr>
        <w:t>建筑与交通工程学院</w:t>
      </w:r>
    </w:p>
    <w:p w:rsidR="00154CE7" w:rsidRPr="007C2E8E" w:rsidRDefault="00154CE7" w:rsidP="00154CE7">
      <w:pPr>
        <w:pStyle w:val="1"/>
        <w:kinsoku w:val="0"/>
        <w:overflowPunct w:val="0"/>
        <w:spacing w:line="300" w:lineRule="auto"/>
        <w:ind w:left="-142" w:right="2" w:firstLine="0"/>
        <w:jc w:val="center"/>
        <w:rPr>
          <w:spacing w:val="-1"/>
          <w:sz w:val="36"/>
          <w:szCs w:val="36"/>
        </w:rPr>
      </w:pPr>
      <w:r w:rsidRPr="007C2E8E">
        <w:rPr>
          <w:rFonts w:hint="eastAsia"/>
          <w:spacing w:val="-1"/>
          <w:sz w:val="36"/>
          <w:szCs w:val="36"/>
        </w:rPr>
        <w:t>实验</w:t>
      </w:r>
      <w:r>
        <w:rPr>
          <w:rFonts w:hint="eastAsia"/>
          <w:spacing w:val="-1"/>
          <w:sz w:val="36"/>
          <w:szCs w:val="36"/>
        </w:rPr>
        <w:t>教师</w:t>
      </w:r>
      <w:r w:rsidRPr="007C2E8E">
        <w:rPr>
          <w:rFonts w:hint="eastAsia"/>
          <w:spacing w:val="-1"/>
          <w:sz w:val="36"/>
          <w:szCs w:val="36"/>
        </w:rPr>
        <w:t>岗位职责</w:t>
      </w:r>
    </w:p>
    <w:p w:rsidR="00154CE7" w:rsidRPr="001B4550" w:rsidRDefault="00154CE7" w:rsidP="00154CE7">
      <w:pPr>
        <w:pStyle w:val="a3"/>
        <w:kinsoku w:val="0"/>
        <w:overflowPunct w:val="0"/>
        <w:spacing w:before="157"/>
        <w:ind w:left="0" w:right="1304" w:firstLine="0"/>
        <w:jc w:val="right"/>
      </w:pP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实验中心正副主任、实验室主任由学院任命、聘任、考核。学院对实验室专</w:t>
      </w:r>
      <w:r w:rsidRPr="0006769F">
        <w:rPr>
          <w:rFonts w:ascii="仿宋_GB2312" w:eastAsia="仿宋_GB2312" w:hint="eastAsia"/>
          <w:sz w:val="28"/>
          <w:szCs w:val="28"/>
        </w:rPr>
        <w:t>兼职工作人员有具体考核办法并定期考核。</w:t>
      </w:r>
      <w:bookmarkStart w:id="0" w:name="_GoBack"/>
      <w:bookmarkEnd w:id="0"/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实验中心主任负责中心的全面管理工作，并考核实验室各岗位的工作执行情</w:t>
      </w:r>
      <w:r w:rsidRPr="0006769F">
        <w:rPr>
          <w:rFonts w:ascii="仿宋_GB2312" w:eastAsia="仿宋_GB2312" w:hint="eastAsia"/>
          <w:sz w:val="28"/>
          <w:szCs w:val="28"/>
        </w:rPr>
        <w:t>况。</w:t>
      </w: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实验中心副主任认真完成其分管的相关工作，并协助主任做好中心的其他管</w:t>
      </w:r>
      <w:r w:rsidRPr="0006769F">
        <w:rPr>
          <w:rFonts w:ascii="仿宋_GB2312" w:eastAsia="仿宋_GB2312" w:hint="eastAsia"/>
          <w:sz w:val="28"/>
          <w:szCs w:val="28"/>
        </w:rPr>
        <w:t>理工作。</w:t>
      </w: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实验室主任（或负责人）负责管理各实验室的本科实验教学工作，并协助实</w:t>
      </w:r>
      <w:r w:rsidRPr="0006769F">
        <w:rPr>
          <w:rFonts w:ascii="仿宋_GB2312" w:eastAsia="仿宋_GB2312" w:hint="eastAsia"/>
          <w:sz w:val="28"/>
          <w:szCs w:val="28"/>
        </w:rPr>
        <w:t>验室的建设规划、技术服务、设备购置等工作。</w:t>
      </w: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实验室工作人员负责实验室和仪器设备的日常管理工作，按中心管理制度规</w:t>
      </w:r>
      <w:r w:rsidRPr="0006769F">
        <w:rPr>
          <w:rFonts w:ascii="仿宋_GB2312" w:eastAsia="仿宋_GB2312" w:hint="eastAsia"/>
          <w:sz w:val="28"/>
          <w:szCs w:val="28"/>
        </w:rPr>
        <w:t>范管理、使用实验室和仪器设备，协助进行教学和科研，并承担部分实验教学工作。专职技术人员每人有岗位日志。</w:t>
      </w: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实验室协作人员（研究生、外聘人员等）协助进行实验室和设备仪器管理工</w:t>
      </w:r>
      <w:r w:rsidRPr="0006769F">
        <w:rPr>
          <w:rFonts w:ascii="仿宋_GB2312" w:eastAsia="仿宋_GB2312" w:hint="eastAsia"/>
          <w:sz w:val="28"/>
          <w:szCs w:val="28"/>
        </w:rPr>
        <w:t>作，协助保管和维护实验室内仪器、设备、耐用品，协助进行教学和科研辅助工作。</w:t>
      </w: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兼职人员管理。兼职人员包括兼职实验室主任、兼职老师、兼职研究生以及</w:t>
      </w:r>
      <w:r w:rsidRPr="0006769F">
        <w:rPr>
          <w:rFonts w:ascii="仿宋_GB2312" w:eastAsia="仿宋_GB2312" w:hint="eastAsia"/>
          <w:sz w:val="28"/>
          <w:szCs w:val="28"/>
        </w:rPr>
        <w:t>中心外聘人员等，兼职人员受中心委托做好相关实验教学和专业设备管理等辅助工作，需服从中心的统一管理，并不定期参加由实验中心组织的业务会议，实验中心定期对兼职人员进行考核。</w:t>
      </w:r>
    </w:p>
    <w:p w:rsidR="00154CE7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6769F"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06769F">
        <w:rPr>
          <w:rFonts w:ascii="仿宋_GB2312" w:eastAsia="仿宋_GB2312"/>
          <w:sz w:val="28"/>
          <w:szCs w:val="28"/>
        </w:rPr>
        <w:t>实验中心实行实验室和仪器设备管理责任</w:t>
      </w:r>
      <w:proofErr w:type="gramStart"/>
      <w:r w:rsidRPr="0006769F">
        <w:rPr>
          <w:rFonts w:ascii="仿宋_GB2312" w:eastAsia="仿宋_GB2312"/>
          <w:sz w:val="28"/>
          <w:szCs w:val="28"/>
        </w:rPr>
        <w:t>人制</w:t>
      </w:r>
      <w:proofErr w:type="gramEnd"/>
      <w:r>
        <w:rPr>
          <w:rFonts w:ascii="仿宋_GB2312" w:eastAsia="仿宋_GB2312" w:hint="eastAsia"/>
          <w:sz w:val="28"/>
          <w:szCs w:val="28"/>
        </w:rPr>
        <w:t>，</w:t>
      </w:r>
      <w:r w:rsidRPr="0006769F">
        <w:rPr>
          <w:rFonts w:ascii="仿宋_GB2312" w:eastAsia="仿宋_GB2312"/>
          <w:sz w:val="28"/>
          <w:szCs w:val="28"/>
        </w:rPr>
        <w:t>各实验室和重要仪器设备管</w:t>
      </w:r>
      <w:r w:rsidRPr="0006769F">
        <w:rPr>
          <w:rFonts w:ascii="仿宋_GB2312" w:eastAsia="仿宋_GB2312" w:hint="eastAsia"/>
          <w:sz w:val="28"/>
          <w:szCs w:val="28"/>
        </w:rPr>
        <w:t>理落实到责任人并在实验中心网页上公示。实验室和重要仪器设备责任人主要为各实验室保管员、专兼职实验室工作人员以及受实验中心</w:t>
      </w:r>
      <w:r w:rsidRPr="0006769F">
        <w:rPr>
          <w:rFonts w:ascii="仿宋_GB2312" w:eastAsia="仿宋_GB2312" w:hint="eastAsia"/>
          <w:sz w:val="28"/>
          <w:szCs w:val="28"/>
        </w:rPr>
        <w:lastRenderedPageBreak/>
        <w:t>委托的其他兼职老师和协作人员。</w:t>
      </w:r>
    </w:p>
    <w:p w:rsidR="00154CE7" w:rsidRPr="0006769F" w:rsidRDefault="00154CE7" w:rsidP="00154CE7">
      <w:pPr>
        <w:spacing w:line="586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154CE7" w:rsidRPr="00724D77" w:rsidRDefault="00154CE7" w:rsidP="00154CE7">
      <w:pPr>
        <w:pStyle w:val="a3"/>
        <w:kinsoku w:val="0"/>
        <w:overflowPunct w:val="0"/>
        <w:ind w:left="0" w:right="839" w:firstLineChars="200" w:firstLine="560"/>
        <w:jc w:val="right"/>
        <w:rPr>
          <w:rFonts w:ascii="华光行楷_CNKI" w:eastAsia="华光行楷_CNKI" w:hAnsi="华光行楷_CNKI" w:cstheme="minorBidi"/>
          <w:kern w:val="2"/>
          <w:sz w:val="28"/>
          <w:szCs w:val="28"/>
        </w:rPr>
      </w:pPr>
      <w:r w:rsidRPr="00724D77">
        <w:rPr>
          <w:rFonts w:ascii="华光行楷_CNKI" w:eastAsia="华光行楷_CNKI" w:hAnsi="华光行楷_CNKI" w:cstheme="minorBidi" w:hint="eastAsia"/>
          <w:kern w:val="2"/>
          <w:sz w:val="28"/>
          <w:szCs w:val="28"/>
        </w:rPr>
        <w:t>建筑与交通工程学院</w:t>
      </w:r>
    </w:p>
    <w:p w:rsidR="004D69B8" w:rsidRPr="00154CE7" w:rsidRDefault="00154CE7" w:rsidP="00154CE7">
      <w:pPr>
        <w:pStyle w:val="a3"/>
        <w:kinsoku w:val="0"/>
        <w:overflowPunct w:val="0"/>
        <w:spacing w:before="157"/>
        <w:ind w:left="0" w:right="1304" w:firstLine="0"/>
        <w:jc w:val="right"/>
      </w:pPr>
      <w:r>
        <w:rPr>
          <w:rFonts w:ascii="Times New Roman" w:eastAsiaTheme="minorEastAsia" w:cs="Times New Roman"/>
        </w:rPr>
        <w:t xml:space="preserve">2022 </w:t>
      </w:r>
      <w:r>
        <w:rPr>
          <w:rFonts w:hint="eastAsia"/>
          <w:spacing w:val="-30"/>
        </w:rPr>
        <w:t xml:space="preserve">年 </w:t>
      </w:r>
      <w:r>
        <w:rPr>
          <w:spacing w:val="-30"/>
        </w:rPr>
        <w:t xml:space="preserve">  </w:t>
      </w:r>
      <w:r>
        <w:rPr>
          <w:rFonts w:ascii="Times New Roman" w:cs="Times New Roman"/>
        </w:rPr>
        <w:t xml:space="preserve">9 </w:t>
      </w:r>
      <w:r>
        <w:rPr>
          <w:rFonts w:hint="eastAsia"/>
        </w:rPr>
        <w:t>月</w:t>
      </w:r>
    </w:p>
    <w:sectPr w:rsidR="004D69B8" w:rsidRPr="00154CE7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9A9" w:rsidRDefault="00C519A9" w:rsidP="00B511B4">
      <w:r>
        <w:separator/>
      </w:r>
    </w:p>
  </w:endnote>
  <w:endnote w:type="continuationSeparator" w:id="0">
    <w:p w:rsidR="00C519A9" w:rsidRDefault="00C519A9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光行楷_CNKI">
    <w:altName w:val="微软雅黑"/>
    <w:charset w:val="86"/>
    <w:family w:val="auto"/>
    <w:pitch w:val="variable"/>
    <w:sig w:usb0="00000000" w:usb1="1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C519A9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9A9" w:rsidRDefault="00C519A9" w:rsidP="00B511B4">
      <w:r>
        <w:separator/>
      </w:r>
    </w:p>
  </w:footnote>
  <w:footnote w:type="continuationSeparator" w:id="0">
    <w:p w:rsidR="00C519A9" w:rsidRDefault="00C519A9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C18F8"/>
    <w:rsid w:val="000D3BD0"/>
    <w:rsid w:val="0011664B"/>
    <w:rsid w:val="00151A70"/>
    <w:rsid w:val="00154CE7"/>
    <w:rsid w:val="0018227E"/>
    <w:rsid w:val="001B4550"/>
    <w:rsid w:val="001E430E"/>
    <w:rsid w:val="001F1901"/>
    <w:rsid w:val="00232B59"/>
    <w:rsid w:val="00241315"/>
    <w:rsid w:val="00263881"/>
    <w:rsid w:val="002E2EC2"/>
    <w:rsid w:val="002E3F63"/>
    <w:rsid w:val="003351FD"/>
    <w:rsid w:val="00395EBA"/>
    <w:rsid w:val="003A3626"/>
    <w:rsid w:val="00434814"/>
    <w:rsid w:val="00466D2D"/>
    <w:rsid w:val="00482088"/>
    <w:rsid w:val="00487CAA"/>
    <w:rsid w:val="004A7B99"/>
    <w:rsid w:val="004D69B8"/>
    <w:rsid w:val="004E0187"/>
    <w:rsid w:val="004E28E9"/>
    <w:rsid w:val="0055123E"/>
    <w:rsid w:val="005B152F"/>
    <w:rsid w:val="00666FAB"/>
    <w:rsid w:val="00697328"/>
    <w:rsid w:val="006C2E4A"/>
    <w:rsid w:val="006C639E"/>
    <w:rsid w:val="00724D77"/>
    <w:rsid w:val="00740BFD"/>
    <w:rsid w:val="00787459"/>
    <w:rsid w:val="00793425"/>
    <w:rsid w:val="007A6F3E"/>
    <w:rsid w:val="007C2E8E"/>
    <w:rsid w:val="0083177A"/>
    <w:rsid w:val="008D2846"/>
    <w:rsid w:val="008D448E"/>
    <w:rsid w:val="00901B86"/>
    <w:rsid w:val="0090710F"/>
    <w:rsid w:val="009E4AA7"/>
    <w:rsid w:val="00A369BA"/>
    <w:rsid w:val="00A867AA"/>
    <w:rsid w:val="00A87763"/>
    <w:rsid w:val="00AA56FD"/>
    <w:rsid w:val="00AB014F"/>
    <w:rsid w:val="00AF3246"/>
    <w:rsid w:val="00B511B4"/>
    <w:rsid w:val="00B535A8"/>
    <w:rsid w:val="00B60255"/>
    <w:rsid w:val="00B62E9D"/>
    <w:rsid w:val="00BC5F44"/>
    <w:rsid w:val="00C04EE3"/>
    <w:rsid w:val="00C315AB"/>
    <w:rsid w:val="00C519A9"/>
    <w:rsid w:val="00C60292"/>
    <w:rsid w:val="00C61101"/>
    <w:rsid w:val="00CB07EA"/>
    <w:rsid w:val="00D2176F"/>
    <w:rsid w:val="00DE19DE"/>
    <w:rsid w:val="00DE6E0A"/>
    <w:rsid w:val="00E02CDA"/>
    <w:rsid w:val="00E40324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C4810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B0E4-D31E-4194-8AFE-7C0DA4F1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12</cp:revision>
  <dcterms:created xsi:type="dcterms:W3CDTF">2024-05-10T03:33:00Z</dcterms:created>
  <dcterms:modified xsi:type="dcterms:W3CDTF">2024-05-13T01:49:00Z</dcterms:modified>
</cp:coreProperties>
</file>