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07" w:rsidRPr="00724D77" w:rsidRDefault="009B2207" w:rsidP="009B2207">
      <w:pPr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  <w:r w:rsidRPr="00724D77">
        <w:rPr>
          <w:rFonts w:ascii="黑体" w:eastAsia="黑体" w:hAnsi="黑体" w:hint="eastAsia"/>
          <w:b/>
          <w:bCs/>
          <w:sz w:val="36"/>
          <w:szCs w:val="36"/>
        </w:rPr>
        <w:t>建筑与交通工程学院</w:t>
      </w:r>
    </w:p>
    <w:p w:rsidR="009B2207" w:rsidRPr="00724D77" w:rsidRDefault="009B2207" w:rsidP="009B2207">
      <w:pPr>
        <w:pStyle w:val="1"/>
        <w:kinsoku w:val="0"/>
        <w:overflowPunct w:val="0"/>
        <w:spacing w:before="58" w:line="314" w:lineRule="auto"/>
        <w:ind w:left="0" w:right="58" w:firstLine="0"/>
        <w:jc w:val="center"/>
        <w:rPr>
          <w:w w:val="95"/>
          <w:sz w:val="36"/>
          <w:szCs w:val="36"/>
        </w:rPr>
      </w:pPr>
      <w:r w:rsidRPr="00724D77">
        <w:rPr>
          <w:rFonts w:hint="eastAsia"/>
          <w:w w:val="95"/>
          <w:sz w:val="36"/>
          <w:szCs w:val="36"/>
        </w:rPr>
        <w:t>实验室卫生管理条例</w:t>
      </w:r>
    </w:p>
    <w:p w:rsidR="009B2207" w:rsidRPr="00724D77" w:rsidRDefault="009B2207" w:rsidP="009B22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D77"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724D77">
        <w:rPr>
          <w:rFonts w:ascii="仿宋_GB2312" w:eastAsia="仿宋_GB2312" w:hint="eastAsia"/>
          <w:sz w:val="28"/>
          <w:szCs w:val="28"/>
        </w:rPr>
        <w:t>凡利用本实验中心场地从事加工、制作、安装和试验等工作，相关人员须在每日工作时间截止前进行工作区域的环境卫生清洁，并于试验完成后，负责将所使用区域内环境卫生的清理整顿，否则实验室管理人员将根据情况扣除试验押金。</w:t>
      </w:r>
    </w:p>
    <w:p w:rsidR="009B2207" w:rsidRPr="00724D77" w:rsidRDefault="009B2207" w:rsidP="009B22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D77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724D77">
        <w:rPr>
          <w:rFonts w:ascii="仿宋_GB2312" w:eastAsia="仿宋_GB2312" w:hint="eastAsia"/>
          <w:sz w:val="28"/>
          <w:szCs w:val="28"/>
        </w:rPr>
        <w:t>智能建造实验中心试验大厅原则上不允许试件的浇捣。因特殊原因确需在试验大厅浇捣时，</w:t>
      </w:r>
      <w:r w:rsidRPr="00724D77">
        <w:rPr>
          <w:rFonts w:ascii="仿宋_GB2312" w:eastAsia="仿宋_GB2312"/>
          <w:sz w:val="28"/>
          <w:szCs w:val="28"/>
        </w:rPr>
        <w:t xml:space="preserve"> </w:t>
      </w:r>
      <w:r w:rsidRPr="00724D77">
        <w:rPr>
          <w:rFonts w:ascii="仿宋_GB2312" w:eastAsia="仿宋_GB2312" w:hint="eastAsia"/>
          <w:sz w:val="28"/>
          <w:szCs w:val="28"/>
        </w:rPr>
        <w:t>课题组制定严格的卫生管理实施方案并缴纳</w:t>
      </w:r>
      <w:r w:rsidRPr="00724D77">
        <w:rPr>
          <w:rFonts w:ascii="仿宋_GB2312" w:eastAsia="仿宋_GB2312"/>
          <w:sz w:val="28"/>
          <w:szCs w:val="28"/>
        </w:rPr>
        <w:t xml:space="preserve"> 2000 </w:t>
      </w:r>
      <w:r w:rsidRPr="00724D77">
        <w:rPr>
          <w:rFonts w:ascii="仿宋_GB2312" w:eastAsia="仿宋_GB2312" w:hint="eastAsia"/>
          <w:sz w:val="28"/>
          <w:szCs w:val="28"/>
        </w:rPr>
        <w:t>元押金，并在指定位置实施，若实施过程中环境卫生管理未达到要求，从严扣除卫生管理押金。因混凝土浇注灰尘等对周边环境影响较大，浇注混凝土应缴纳</w:t>
      </w:r>
      <w:r w:rsidRPr="00724D77">
        <w:rPr>
          <w:rFonts w:ascii="仿宋_GB2312" w:eastAsia="仿宋_GB2312"/>
          <w:sz w:val="28"/>
          <w:szCs w:val="28"/>
        </w:rPr>
        <w:t xml:space="preserve"> 400 </w:t>
      </w:r>
      <w:r w:rsidRPr="00724D77">
        <w:rPr>
          <w:rFonts w:ascii="仿宋_GB2312" w:eastAsia="仿宋_GB2312" w:hint="eastAsia"/>
          <w:sz w:val="28"/>
          <w:szCs w:val="28"/>
        </w:rPr>
        <w:t>元以上卫生清理费。</w:t>
      </w:r>
    </w:p>
    <w:p w:rsidR="009B2207" w:rsidRPr="00724D77" w:rsidRDefault="009B2207" w:rsidP="009B22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D77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724D77">
        <w:rPr>
          <w:rFonts w:ascii="仿宋_GB2312" w:eastAsia="仿宋_GB2312" w:hint="eastAsia"/>
          <w:sz w:val="28"/>
          <w:szCs w:val="28"/>
        </w:rPr>
        <w:t>试件结束后一个星期内（大型试件或因科研需要按一个月时间计算），由试件所有者清理废构件（或委托实验中心清理），未及时清理的，酌情扣除试验押金由实验中心清理。试验结束且试件清理完毕后，课题组通知实验中心，实验中心退还剩余押金。</w:t>
      </w:r>
    </w:p>
    <w:p w:rsidR="009B2207" w:rsidRPr="00724D77" w:rsidRDefault="009B2207" w:rsidP="009B22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D77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724D77">
        <w:rPr>
          <w:rFonts w:ascii="仿宋_GB2312" w:eastAsia="仿宋_GB2312" w:hint="eastAsia"/>
          <w:sz w:val="28"/>
          <w:szCs w:val="28"/>
        </w:rPr>
        <w:t>结构大厅和实验室存放期超过半年的构件，如确因展示或后续科研试验需要的，提交构件保留申请报告并报分管院长审批。否则，实验中心有权停止构件所有人后续科研试验申请。</w:t>
      </w:r>
    </w:p>
    <w:p w:rsidR="009B2207" w:rsidRPr="00724D77" w:rsidRDefault="009B2207" w:rsidP="009B22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D77"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724D77">
        <w:rPr>
          <w:rFonts w:ascii="仿宋_GB2312" w:eastAsia="仿宋_GB2312" w:hint="eastAsia"/>
          <w:sz w:val="28"/>
          <w:szCs w:val="28"/>
        </w:rPr>
        <w:t>自行清理试验构件出实验室时，需报实验室责任人核查清理构件。</w:t>
      </w:r>
    </w:p>
    <w:p w:rsidR="009B2207" w:rsidRPr="00724D77" w:rsidRDefault="009B2207" w:rsidP="009B22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D77"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724D77">
        <w:rPr>
          <w:rFonts w:ascii="仿宋_GB2312" w:eastAsia="仿宋_GB2312" w:hint="eastAsia"/>
          <w:sz w:val="28"/>
          <w:szCs w:val="28"/>
        </w:rPr>
        <w:t>实验中心成立安全及环保检查小组，每学期初实验中心对所有实验室进行一次全面详细的安全检查，并随机检查实验室安全工作情况。</w:t>
      </w:r>
    </w:p>
    <w:p w:rsidR="009B2207" w:rsidRPr="00724D77" w:rsidRDefault="009B2207" w:rsidP="009B22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D77"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724D77">
        <w:rPr>
          <w:rFonts w:ascii="仿宋_GB2312" w:eastAsia="仿宋_GB2312" w:hint="eastAsia"/>
          <w:sz w:val="28"/>
          <w:szCs w:val="28"/>
        </w:rPr>
        <w:t>其他未尽事宜，依据《桂林电子科技大学实验室安全管理办法》（试行）执行。</w:t>
      </w:r>
    </w:p>
    <w:p w:rsidR="009B2207" w:rsidRDefault="009B2207" w:rsidP="009B2207">
      <w:pPr>
        <w:pStyle w:val="a3"/>
        <w:kinsoku w:val="0"/>
        <w:overflowPunct w:val="0"/>
        <w:ind w:left="0" w:firstLine="0"/>
        <w:rPr>
          <w:sz w:val="26"/>
          <w:szCs w:val="26"/>
        </w:rPr>
      </w:pPr>
    </w:p>
    <w:p w:rsidR="009B2207" w:rsidRPr="00724D77" w:rsidRDefault="009B2207" w:rsidP="009B2207">
      <w:pPr>
        <w:pStyle w:val="a3"/>
        <w:kinsoku w:val="0"/>
        <w:overflowPunct w:val="0"/>
        <w:ind w:left="0" w:right="839" w:firstLineChars="200" w:firstLine="560"/>
        <w:jc w:val="right"/>
        <w:rPr>
          <w:rFonts w:ascii="华光行楷_CNKI" w:eastAsia="华光行楷_CNKI" w:hAnsi="华光行楷_CNKI" w:cstheme="minorBidi"/>
          <w:kern w:val="2"/>
          <w:sz w:val="28"/>
          <w:szCs w:val="28"/>
        </w:rPr>
      </w:pPr>
      <w:r w:rsidRPr="00724D77">
        <w:rPr>
          <w:rFonts w:ascii="华光行楷_CNKI" w:eastAsia="华光行楷_CNKI" w:hAnsi="华光行楷_CNKI" w:cstheme="minorBidi" w:hint="eastAsia"/>
          <w:kern w:val="2"/>
          <w:sz w:val="28"/>
          <w:szCs w:val="28"/>
        </w:rPr>
        <w:t>建筑与交通工程学院</w:t>
      </w:r>
    </w:p>
    <w:p w:rsidR="004D69B8" w:rsidRPr="009B2207" w:rsidRDefault="009B2207" w:rsidP="009B2207">
      <w:pPr>
        <w:pStyle w:val="a3"/>
        <w:kinsoku w:val="0"/>
        <w:overflowPunct w:val="0"/>
        <w:spacing w:before="157"/>
        <w:ind w:left="0" w:right="1304" w:firstLine="0"/>
        <w:jc w:val="right"/>
      </w:pPr>
      <w:r>
        <w:rPr>
          <w:rFonts w:ascii="Times New Roman" w:eastAsiaTheme="minorEastAsia" w:cs="Times New Roman"/>
        </w:rPr>
        <w:t xml:space="preserve">2022 </w:t>
      </w:r>
      <w:r>
        <w:rPr>
          <w:rFonts w:hint="eastAsia"/>
          <w:spacing w:val="-30"/>
        </w:rPr>
        <w:t xml:space="preserve">年 </w:t>
      </w:r>
      <w:r>
        <w:rPr>
          <w:spacing w:val="-30"/>
        </w:rPr>
        <w:t xml:space="preserve">  </w:t>
      </w:r>
      <w:r>
        <w:rPr>
          <w:rFonts w:ascii="Times New Roman" w:cs="Times New Roman"/>
        </w:rPr>
        <w:t xml:space="preserve">9 </w:t>
      </w:r>
      <w:r>
        <w:rPr>
          <w:rFonts w:hint="eastAsia"/>
        </w:rPr>
        <w:t>月</w:t>
      </w:r>
      <w:bookmarkStart w:id="0" w:name="_GoBack"/>
      <w:bookmarkEnd w:id="0"/>
    </w:p>
    <w:sectPr w:rsidR="004D69B8" w:rsidRPr="009B2207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09B" w:rsidRDefault="0059409B" w:rsidP="00B511B4">
      <w:r>
        <w:separator/>
      </w:r>
    </w:p>
  </w:endnote>
  <w:endnote w:type="continuationSeparator" w:id="0">
    <w:p w:rsidR="0059409B" w:rsidRDefault="0059409B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光行楷_CNKI">
    <w:altName w:val="微软雅黑"/>
    <w:charset w:val="86"/>
    <w:family w:val="auto"/>
    <w:pitch w:val="variable"/>
    <w:sig w:usb0="00000000" w:usb1="1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59409B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09B" w:rsidRDefault="0059409B" w:rsidP="00B511B4">
      <w:r>
        <w:separator/>
      </w:r>
    </w:p>
  </w:footnote>
  <w:footnote w:type="continuationSeparator" w:id="0">
    <w:p w:rsidR="0059409B" w:rsidRDefault="0059409B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54CE7"/>
    <w:rsid w:val="0018227E"/>
    <w:rsid w:val="001B4550"/>
    <w:rsid w:val="001E430E"/>
    <w:rsid w:val="001F1901"/>
    <w:rsid w:val="00232B59"/>
    <w:rsid w:val="00241315"/>
    <w:rsid w:val="00263881"/>
    <w:rsid w:val="002A3F6F"/>
    <w:rsid w:val="002E2EC2"/>
    <w:rsid w:val="002E3F63"/>
    <w:rsid w:val="003351FD"/>
    <w:rsid w:val="00395EBA"/>
    <w:rsid w:val="003A3626"/>
    <w:rsid w:val="00434814"/>
    <w:rsid w:val="00466D2D"/>
    <w:rsid w:val="00482088"/>
    <w:rsid w:val="00487CAA"/>
    <w:rsid w:val="004A7B99"/>
    <w:rsid w:val="004D69B8"/>
    <w:rsid w:val="004E0187"/>
    <w:rsid w:val="004E28E9"/>
    <w:rsid w:val="0055123E"/>
    <w:rsid w:val="0059409B"/>
    <w:rsid w:val="005B152F"/>
    <w:rsid w:val="00666FAB"/>
    <w:rsid w:val="00697328"/>
    <w:rsid w:val="006C2E4A"/>
    <w:rsid w:val="006C639E"/>
    <w:rsid w:val="006D67A5"/>
    <w:rsid w:val="00724D77"/>
    <w:rsid w:val="007354AA"/>
    <w:rsid w:val="00740BFD"/>
    <w:rsid w:val="00787459"/>
    <w:rsid w:val="00793425"/>
    <w:rsid w:val="007A6F3E"/>
    <w:rsid w:val="007C2E8E"/>
    <w:rsid w:val="0083177A"/>
    <w:rsid w:val="008767A0"/>
    <w:rsid w:val="008B5F97"/>
    <w:rsid w:val="008D2846"/>
    <w:rsid w:val="008D448E"/>
    <w:rsid w:val="00901B86"/>
    <w:rsid w:val="0090710F"/>
    <w:rsid w:val="009B2207"/>
    <w:rsid w:val="009E4AA7"/>
    <w:rsid w:val="00A369BA"/>
    <w:rsid w:val="00A867AA"/>
    <w:rsid w:val="00A87763"/>
    <w:rsid w:val="00AA56FD"/>
    <w:rsid w:val="00AB014F"/>
    <w:rsid w:val="00AF3246"/>
    <w:rsid w:val="00B511B4"/>
    <w:rsid w:val="00B535A8"/>
    <w:rsid w:val="00B555C4"/>
    <w:rsid w:val="00B60255"/>
    <w:rsid w:val="00B62E9D"/>
    <w:rsid w:val="00BC5F44"/>
    <w:rsid w:val="00C04EE3"/>
    <w:rsid w:val="00C06361"/>
    <w:rsid w:val="00C315AB"/>
    <w:rsid w:val="00C519A9"/>
    <w:rsid w:val="00C60292"/>
    <w:rsid w:val="00C61101"/>
    <w:rsid w:val="00CB07EA"/>
    <w:rsid w:val="00CD41B9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D9855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6C069-92DE-4908-A364-DF0FDBAB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17</cp:revision>
  <dcterms:created xsi:type="dcterms:W3CDTF">2024-05-10T03:33:00Z</dcterms:created>
  <dcterms:modified xsi:type="dcterms:W3CDTF">2024-05-13T01:55:00Z</dcterms:modified>
</cp:coreProperties>
</file>