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DBA04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水</w:t>
      </w:r>
      <w:r>
        <w:rPr>
          <w:rFonts w:hint="eastAsia"/>
          <w:lang w:val="en-US" w:eastAsia="zh-CN"/>
        </w:rPr>
        <w:t>利</w:t>
      </w:r>
      <w:r>
        <w:rPr>
          <w:rFonts w:hint="eastAsia"/>
        </w:rPr>
        <w:t>部南京水利水文自动化研究所及所属单位2026年公开招聘工作人员公告</w:t>
      </w:r>
    </w:p>
    <w:p w14:paraId="592B2E43">
      <w:pPr>
        <w:pStyle w:val="4"/>
        <w:bidi w:val="0"/>
        <w:rPr>
          <w:rFonts w:hint="eastAsia"/>
        </w:rPr>
      </w:pPr>
      <w:r>
        <w:rPr>
          <w:rFonts w:hint="eastAsia"/>
        </w:rPr>
        <w:t>单位简介</w:t>
      </w:r>
      <w:bookmarkStart w:id="0" w:name="_GoBack"/>
      <w:bookmarkEnd w:id="0"/>
    </w:p>
    <w:p w14:paraId="187E25F9">
      <w:pPr>
        <w:rPr>
          <w:rFonts w:hint="eastAsia"/>
        </w:rPr>
      </w:pPr>
      <w:r>
        <w:rPr>
          <w:rFonts w:hint="eastAsia"/>
        </w:rPr>
        <w:t>水利部南京水利水文自动化研究所（以下简称南自所）成立于1981年，是我国第一个水文科学研究机构，2009年划转南京水利科学研究院管理，主要从事水利水文监测技术创新、</w:t>
      </w:r>
    </w:p>
    <w:p w14:paraId="2128AE01">
      <w:pPr>
        <w:rPr>
          <w:rFonts w:hint="eastAsia"/>
        </w:rPr>
      </w:pPr>
      <w:r>
        <w:rPr>
          <w:rFonts w:hint="eastAsia"/>
        </w:rPr>
        <w:t>装备研制及其标准和计量工作，支撑和服务国家水安全保障。江苏南水科技有限公司（以下简称南水科技）成立于1992年，是南自所全资企业，主要从事水情自动测报、防汛预警预报、闸门与泵站调度监控、水环境监测与水资源实时监控、大坝安全监测、灌区信息化、水土保持监测等高新技术的研究与应用。水利部水文仪器及岩士工程仪器质量监督检验测试中心（以下简称质检中心）成立于1984年，是委托南自所管理的独立法人二级单位，专业从事水文仪器及岩土工程仪器产品质量监督、检验检测与校准、计量和标准化研究的科研机构。</w:t>
      </w:r>
    </w:p>
    <w:p w14:paraId="295E84FF">
      <w:pPr>
        <w:pStyle w:val="4"/>
        <w:bidi w:val="0"/>
        <w:rPr>
          <w:rFonts w:hint="eastAsia"/>
        </w:rPr>
      </w:pPr>
      <w:r>
        <w:rPr>
          <w:rFonts w:hint="eastAsia"/>
        </w:rPr>
        <w:t>报名时间</w:t>
      </w:r>
    </w:p>
    <w:p w14:paraId="1DE1C266">
      <w:pPr>
        <w:rPr>
          <w:rFonts w:hint="eastAsia"/>
        </w:rPr>
      </w:pPr>
      <w:r>
        <w:rPr>
          <w:rFonts w:hint="eastAsia"/>
        </w:rPr>
        <w:t>2025年12月8日-12月21日</w:t>
      </w:r>
    </w:p>
    <w:p w14:paraId="247A9683">
      <w:pPr>
        <w:pStyle w:val="4"/>
        <w:bidi w:val="0"/>
        <w:rPr>
          <w:rFonts w:hint="eastAsia"/>
        </w:rPr>
      </w:pPr>
      <w:r>
        <w:rPr>
          <w:rFonts w:hint="eastAsia"/>
        </w:rPr>
        <w:t>报名条件</w:t>
      </w:r>
    </w:p>
    <w:p w14:paraId="45ABF316">
      <w:pPr>
        <w:rPr>
          <w:rFonts w:hint="eastAsia"/>
        </w:rPr>
      </w:pPr>
      <w:r>
        <w:rPr>
          <w:rFonts w:hint="eastAsia"/>
        </w:rPr>
        <w:t>1.具有中华人民共和国国籍。</w:t>
      </w:r>
    </w:p>
    <w:p w14:paraId="6E9FE6CE">
      <w:pPr>
        <w:rPr>
          <w:rFonts w:hint="eastAsia"/>
        </w:rPr>
      </w:pPr>
      <w:r>
        <w:rPr>
          <w:rFonts w:hint="eastAsia"/>
        </w:rPr>
        <w:t>2.遵守中华人民共和国宪法和法律，拥护中国共产党领导和社会主义制度。</w:t>
      </w:r>
    </w:p>
    <w:p w14:paraId="294CBE51">
      <w:pPr>
        <w:rPr>
          <w:rFonts w:hint="eastAsia"/>
        </w:rPr>
      </w:pPr>
      <w:r>
        <w:rPr>
          <w:rFonts w:hint="eastAsia"/>
        </w:rPr>
        <w:t>3.具有良好的政治素质和道德品行。</w:t>
      </w:r>
    </w:p>
    <w:p w14:paraId="0AADAC41">
      <w:pPr>
        <w:rPr>
          <w:rFonts w:hint="eastAsia"/>
        </w:rPr>
      </w:pPr>
      <w:r>
        <w:rPr>
          <w:rFonts w:hint="eastAsia"/>
        </w:rPr>
        <w:t>4.具备岗位所需要的专业或工作能力。</w:t>
      </w:r>
    </w:p>
    <w:p w14:paraId="246451AA">
      <w:pPr>
        <w:rPr>
          <w:rFonts w:hint="eastAsia"/>
        </w:rPr>
      </w:pPr>
      <w:r>
        <w:rPr>
          <w:rFonts w:hint="eastAsia"/>
        </w:rPr>
        <w:t>5.具有适应岗位要求的年龄、身体条件和心理素质，年龄一般不超过38周岁（1988年1月1日以后出生)，具有相关注册执业资格、高级职称或博士后研究经历的人员年龄不超过40周岁(1986年1月1日以后出生）。</w:t>
      </w:r>
    </w:p>
    <w:p w14:paraId="0031B3EE">
      <w:pPr>
        <w:rPr>
          <w:rFonts w:hint="eastAsia"/>
        </w:rPr>
      </w:pPr>
      <w:r>
        <w:rPr>
          <w:rFonts w:hint="eastAsia"/>
        </w:rPr>
        <w:t>6.具有一定的英语水平。满足以下条件中任意一项：英语四级成绩425分以上、雅思6.0分以上、TOEFL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80分以上或GRE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300分以上(以上成绩要求含本数)。岗位另行要求的除外。</w:t>
      </w:r>
    </w:p>
    <w:p w14:paraId="69449C2D">
      <w:pPr>
        <w:rPr>
          <w:rFonts w:hint="eastAsia"/>
        </w:rPr>
      </w:pPr>
      <w:r>
        <w:rPr>
          <w:rFonts w:hint="eastAsia"/>
        </w:rPr>
        <w:t>7.符合回避有关规定。</w:t>
      </w:r>
    </w:p>
    <w:p w14:paraId="3C113CFC">
      <w:pPr>
        <w:rPr>
          <w:rFonts w:hint="eastAsia"/>
        </w:rPr>
      </w:pPr>
      <w:r>
        <w:rPr>
          <w:rFonts w:hint="eastAsia"/>
        </w:rPr>
        <w:t>8.岗位所需的其他条件。</w:t>
      </w:r>
    </w:p>
    <w:p w14:paraId="0FC69D1F">
      <w:pPr>
        <w:rPr>
          <w:rFonts w:ascii="宋体" w:hAnsi="宋体" w:eastAsia="宋体" w:cs="宋体"/>
          <w:sz w:val="24"/>
          <w:szCs w:val="24"/>
        </w:rPr>
      </w:pPr>
    </w:p>
    <w:p w14:paraId="41868AD7">
      <w:pPr>
        <w:rPr>
          <w:rFonts w:ascii="宋体" w:hAnsi="宋体" w:eastAsia="宋体" w:cs="宋体"/>
          <w:sz w:val="24"/>
          <w:szCs w:val="24"/>
        </w:rPr>
      </w:pPr>
    </w:p>
    <w:p w14:paraId="1E35B401"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30850" cy="7418070"/>
            <wp:effectExtent l="0" t="0" r="1270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t="51709" b="18550"/>
                    <a:stretch>
                      <a:fillRect/>
                    </a:stretch>
                  </pic:blipFill>
                  <pic:spPr>
                    <a:xfrm>
                      <a:off x="0" y="0"/>
                      <a:ext cx="5530850" cy="7418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9E4D841">
      <w:pPr>
        <w:rPr>
          <w:rFonts w:ascii="宋体" w:hAnsi="宋体" w:eastAsia="宋体" w:cs="宋体"/>
          <w:sz w:val="24"/>
          <w:szCs w:val="24"/>
        </w:rPr>
      </w:pPr>
    </w:p>
    <w:p w14:paraId="4BA266C5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28945" cy="4621530"/>
            <wp:effectExtent l="0" t="0" r="14605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t="81462"/>
                    <a:stretch>
                      <a:fillRect/>
                    </a:stretch>
                  </pic:blipFill>
                  <pic:spPr>
                    <a:xfrm>
                      <a:off x="0" y="0"/>
                      <a:ext cx="5528945" cy="4621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952B1"/>
    <w:rsid w:val="1D6952B1"/>
    <w:rsid w:val="451A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4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633</Words>
  <Characters>685</Characters>
  <Lines>0</Lines>
  <Paragraphs>0</Paragraphs>
  <TotalTime>4</TotalTime>
  <ScaleCrop>false</ScaleCrop>
  <LinksUpToDate>false</LinksUpToDate>
  <CharactersWithSpaces>687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2025-12-09T09:17:00Z</dcterms:created>
  <dc:creator>^、*Lincoln、Cid</dc:creator>
  <cp:lastModifiedBy>^、*Lincoln、Cid</cp:lastModifiedBy>
  <dcterms:modified xsi:type="dcterms:W3CDTF">2025-12-09T09:26:44Z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2846CC81B8764BE9AC166F916F408686_11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