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rPr>
          <w:rFonts w:hint="eastAsia"/>
        </w:rPr>
      </w:pPr>
      <w:r>
        <w:rPr>
          <w:rFonts w:hint="eastAsia"/>
        </w:rPr>
        <w:t>原研发中心和研究中心仅一侧布置局部等电位接线端子箱，现研究中心和研发中心内部前后均设置局部等电位接线端子箱。如下图，其余类同。</w:t>
      </w:r>
    </w:p>
    <w:p>
      <w:pPr>
        <w:numPr>
          <w:ilvl w:val="0"/>
          <w:numId w:val="0"/>
        </w:numPr>
      </w:pPr>
      <w:r>
        <w:drawing>
          <wp:inline distT="0" distB="0" distL="114300" distR="114300">
            <wp:extent cx="5343525" cy="413385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5343525" cy="4133850"/>
                    </a:xfrm>
                    <a:prstGeom prst="rect">
                      <a:avLst/>
                    </a:prstGeom>
                    <a:noFill/>
                    <a:ln>
                      <a:noFill/>
                    </a:ln>
                  </pic:spPr>
                </pic:pic>
              </a:graphicData>
            </a:graphic>
          </wp:inline>
        </w:drawing>
      </w:r>
    </w:p>
    <w:p>
      <w:pPr>
        <w:numPr>
          <w:ilvl w:val="0"/>
          <w:numId w:val="0"/>
        </w:numPr>
      </w:pPr>
    </w:p>
    <w:p>
      <w:pPr>
        <w:numPr>
          <w:ilvl w:val="0"/>
          <w:numId w:val="0"/>
        </w:numPr>
      </w:pPr>
    </w:p>
    <w:p>
      <w:pPr>
        <w:numPr>
          <w:ilvl w:val="0"/>
          <w:numId w:val="1"/>
        </w:numPr>
        <w:ind w:left="0" w:leftChars="0" w:firstLine="0" w:firstLineChars="0"/>
        <w:rPr>
          <w:rFonts w:hint="default"/>
          <w:lang w:val="en-US" w:eastAsia="zh-CN"/>
        </w:rPr>
      </w:pPr>
      <w:r>
        <w:rPr>
          <w:rFonts w:hint="eastAsia"/>
          <w:lang w:val="en-US" w:eastAsia="zh-CN"/>
        </w:rPr>
        <w:t>修改原设计说明 七.3内容，如下：</w:t>
      </w:r>
    </w:p>
    <w:p>
      <w:pPr>
        <w:widowControl w:val="0"/>
        <w:numPr>
          <w:ilvl w:val="0"/>
          <w:numId w:val="0"/>
        </w:numPr>
        <w:ind w:firstLine="420" w:firstLineChars="200"/>
        <w:jc w:val="both"/>
        <w:rPr>
          <w:rFonts w:hint="default"/>
          <w:lang w:val="en-US" w:eastAsia="zh-CN"/>
        </w:rPr>
      </w:pPr>
      <w:r>
        <w:rPr>
          <w:rFonts w:hint="eastAsia"/>
          <w:lang w:val="en-US" w:eastAsia="zh-CN"/>
        </w:rPr>
        <w:t>3.</w:t>
      </w:r>
      <w:r>
        <w:rPr>
          <w:rFonts w:hint="default"/>
          <w:lang w:val="en-US" w:eastAsia="zh-CN"/>
        </w:rPr>
        <w:t>等电位措施:</w:t>
      </w:r>
    </w:p>
    <w:p>
      <w:pPr>
        <w:keepNext w:val="0"/>
        <w:keepLines w:val="0"/>
        <w:pageBreakBefore w:val="0"/>
        <w:widowControl w:val="0"/>
        <w:numPr>
          <w:ilvl w:val="0"/>
          <w:numId w:val="0"/>
        </w:numPr>
        <w:kinsoku/>
        <w:wordWrap/>
        <w:overflowPunct/>
        <w:topLinePunct w:val="0"/>
        <w:autoSpaceDE/>
        <w:autoSpaceDN/>
        <w:bidi w:val="0"/>
        <w:adjustRightInd/>
        <w:snapToGrid/>
        <w:ind w:left="420" w:leftChars="200" w:firstLine="0" w:firstLineChars="0"/>
        <w:jc w:val="both"/>
        <w:textAlignment w:val="auto"/>
        <w:rPr>
          <w:rFonts w:hint="default"/>
          <w:lang w:val="en-US" w:eastAsia="zh-CN"/>
        </w:rPr>
      </w:pPr>
      <w:r>
        <w:rPr>
          <w:rFonts w:hint="default"/>
          <w:lang w:val="en-US" w:eastAsia="zh-CN"/>
        </w:rPr>
        <w:t>外墙内、外竖直敷设的金属管（轨）道、金属物的低端应可靠接地且每三层与楼板钢筋作等电位连接。强、弱电井内的接地干线顶端和底端应可靠接地且每层与楼板钢筋作等电位连接，并于每层距地0.5米处引出接地抽头（端子）板。</w:t>
      </w:r>
      <w:bookmarkStart w:id="0" w:name="_GoBack"/>
      <w:bookmarkEnd w:id="0"/>
    </w:p>
    <w:p>
      <w:pPr>
        <w:widowControl w:val="0"/>
        <w:numPr>
          <w:ilvl w:val="0"/>
          <w:numId w:val="0"/>
        </w:numPr>
        <w:jc w:val="both"/>
        <w:rPr>
          <w:rFonts w:hint="eastAsia"/>
          <w:lang w:val="en-US" w:eastAsia="zh-CN"/>
        </w:rPr>
      </w:pPr>
    </w:p>
    <w:p>
      <w:pPr>
        <w:widowControl w:val="0"/>
        <w:numPr>
          <w:ilvl w:val="0"/>
          <w:numId w:val="0"/>
        </w:numPr>
        <w:jc w:val="both"/>
        <w:rPr>
          <w:rFonts w:hint="default"/>
          <w:lang w:val="en-US" w:eastAsia="zh-CN"/>
        </w:rPr>
      </w:pPr>
    </w:p>
    <w:p>
      <w:pPr>
        <w:numPr>
          <w:ilvl w:val="0"/>
          <w:numId w:val="1"/>
        </w:numPr>
        <w:ind w:left="0" w:leftChars="0" w:firstLine="0" w:firstLineChars="0"/>
        <w:rPr>
          <w:rFonts w:hint="default"/>
          <w:lang w:val="en-US" w:eastAsia="zh-CN"/>
        </w:rPr>
      </w:pPr>
      <w:r>
        <w:rPr>
          <w:rFonts w:hint="default"/>
          <w:lang w:val="en-US" w:eastAsia="zh-CN"/>
        </w:rPr>
        <w:t>修改原设计说明 十.4内容，如下：</w:t>
      </w:r>
    </w:p>
    <w:p>
      <w:pPr>
        <w:keepNext w:val="0"/>
        <w:keepLines w:val="0"/>
        <w:pageBreakBefore w:val="0"/>
        <w:widowControl w:val="0"/>
        <w:numPr>
          <w:ilvl w:val="0"/>
          <w:numId w:val="0"/>
        </w:numPr>
        <w:kinsoku/>
        <w:wordWrap/>
        <w:overflowPunct/>
        <w:topLinePunct w:val="0"/>
        <w:autoSpaceDE/>
        <w:autoSpaceDN/>
        <w:bidi w:val="0"/>
        <w:adjustRightInd/>
        <w:snapToGrid/>
        <w:ind w:left="420" w:leftChars="200" w:firstLine="0" w:firstLineChars="0"/>
        <w:textAlignment w:val="auto"/>
        <w:rPr>
          <w:rFonts w:hint="default"/>
          <w:lang w:val="en-US" w:eastAsia="zh-CN"/>
        </w:rPr>
      </w:pPr>
      <w:r>
        <w:rPr>
          <w:rFonts w:hint="eastAsia"/>
          <w:lang w:val="en-US" w:eastAsia="zh-CN"/>
        </w:rPr>
        <w:t>4.本工程电视系统部分由有线电视部门负责安装、调试。电视信号从弱电分线箱采用同轴电缆引至各层楼层弱电分线箱，再分至各功能房间。干线部分采用SYWV-75-12电缆，穿线槽沿墙敷设，经楼层弱电分线箱内的分支器将信号分配至各用户，分支电缆采用SYWV-75-5，穿PC25管沿墙、楼板暗敷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2D3CE9"/>
    <w:multiLevelType w:val="singleLevel"/>
    <w:tmpl w:val="F42D3CE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EE6BC4"/>
    <w:rsid w:val="38B82A1B"/>
    <w:rsid w:val="765C7F53"/>
    <w:rsid w:val="7CC21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43</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2020-12-08T07:29:00Z</dcterms:created>
  <dc:creator>Administrator</dc:creator>
  <cp:lastModifiedBy>Administrator</cp:lastModifiedBy>
  <dcterms:modified xsi:type="dcterms:W3CDTF">2020-12-08T09:46:20Z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