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76E21">
      <w:pPr>
        <w:widowControl/>
        <w:kinsoku w:val="0"/>
        <w:autoSpaceDE w:val="0"/>
        <w:autoSpaceDN w:val="0"/>
        <w:adjustRightInd w:val="0"/>
        <w:snapToGrid w:val="0"/>
        <w:spacing w:line="369" w:lineRule="auto"/>
        <w:jc w:val="center"/>
        <w:rPr>
          <w:rFonts w:ascii="Arial" w:hAnsi="Arial" w:eastAsia="Arial" w:cs="Arial"/>
          <w:color w:val="000000"/>
          <w:kern w:val="0"/>
          <w:szCs w:val="21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32"/>
          <w:szCs w:val="32"/>
        </w:rPr>
        <w:t>桂电南宁研究院（广西人工智能学院）五象产教融合基地2026年“五四杯”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32"/>
          <w:szCs w:val="32"/>
          <w:lang w:val="en-US" w:eastAsia="zh-CN"/>
        </w:rPr>
        <w:t>匹克球</w:t>
      </w:r>
      <w:bookmarkStart w:id="0" w:name="_GoBack"/>
      <w:bookmarkEnd w:id="0"/>
      <w:r>
        <w:rPr>
          <w:rFonts w:hint="eastAsia" w:ascii="黑体" w:hAnsi="黑体" w:eastAsia="黑体" w:cs="Times New Roman"/>
          <w:b/>
          <w:bCs/>
          <w:color w:val="000000"/>
          <w:kern w:val="0"/>
          <w:sz w:val="32"/>
          <w:szCs w:val="32"/>
        </w:rPr>
        <w:t>赛</w:t>
      </w:r>
      <w:r>
        <w:rPr>
          <w:rFonts w:ascii="黑体" w:hAnsi="黑体" w:eastAsia="黑体" w:cs="Times New Roman"/>
          <w:b/>
          <w:bCs/>
          <w:color w:val="000000"/>
          <w:kern w:val="0"/>
          <w:sz w:val="32"/>
          <w:szCs w:val="32"/>
          <w:lang w:val="en-GB"/>
        </w:rPr>
        <w:t>规则</w:t>
      </w:r>
    </w:p>
    <w:p w14:paraId="0FE8A2E3">
      <w:pPr>
        <w:jc w:val="center"/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</w:rPr>
        <w:drawing>
          <wp:inline distT="0" distB="0" distL="0" distR="0">
            <wp:extent cx="4053840" cy="4958080"/>
            <wp:effectExtent l="0" t="0" r="381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8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49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8919">
      <w:pPr>
        <w:jc w:val="center"/>
        <w:rPr>
          <w:rFonts w:hint="eastAsia" w:ascii="宋体" w:hAnsi="宋体" w:eastAsia="宋体" w:cs="Times New Roman"/>
          <w:b/>
          <w:sz w:val="28"/>
          <w:szCs w:val="28"/>
        </w:rPr>
      </w:pPr>
      <w:r>
        <w:rPr>
          <w:rFonts w:ascii="宋体" w:hAnsi="宋体" w:eastAsia="宋体" w:cs="Times New Roman"/>
          <w:b/>
          <w:sz w:val="28"/>
          <w:szCs w:val="28"/>
        </w:rPr>
        <w:t>图1 匹克球比赛标准发球示意图</w:t>
      </w:r>
    </w:p>
    <w:p w14:paraId="04416B7D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一、比赛场地</w:t>
      </w:r>
    </w:p>
    <w:p w14:paraId="5CC540FF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-球场宽度：6.1米</w:t>
      </w:r>
    </w:p>
    <w:p w14:paraId="165B6562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-打球区长度：4.57米</w:t>
      </w:r>
    </w:p>
    <w:p w14:paraId="4B4D25E9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-非截击区（禁止发球和截击的区域）宽度：2.13米</w:t>
      </w:r>
    </w:p>
    <w:p w14:paraId="69B43628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-网柱高度：91.44厘米</w:t>
      </w:r>
    </w:p>
    <w:p w14:paraId="418E868E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-场地划分：中线、左发球区、右发球区、底线、发球点</w:t>
      </w:r>
    </w:p>
    <w:p w14:paraId="13CCD041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二、发球规则</w:t>
      </w:r>
    </w:p>
    <w:p w14:paraId="335DF8D9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1.发球时不允许非法延误发球。</w:t>
      </w:r>
    </w:p>
    <w:p w14:paraId="37206F41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2.必须对角线发球，球需落在斜对面球场的打球区，且不可压非截击区线。</w:t>
      </w:r>
    </w:p>
    <w:p w14:paraId="7258E2F5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3.发球需以下投手势击球，球与球拍接触面低于腰部，且在落地前击出。</w:t>
      </w:r>
    </w:p>
    <w:p w14:paraId="5707C2BE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4.每局比赛开始时，由右侧球员发球，左侧选边；每局结束后，双方互换发球顺序和球场位置。</w:t>
      </w:r>
    </w:p>
    <w:p w14:paraId="5FC6E909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5.发球方双脚必须站在底线外。</w:t>
      </w:r>
    </w:p>
    <w:p w14:paraId="6CE6DB54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6.发球后的第一个回合内，球必须在双方场地内落地一次后，才能凌空拦击。</w:t>
      </w:r>
    </w:p>
    <w:p w14:paraId="6F791648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三、得分规则</w:t>
      </w:r>
    </w:p>
    <w:p w14:paraId="1358B03C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1.发球方赢回合</w:t>
      </w:r>
      <w:r>
        <w:rPr>
          <w:rFonts w:ascii="MS Gothic" w:hAnsi="MS Gothic" w:eastAsia="MS Gothic" w:cs="MS Gothic"/>
          <w:sz w:val="28"/>
          <w:szCs w:val="28"/>
          <w14:ligatures w14:val="standardContextual"/>
        </w:rPr>
        <w:t>‌</w:t>
      </w:r>
      <w:r>
        <w:rPr>
          <w:rFonts w:ascii="宋体" w:hAnsi="宋体" w:eastAsia="宋体" w:cs="宋体"/>
          <w:sz w:val="28"/>
          <w:szCs w:val="28"/>
          <w14:ligatures w14:val="standardContextual"/>
        </w:rPr>
        <w:t>：发球后若对方回球失误（如出界、下网、违例等），或发球直接得分（如触网后落入有效区并导致对方未接住），发球方得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1分。</w:t>
      </w:r>
    </w:p>
    <w:p w14:paraId="4C6DACD0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MS Gothic" w:hAnsi="MS Gothic" w:eastAsia="MS Gothic" w:cs="MS Gothic"/>
          <w:sz w:val="28"/>
          <w:szCs w:val="28"/>
          <w14:ligatures w14:val="standardContextual"/>
        </w:rPr>
        <w:t>‌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接发球方赢回合</w:t>
      </w:r>
      <w:r>
        <w:rPr>
          <w:rFonts w:ascii="MS Gothic" w:hAnsi="MS Gothic" w:eastAsia="MS Gothic" w:cs="MS Gothic"/>
          <w:sz w:val="28"/>
          <w:szCs w:val="28"/>
          <w14:ligatures w14:val="standardContextual"/>
        </w:rPr>
        <w:t>‌</w:t>
      </w:r>
      <w:r>
        <w:rPr>
          <w:rFonts w:ascii="宋体" w:hAnsi="宋体" w:eastAsia="宋体" w:cs="宋体"/>
          <w:sz w:val="28"/>
          <w:szCs w:val="28"/>
          <w14:ligatures w14:val="standardContextual"/>
        </w:rPr>
        <w:t>：若发球方失误（如发球出界、未过网、踩线违例等），接发球方仅获得发球权，不得分。</w:t>
      </w:r>
    </w:p>
    <w:p w14:paraId="268B7830">
      <w:pPr>
        <w:rPr>
          <w:rFonts w:hint="eastAsia" w:ascii="宋体" w:hAnsi="宋体" w:eastAsia="宋体" w:cs="Times New Roman"/>
          <w:color w:val="FF0000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color w:val="FF0000"/>
          <w:sz w:val="28"/>
          <w:szCs w:val="28"/>
          <w:highlight w:val="yellow"/>
          <w14:ligatures w14:val="standardContextual"/>
        </w:rPr>
        <w:t>2.注意区分淘汰赛的“发球得分制”和小组赛的“每球得分制”：每球得分（同羽毛球规则一致）发球顺序</w:t>
      </w:r>
      <w:r>
        <w:rPr>
          <w:rFonts w:ascii="MS Gothic" w:hAnsi="MS Gothic" w:eastAsia="MS Gothic" w:cs="MS Gothic"/>
          <w:color w:val="FF0000"/>
          <w:sz w:val="28"/>
          <w:szCs w:val="28"/>
          <w:highlight w:val="yellow"/>
          <w14:ligatures w14:val="standardContextual"/>
        </w:rPr>
        <w:t>‌</w:t>
      </w:r>
      <w:r>
        <w:rPr>
          <w:rFonts w:ascii="宋体" w:hAnsi="宋体" w:eastAsia="宋体" w:cs="Times New Roman"/>
          <w:color w:val="FF0000"/>
          <w:sz w:val="28"/>
          <w:szCs w:val="28"/>
          <w:highlight w:val="yellow"/>
          <w14:ligatures w14:val="standardContextual"/>
        </w:rPr>
        <w:t>为，每局开始或发球方得分为偶数时，发球方在右半场发球；发球方得分为奇数时，在左半场发球。如果发球方得分，下一回合继续发球；如果接发球方得分，则下一回合对方发球</w:t>
      </w:r>
      <w:r>
        <w:rPr>
          <w:rFonts w:ascii="MS Gothic" w:hAnsi="MS Gothic" w:eastAsia="MS Gothic" w:cs="MS Gothic"/>
          <w:color w:val="FF0000"/>
          <w:sz w:val="28"/>
          <w:szCs w:val="28"/>
          <w:highlight w:val="yellow"/>
          <w14:ligatures w14:val="standardContextual"/>
        </w:rPr>
        <w:t>‌‌</w:t>
      </w:r>
      <w:r>
        <w:rPr>
          <w:rFonts w:ascii="宋体" w:hAnsi="宋体" w:eastAsia="宋体" w:cs="Times New Roman"/>
          <w:color w:val="FF0000"/>
          <w:sz w:val="28"/>
          <w:szCs w:val="28"/>
          <w:highlight w:val="yellow"/>
          <w14:ligatures w14:val="standardContextual"/>
        </w:rPr>
        <w:t>。</w:t>
      </w:r>
    </w:p>
    <w:p w14:paraId="4F8E8DFF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四、赛制</w:t>
      </w:r>
    </w:p>
    <w:p w14:paraId="2AEA5132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1.64队赛制：</w:t>
      </w:r>
    </w:p>
    <w:p w14:paraId="7A39B1AB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-分16组（每组4队），小组循环赛，前两名出线进入32强（标记为A1、A2等）。</w:t>
      </w:r>
    </w:p>
    <w:p w14:paraId="1261EA68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-32强交叉淘汰（A1vsB2，A2vsB1），16强后抽签淘汰，决出1-8名。</w:t>
      </w:r>
    </w:p>
    <w:p w14:paraId="516A3FDE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2.32队赛制：</w:t>
      </w:r>
    </w:p>
    <w:p w14:paraId="7421084E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-分8组（每组4队），小组循环赛，前两名出线进入16强，交叉淘汰后抽签决出1-8名。</w:t>
      </w:r>
    </w:p>
    <w:p w14:paraId="32487E51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-超过32支队伍，有的小组可以有5队</w:t>
      </w:r>
    </w:p>
    <w:p w14:paraId="1C9E3A6B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五、计分方法</w:t>
      </w:r>
    </w:p>
    <w:p w14:paraId="7D33E2E0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每场采用一局决胜制。</w:t>
      </w:r>
    </w:p>
    <w:p w14:paraId="4A939A91">
      <w:pPr>
        <w:ind w:left="320"/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-小组赛：</w:t>
      </w:r>
      <w:r>
        <w:rPr>
          <w:rFonts w:ascii="宋体" w:hAnsi="宋体" w:eastAsia="宋体" w:cs="Times New Roman"/>
          <w:color w:val="FF0000"/>
          <w:sz w:val="28"/>
          <w:szCs w:val="28"/>
          <w:highlight w:val="yellow"/>
          <w14:ligatures w14:val="standardContextual"/>
        </w:rPr>
        <w:t>每球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得分制15分，14:14时需领先2分，16:16时先得17分胜（8分交换场地）。</w:t>
      </w:r>
    </w:p>
    <w:p w14:paraId="1B9D9BCC">
      <w:pPr>
        <w:ind w:left="320"/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-淘汰赛：</w:t>
      </w:r>
      <w:r>
        <w:rPr>
          <w:rFonts w:ascii="宋体" w:hAnsi="宋体" w:eastAsia="宋体" w:cs="Times New Roman"/>
          <w:color w:val="FF0000"/>
          <w:sz w:val="28"/>
          <w:szCs w:val="28"/>
          <w:highlight w:val="yellow"/>
          <w14:ligatures w14:val="standardContextual"/>
        </w:rPr>
        <w:t>发球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得分制15分，14:14时需领先2分，16:16时先得17分胜（8分交换场地）。</w:t>
      </w:r>
    </w:p>
    <w:p w14:paraId="086EA2E6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六、小组循环赛排名办法</w:t>
      </w:r>
    </w:p>
    <w:p w14:paraId="176C1777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1.获胜场次多者排名靠前。</w:t>
      </w:r>
    </w:p>
    <w:p w14:paraId="7B52B9D3">
      <w:pPr>
        <w:rPr>
          <w:rFonts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2.若胜场相同：</w:t>
      </w:r>
    </w:p>
    <w:p w14:paraId="7C8EAC05">
      <w:pPr>
        <w:rPr>
          <w:rFonts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/>
          <w:sz w:val="28"/>
          <w:szCs w:val="28"/>
        </w:rPr>
        <w:t>A.相互比赛胜负关系；</w:t>
      </w:r>
      <w:r>
        <w:rPr>
          <w:rFonts w:hint="eastAsia" w:ascii="宋体" w:hAnsi="宋体" w:eastAsia="宋体" w:cs="Times New Roman"/>
          <w:sz w:val="28"/>
          <w:szCs w:val="28"/>
          <w14:ligatures w14:val="standardContextual"/>
        </w:rPr>
        <w:t>（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例：A、B两队都赢了2场，且A队在小组赛里赢了B队 → A队排在B队前面。</w:t>
      </w:r>
      <w:r>
        <w:rPr>
          <w:rFonts w:hint="eastAsia" w:ascii="宋体" w:hAnsi="宋体" w:eastAsia="宋体" w:cs="Times New Roman"/>
          <w:sz w:val="28"/>
          <w:szCs w:val="28"/>
          <w14:ligatures w14:val="standardContextual"/>
        </w:rPr>
        <w:t>）</w:t>
      </w:r>
      <w:r>
        <w:rPr>
          <w:rFonts w:ascii="宋体" w:hAnsi="宋体" w:eastAsia="宋体" w:cs="Times New Roman"/>
          <w:sz w:val="28"/>
          <w:szCs w:val="28"/>
          <w14:ligatures w14:val="standardContextual"/>
        </w:rPr>
        <w:t>；</w:t>
      </w:r>
    </w:p>
    <w:p w14:paraId="0F8C69F6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B.小组内所有比赛得失分差；</w:t>
      </w:r>
    </w:p>
    <w:p w14:paraId="18C9AE94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ascii="宋体" w:hAnsi="宋体" w:eastAsia="宋体"/>
          <w:sz w:val="28"/>
          <w:szCs w:val="28"/>
        </w:rPr>
        <w:t>C.胜场相同队间得失分差；</w:t>
      </w:r>
    </w:p>
    <w:p w14:paraId="4356894D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D.与相邻最高球队的得失分差；</w:t>
      </w:r>
    </w:p>
    <w:p w14:paraId="0C48022D"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E.抽签决定。</w:t>
      </w:r>
    </w:p>
    <w:p w14:paraId="086A3A26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七、其他规则</w:t>
      </w:r>
    </w:p>
    <w:p w14:paraId="6E4580DE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-比赛用球：富兰克林40孔匹克球（大会提供），球拍自备。</w:t>
      </w:r>
    </w:p>
    <w:p w14:paraId="7B6DC645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-迟到10分钟视为弃权（判0:15负）。</w:t>
      </w:r>
    </w:p>
    <w:p w14:paraId="3D5C4E8F">
      <w:pPr>
        <w:rPr>
          <w:rFonts w:hint="eastAsia" w:ascii="宋体" w:hAnsi="宋体" w:eastAsia="宋体" w:cs="Times New Roman"/>
          <w:sz w:val="28"/>
          <w:szCs w:val="28"/>
          <w14:ligatures w14:val="standardContextual"/>
        </w:rPr>
      </w:pPr>
      <w:r>
        <w:rPr>
          <w:rFonts w:ascii="宋体" w:hAnsi="宋体" w:eastAsia="宋体" w:cs="Times New Roman"/>
          <w:sz w:val="28"/>
          <w:szCs w:val="28"/>
          <w14:ligatures w14:val="standardContextual"/>
        </w:rPr>
        <w:t>-裁判由组委会选派，赛制调整需经组委会同意。</w:t>
      </w:r>
    </w:p>
    <w:p w14:paraId="5BCAFAA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0C"/>
    <w:rsid w:val="00121CB0"/>
    <w:rsid w:val="001E12FC"/>
    <w:rsid w:val="00634B8B"/>
    <w:rsid w:val="007F7277"/>
    <w:rsid w:val="00AC6DE1"/>
    <w:rsid w:val="00AD54F1"/>
    <w:rsid w:val="00B044B7"/>
    <w:rsid w:val="00BF5CA2"/>
    <w:rsid w:val="00FE790C"/>
    <w:rsid w:val="024C28DD"/>
    <w:rsid w:val="1853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960</Words>
  <Characters>1044</Characters>
  <Lines>31</Lines>
  <Paragraphs>41</Paragraphs>
  <TotalTime>0</TotalTime>
  <ScaleCrop>false</ScaleCrop>
  <LinksUpToDate>false</LinksUpToDate>
  <CharactersWithSpaces>1047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2026-04-29T12:43:00Z</dcterms:created>
  <dc:creator>cheers cheers</dc:creator>
  <cp:lastModifiedBy>雷光海</cp:lastModifiedBy>
  <dcterms:modified xsi:type="dcterms:W3CDTF">2026-04-30T02:36:36Z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eyJoZGlkIjoiNzEyODhlNjczNGViZmJlZWMzMGMwNDk1MzIyZWYzNTYiLCJ1c2VySWQiOiI0NTE1ODAwMTgifQ==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23AF9065C7F64570A35D8E24BB704437_12</vt:lpwstr>
  </property>
</Properties>
</file>