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2024年度广西科学技术奖推荐项目公示表</w:t>
      </w:r>
    </w:p>
    <w:tbl>
      <w:tblPr>
        <w:tblStyle w:val="7"/>
        <w:tblW w:w="8514"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7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成果名称</w:t>
            </w:r>
          </w:p>
        </w:tc>
        <w:tc>
          <w:tcPr>
            <w:tcW w:w="7094" w:type="dxa"/>
          </w:tcPr>
          <w:p>
            <w:pPr>
              <w:spacing w:line="360" w:lineRule="auto"/>
              <w:jc w:val="center"/>
              <w:rPr>
                <w:color w:val="000000" w:themeColor="text1"/>
                <w:szCs w:val="21"/>
                <w14:textFill>
                  <w14:solidFill>
                    <w14:schemeClr w14:val="tx1"/>
                  </w14:solidFill>
                </w14:textFill>
              </w:rPr>
            </w:pPr>
            <w:r>
              <w:rPr>
                <w:rFonts w:hint="eastAsia"/>
                <w:snapToGrid w:val="0"/>
                <w:color w:val="000000"/>
                <w:szCs w:val="21"/>
              </w:rPr>
              <w:t>三元有机光伏材料的设计、机理与高效低成本光伏器件研究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420" w:type="dxa"/>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拟推荐单位</w:t>
            </w:r>
          </w:p>
        </w:tc>
        <w:tc>
          <w:tcPr>
            <w:tcW w:w="7094" w:type="dxa"/>
            <w:vAlign w:val="center"/>
          </w:tcPr>
          <w:p>
            <w:pPr>
              <w:spacing w:line="360" w:lineRule="auto"/>
              <w:jc w:val="center"/>
              <w:rPr>
                <w:color w:val="000000" w:themeColor="text1"/>
                <w:szCs w:val="21"/>
                <w14:textFill>
                  <w14:solidFill>
                    <w14:schemeClr w14:val="tx1"/>
                  </w14:solidFill>
                </w14:textFill>
              </w:rPr>
            </w:pPr>
            <w:r>
              <w:rPr>
                <w:color w:val="000000" w:themeColor="text1"/>
                <w:kern w:val="0"/>
                <w:szCs w:val="21"/>
                <w14:textFill>
                  <w14:solidFill>
                    <w14:schemeClr w14:val="tx1"/>
                  </w14:solidFill>
                </w14:textFill>
              </w:rPr>
              <w:t>广西壮族自治区教育厅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完成人姓名、职称、从事专业（按顺序填写）</w:t>
            </w:r>
          </w:p>
        </w:tc>
        <w:tc>
          <w:tcPr>
            <w:tcW w:w="7094" w:type="dxa"/>
            <w:vAlign w:val="center"/>
          </w:tcPr>
          <w:p>
            <w:pPr>
              <w:autoSpaceDE w:val="0"/>
              <w:autoSpaceDN w:val="0"/>
              <w:adjustRightIn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张坚</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教授</w:t>
            </w:r>
            <w:r>
              <w:rPr>
                <w:rFonts w:hint="eastAsia"/>
                <w:color w:val="000000" w:themeColor="text1"/>
                <w:szCs w:val="21"/>
                <w14:textFill>
                  <w14:solidFill>
                    <w14:schemeClr w14:val="tx1"/>
                  </w14:solidFill>
                </w14:textFill>
              </w:rPr>
              <w:t>，</w:t>
            </w:r>
            <w:r>
              <w:rPr>
                <w:snapToGrid w:val="0"/>
                <w:color w:val="000000" w:themeColor="text1"/>
                <w:szCs w:val="21"/>
                <w14:textFill>
                  <w14:solidFill>
                    <w14:schemeClr w14:val="tx1"/>
                  </w14:solidFill>
                </w14:textFill>
              </w:rPr>
              <w:t>光电材料与器件</w:t>
            </w:r>
            <w:r>
              <w:rPr>
                <w:color w:val="000000" w:themeColor="text1"/>
                <w:szCs w:val="21"/>
                <w14:textFill>
                  <w14:solidFill>
                    <w14:schemeClr w14:val="tx1"/>
                  </w14:solidFill>
                </w14:textFill>
              </w:rPr>
              <w:t>；张福俊，教授，</w:t>
            </w:r>
            <w:r>
              <w:rPr>
                <w:snapToGrid w:val="0"/>
                <w:color w:val="000000" w:themeColor="text1"/>
                <w:szCs w:val="21"/>
                <w14:textFill>
                  <w14:solidFill>
                    <w14:schemeClr w14:val="tx1"/>
                  </w14:solidFill>
                </w14:textFill>
              </w:rPr>
              <w:t>光电材料与器件</w:t>
            </w:r>
            <w:r>
              <w:rPr>
                <w:color w:val="000000" w:themeColor="text1"/>
                <w:szCs w:val="21"/>
                <w14:textFill>
                  <w14:solidFill>
                    <w14:schemeClr w14:val="tx1"/>
                  </w14:solidFill>
                </w14:textFill>
              </w:rPr>
              <w:t>；熊健，教授，</w:t>
            </w:r>
            <w:r>
              <w:rPr>
                <w:snapToGrid w:val="0"/>
                <w:color w:val="000000" w:themeColor="text1"/>
                <w:szCs w:val="21"/>
                <w14:textFill>
                  <w14:solidFill>
                    <w14:schemeClr w14:val="tx1"/>
                  </w14:solidFill>
                </w14:textFill>
              </w:rPr>
              <w:t>物理学</w:t>
            </w:r>
            <w:r>
              <w:rPr>
                <w:color w:val="000000" w:themeColor="text1"/>
                <w:szCs w:val="21"/>
                <w14:textFill>
                  <w14:solidFill>
                    <w14:schemeClr w14:val="tx1"/>
                  </w14:solidFill>
                </w14:textFill>
              </w:rPr>
              <w:t>；马晓玲，副教授，</w:t>
            </w:r>
            <w:r>
              <w:rPr>
                <w:snapToGrid w:val="0"/>
                <w:color w:val="000000" w:themeColor="text1"/>
                <w:szCs w:val="21"/>
                <w14:textFill>
                  <w14:solidFill>
                    <w14:schemeClr w14:val="tx1"/>
                  </w14:solidFill>
                </w14:textFill>
              </w:rPr>
              <w:t>光学工程；</w:t>
            </w:r>
            <w:r>
              <w:rPr>
                <w:color w:val="000000" w:themeColor="text1"/>
                <w:szCs w:val="21"/>
                <w14:textFill>
                  <w14:solidFill>
                    <w14:schemeClr w14:val="tx1"/>
                  </w14:solidFill>
                </w14:textFill>
              </w:rPr>
              <w:t>安桥石，特聘研究员，</w:t>
            </w:r>
            <w:r>
              <w:rPr>
                <w:snapToGrid w:val="0"/>
                <w:color w:val="000000" w:themeColor="text1"/>
                <w:szCs w:val="21"/>
                <w14:textFill>
                  <w14:solidFill>
                    <w14:schemeClr w14:val="tx1"/>
                  </w14:solidFill>
                </w14:textFill>
              </w:rPr>
              <w:t>光学工程</w:t>
            </w:r>
            <w:bookmarkStart w:id="2" w:name="_GoBack"/>
            <w:bookmarkEnd w:id="2"/>
            <w:r>
              <w:rPr>
                <w:snapToGrid w:val="0"/>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trPr>
        <w:tc>
          <w:tcPr>
            <w:tcW w:w="1420" w:type="dxa"/>
            <w:vAlign w:val="center"/>
          </w:tcPr>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代表性</w:t>
            </w:r>
            <w:r>
              <w:rPr>
                <w:b/>
                <w:bCs/>
                <w:color w:val="000000" w:themeColor="text1"/>
                <w14:textFill>
                  <w14:solidFill>
                    <w14:schemeClr w14:val="tx1"/>
                  </w14:solidFill>
                </w14:textFill>
              </w:rPr>
              <w:t>论文专著目录</w:t>
            </w:r>
          </w:p>
        </w:tc>
        <w:tc>
          <w:tcPr>
            <w:tcW w:w="7094" w:type="dxa"/>
          </w:tcPr>
          <w:p>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1. Over 17.7% efficiency ternary-blend organic solar cells with low energy-loss and good thickness-tolerance</w:t>
            </w:r>
            <w:r>
              <w:rPr>
                <w:bCs/>
                <w:szCs w:val="21"/>
              </w:rPr>
              <w:t xml:space="preserve">, </w:t>
            </w:r>
            <w:r>
              <w:rPr>
                <w:bCs/>
                <w:i/>
                <w:iCs/>
                <w:szCs w:val="21"/>
              </w:rPr>
              <w:t>Chemical Engineering Journal</w:t>
            </w:r>
            <w:r>
              <w:rPr>
                <w:bCs/>
                <w:szCs w:val="21"/>
              </w:rPr>
              <w:t xml:space="preserve"> 2022, 428, 129276.</w:t>
            </w:r>
          </w:p>
          <w:p>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2. A wide temperature tolerance, solution-processed MoO</w:t>
            </w:r>
            <w:r>
              <w:rPr>
                <w:color w:val="000000" w:themeColor="text1"/>
                <w:szCs w:val="21"/>
                <w:vertAlign w:val="subscript"/>
                <w14:textFill>
                  <w14:solidFill>
                    <w14:schemeClr w14:val="tx1"/>
                  </w14:solidFill>
                </w14:textFill>
              </w:rPr>
              <w:t>x</w:t>
            </w:r>
            <w:r>
              <w:rPr>
                <w:color w:val="000000" w:themeColor="text1"/>
                <w:szCs w:val="21"/>
                <w14:textFill>
                  <w14:solidFill>
                    <w14:schemeClr w14:val="tx1"/>
                  </w14:solidFill>
                </w14:textFill>
              </w:rPr>
              <w:t xml:space="preserve"> interface layer for efficient and stable organic solar cells</w:t>
            </w:r>
            <w:r>
              <w:rPr>
                <w:bCs/>
                <w:szCs w:val="21"/>
              </w:rPr>
              <w:t xml:space="preserve">, </w:t>
            </w:r>
            <w:r>
              <w:rPr>
                <w:bCs/>
                <w:i/>
                <w:iCs/>
                <w:szCs w:val="21"/>
              </w:rPr>
              <w:t>Solar Energy Materials and Solar Cells</w:t>
            </w:r>
            <w:r>
              <w:rPr>
                <w:bCs/>
                <w:szCs w:val="21"/>
              </w:rPr>
              <w:t xml:space="preserve"> 2017, 159, 136-142.</w:t>
            </w:r>
          </w:p>
          <w:p>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 Multifunctional passivation strategy based on tetraoctylammonium bromide for efficient inverted perovskite solar cells</w:t>
            </w:r>
            <w:r>
              <w:rPr>
                <w:bCs/>
                <w:szCs w:val="21"/>
              </w:rPr>
              <w:t xml:space="preserve">, </w:t>
            </w:r>
            <w:r>
              <w:rPr>
                <w:bCs/>
                <w:i/>
                <w:iCs/>
                <w:szCs w:val="21"/>
              </w:rPr>
              <w:t>Nano Energy</w:t>
            </w:r>
            <w:r>
              <w:rPr>
                <w:bCs/>
                <w:szCs w:val="21"/>
              </w:rPr>
              <w:t xml:space="preserve"> 2021, 84, 105882.</w:t>
            </w:r>
          </w:p>
          <w:p>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4. Highly efficient ternary polymer solar cells by optimizing photon harvesting and charge carrier transport</w:t>
            </w:r>
            <w:r>
              <w:rPr>
                <w:bCs/>
                <w:szCs w:val="21"/>
              </w:rPr>
              <w:t xml:space="preserve">, </w:t>
            </w:r>
            <w:r>
              <w:rPr>
                <w:bCs/>
                <w:i/>
                <w:iCs/>
                <w:szCs w:val="21"/>
              </w:rPr>
              <w:t>Nano Energy</w:t>
            </w:r>
            <w:r>
              <w:rPr>
                <w:bCs/>
                <w:szCs w:val="21"/>
              </w:rPr>
              <w:t xml:space="preserve"> 2016, 22, 241-254.</w:t>
            </w:r>
          </w:p>
          <w:p>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5. High-efficiency and air stable fullerene-free ternary organic solar cells</w:t>
            </w:r>
            <w:r>
              <w:rPr>
                <w:bCs/>
                <w:szCs w:val="21"/>
              </w:rPr>
              <w:t xml:space="preserve">, </w:t>
            </w:r>
            <w:r>
              <w:rPr>
                <w:bCs/>
                <w:i/>
                <w:iCs/>
                <w:szCs w:val="21"/>
              </w:rPr>
              <w:t>Nano Energy</w:t>
            </w:r>
            <w:r>
              <w:rPr>
                <w:bCs/>
                <w:szCs w:val="21"/>
              </w:rPr>
              <w:t xml:space="preserve"> 2018, 45, 177-183.</w:t>
            </w:r>
          </w:p>
          <w:p>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6. Ternary nonfullerene polymer solar cells with a power conversion efficiency of 11.6% by inheriting the advantages of binary cells</w:t>
            </w:r>
            <w:r>
              <w:rPr>
                <w:bCs/>
                <w:szCs w:val="21"/>
              </w:rPr>
              <w:t xml:space="preserve">, </w:t>
            </w:r>
            <w:r>
              <w:rPr>
                <w:bCs/>
                <w:i/>
                <w:iCs/>
                <w:szCs w:val="21"/>
              </w:rPr>
              <w:t>ACS Energy Letters</w:t>
            </w:r>
            <w:r>
              <w:rPr>
                <w:bCs/>
                <w:szCs w:val="21"/>
              </w:rPr>
              <w:t xml:space="preserve"> 2018, 3, 555-561.</w:t>
            </w:r>
          </w:p>
          <w:p>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7. Ternary nonfullerene polymer solar cells with efficiency </w:t>
            </w:r>
            <w:bookmarkStart w:id="0" w:name="_Hlk141538639"/>
            <w:r>
              <w:rPr>
                <w:color w:val="000000" w:themeColor="text1"/>
                <w:szCs w:val="21"/>
                <w14:textFill>
                  <w14:solidFill>
                    <w14:schemeClr w14:val="tx1"/>
                  </w14:solidFill>
                </w14:textFill>
              </w:rPr>
              <w:t>&gt;</w:t>
            </w:r>
            <w:bookmarkEnd w:id="0"/>
            <w:r>
              <w:rPr>
                <w:color w:val="000000" w:themeColor="text1"/>
                <w:szCs w:val="21"/>
                <w14:textFill>
                  <w14:solidFill>
                    <w14:schemeClr w14:val="tx1"/>
                  </w14:solidFill>
                </w14:textFill>
              </w:rPr>
              <w:t>13.7% by integrating the advantages of the materials and two binary cells</w:t>
            </w:r>
            <w:r>
              <w:rPr>
                <w:rFonts w:hint="eastAsia"/>
                <w:color w:val="000000" w:themeColor="text1"/>
                <w:szCs w:val="21"/>
                <w14:textFill>
                  <w14:solidFill>
                    <w14:schemeClr w14:val="tx1"/>
                  </w14:solidFill>
                </w14:textFill>
              </w:rPr>
              <w:t xml:space="preserve">, </w:t>
            </w:r>
            <w:r>
              <w:rPr>
                <w:bCs/>
                <w:i/>
                <w:iCs/>
                <w:szCs w:val="21"/>
              </w:rPr>
              <w:t>Energy &amp; Environmental Science</w:t>
            </w:r>
            <w:r>
              <w:rPr>
                <w:bCs/>
                <w:szCs w:val="21"/>
              </w:rPr>
              <w:t xml:space="preserve"> 2018, 11, 2134-2141.</w:t>
            </w:r>
          </w:p>
          <w:p>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8. Solvent additive-free ternary polymer solar cells with 16.27% efficiency</w:t>
            </w:r>
            <w:r>
              <w:rPr>
                <w:bCs/>
                <w:szCs w:val="21"/>
              </w:rPr>
              <w:t xml:space="preserve">, </w:t>
            </w:r>
            <w:r>
              <w:rPr>
                <w:bCs/>
                <w:i/>
                <w:iCs/>
                <w:szCs w:val="21"/>
              </w:rPr>
              <w:t>Science Bulletin</w:t>
            </w:r>
            <w:r>
              <w:rPr>
                <w:bCs/>
                <w:szCs w:val="21"/>
              </w:rPr>
              <w:t xml:space="preserve"> 2019, 64, 504-506.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1420" w:type="dxa"/>
          </w:tcPr>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曾经获重要奖项情况</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（仅申报最高奖填写）</w:t>
            </w:r>
          </w:p>
        </w:tc>
        <w:tc>
          <w:tcPr>
            <w:tcW w:w="7094" w:type="dxa"/>
          </w:tcPr>
          <w:p>
            <w:pPr>
              <w:spacing w:line="360" w:lineRule="auto"/>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主要知识产权和标准规范等目录或科普作品目录（仅限申报技术发明奖、科学技术进步奖、科学技术合作奖、企业科技创新奖填写）</w:t>
            </w:r>
          </w:p>
        </w:tc>
        <w:tc>
          <w:tcPr>
            <w:tcW w:w="7094" w:type="dxa"/>
          </w:tcPr>
          <w:p>
            <w:pPr>
              <w:spacing w:line="360" w:lineRule="auto"/>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完成单位</w:t>
            </w:r>
          </w:p>
        </w:tc>
        <w:tc>
          <w:tcPr>
            <w:tcW w:w="7094" w:type="dxa"/>
          </w:tcPr>
          <w:p>
            <w:pPr>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桂林电子科技大学</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北京交通大学</w:t>
            </w:r>
            <w:r>
              <w:rPr>
                <w:rFonts w:hint="eastAsia"/>
                <w:color w:val="000000" w:themeColor="text1"/>
                <w:szCs w:val="21"/>
                <w14:textFill>
                  <w14:solidFill>
                    <w14:schemeClr w14:val="tx1"/>
                  </w14:solidFill>
                </w14:textFill>
              </w:rPr>
              <w:t>，北京理工大学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atLeast"/>
        </w:trPr>
        <w:tc>
          <w:tcPr>
            <w:tcW w:w="1420" w:type="dxa"/>
            <w:vAlign w:val="center"/>
          </w:tcPr>
          <w:p>
            <w:pPr>
              <w:rPr>
                <w:bCs/>
                <w:color w:val="000000" w:themeColor="text1"/>
                <w14:textFill>
                  <w14:solidFill>
                    <w14:schemeClr w14:val="tx1"/>
                  </w14:solidFill>
                </w14:textFill>
              </w:rPr>
            </w:pPr>
            <w:r>
              <w:rPr>
                <w:rFonts w:hint="eastAsia"/>
                <w:b/>
                <w:bCs/>
                <w:color w:val="000000" w:themeColor="text1"/>
                <w14:textFill>
                  <w14:solidFill>
                    <w14:schemeClr w14:val="tx1"/>
                  </w14:solidFill>
                </w14:textFill>
              </w:rPr>
              <w:t>成果简介、个人简介（仅限申报最高奖、青杰奖填写）（2000字以内，客观描述）</w:t>
            </w:r>
          </w:p>
        </w:tc>
        <w:tc>
          <w:tcPr>
            <w:tcW w:w="7094" w:type="dxa"/>
          </w:tcPr>
          <w:p>
            <w:pPr>
              <w:spacing w:line="360" w:lineRule="auto"/>
              <w:ind w:firstLine="420" w:firstLineChars="200"/>
              <w:rPr>
                <w:kern w:val="0"/>
                <w:szCs w:val="21"/>
              </w:rPr>
            </w:pPr>
            <w:r>
              <w:rPr>
                <w:kern w:val="0"/>
                <w:szCs w:val="21"/>
              </w:rPr>
              <w:t>高效率低成本的可再生能源是</w:t>
            </w:r>
            <w:r>
              <w:rPr>
                <w:rFonts w:hint="eastAsia"/>
                <w:kern w:val="0"/>
                <w:szCs w:val="21"/>
              </w:rPr>
              <w:t>我</w:t>
            </w:r>
            <w:r>
              <w:rPr>
                <w:kern w:val="0"/>
                <w:szCs w:val="21"/>
              </w:rPr>
              <w:t>国实现</w:t>
            </w:r>
            <w:r>
              <w:rPr>
                <w:rFonts w:hint="eastAsia"/>
                <w:kern w:val="0"/>
                <w:szCs w:val="21"/>
              </w:rPr>
              <w:t>“</w:t>
            </w:r>
            <w:r>
              <w:rPr>
                <w:kern w:val="0"/>
                <w:szCs w:val="21"/>
              </w:rPr>
              <w:t>碳达峰、碳中和</w:t>
            </w:r>
            <w:r>
              <w:rPr>
                <w:rFonts w:hint="eastAsia"/>
                <w:kern w:val="0"/>
                <w:szCs w:val="21"/>
              </w:rPr>
              <w:t>”</w:t>
            </w:r>
            <w:r>
              <w:rPr>
                <w:kern w:val="0"/>
                <w:szCs w:val="21"/>
              </w:rPr>
              <w:t>战略的关键</w:t>
            </w:r>
            <w:r>
              <w:rPr>
                <w:rFonts w:hint="eastAsia"/>
                <w:kern w:val="0"/>
                <w:szCs w:val="21"/>
              </w:rPr>
              <w:t>途径</w:t>
            </w:r>
            <w:r>
              <w:rPr>
                <w:kern w:val="0"/>
                <w:szCs w:val="21"/>
              </w:rPr>
              <w:t>。有机光伏作为一种低成本新型绿色能源技术</w:t>
            </w:r>
            <w:r>
              <w:rPr>
                <w:rFonts w:hint="eastAsia"/>
                <w:kern w:val="0"/>
                <w:szCs w:val="21"/>
              </w:rPr>
              <w:t>具有</w:t>
            </w:r>
            <w:r>
              <w:rPr>
                <w:kern w:val="0"/>
                <w:szCs w:val="21"/>
              </w:rPr>
              <w:t>成本低、环境友好、易大面积制备、兼容柔性等独特优势，研究发展高性能有机光伏材料与器件对国家与广西具有重要</w:t>
            </w:r>
            <w:r>
              <w:rPr>
                <w:rFonts w:hint="eastAsia"/>
                <w:kern w:val="0"/>
                <w:szCs w:val="21"/>
              </w:rPr>
              <w:t>的</w:t>
            </w:r>
            <w:r>
              <w:rPr>
                <w:kern w:val="0"/>
                <w:szCs w:val="21"/>
              </w:rPr>
              <w:t>科学价值与应用前景。本项目面向国家对可再生能源的重大需求与新型光伏科技前沿，围绕高性能有机光伏材料与器件的创制展开研究，从三元有机光伏材料的设计、可控制备、界面调控等方面协同优化，开发了一系列高性能三元有机光伏材料与多功能界面材料；</w:t>
            </w:r>
            <w:bookmarkStart w:id="1" w:name="_Hlk168393195"/>
            <w:r>
              <w:rPr>
                <w:kern w:val="0"/>
                <w:szCs w:val="21"/>
              </w:rPr>
              <w:t>在</w:t>
            </w:r>
            <w:r>
              <w:rPr>
                <w:rFonts w:hint="eastAsia"/>
                <w:snapToGrid w:val="0"/>
                <w:szCs w:val="21"/>
              </w:rPr>
              <w:t>三元有机光伏材料的设计、机理与高效低成本光伏器件研究</w:t>
            </w:r>
            <w:r>
              <w:rPr>
                <w:kern w:val="0"/>
                <w:szCs w:val="21"/>
              </w:rPr>
              <w:t>等方面获得</w:t>
            </w:r>
            <w:r>
              <w:rPr>
                <w:rFonts w:hint="eastAsia"/>
                <w:kern w:val="0"/>
                <w:szCs w:val="21"/>
              </w:rPr>
              <w:t>一</w:t>
            </w:r>
            <w:r>
              <w:rPr>
                <w:kern w:val="0"/>
                <w:szCs w:val="21"/>
              </w:rPr>
              <w:t>系列原创性研究成果。</w:t>
            </w:r>
            <w:bookmarkEnd w:id="1"/>
            <w:r>
              <w:rPr>
                <w:kern w:val="0"/>
                <w:szCs w:val="21"/>
              </w:rPr>
              <w:t>具体科学发现如下</w:t>
            </w:r>
            <w:r>
              <w:rPr>
                <w:rFonts w:hint="eastAsia"/>
                <w:kern w:val="0"/>
                <w:szCs w:val="21"/>
              </w:rPr>
              <w:t>。</w:t>
            </w:r>
          </w:p>
          <w:p>
            <w:pPr>
              <w:spacing w:line="360" w:lineRule="auto"/>
              <w:ind w:firstLine="422" w:firstLineChars="200"/>
              <w:rPr>
                <w:kern w:val="0"/>
                <w:szCs w:val="21"/>
              </w:rPr>
            </w:pPr>
            <w:r>
              <w:rPr>
                <w:b/>
                <w:bCs/>
                <w:kern w:val="0"/>
                <w:szCs w:val="21"/>
              </w:rPr>
              <w:t>科学发现点一：提出三元有机光伏材料的</w:t>
            </w:r>
            <w:r>
              <w:rPr>
                <w:rFonts w:hint="eastAsia"/>
                <w:b/>
                <w:bCs/>
                <w:kern w:val="0"/>
                <w:szCs w:val="21"/>
              </w:rPr>
              <w:t>设计</w:t>
            </w:r>
            <w:r>
              <w:rPr>
                <w:b/>
                <w:bCs/>
                <w:kern w:val="0"/>
                <w:szCs w:val="21"/>
              </w:rPr>
              <w:t>原则，阐明三元有机光伏材料</w:t>
            </w:r>
            <w:r>
              <w:rPr>
                <w:rFonts w:hint="eastAsia"/>
                <w:b/>
                <w:bCs/>
                <w:kern w:val="0"/>
                <w:szCs w:val="21"/>
              </w:rPr>
              <w:t>“</w:t>
            </w:r>
            <w:r>
              <w:rPr>
                <w:b/>
                <w:bCs/>
                <w:kern w:val="0"/>
                <w:szCs w:val="21"/>
              </w:rPr>
              <w:t>类合金</w:t>
            </w:r>
            <w:r>
              <w:rPr>
                <w:rFonts w:hint="eastAsia"/>
                <w:b/>
                <w:bCs/>
                <w:kern w:val="0"/>
                <w:szCs w:val="21"/>
              </w:rPr>
              <w:t>”</w:t>
            </w:r>
            <w:r>
              <w:rPr>
                <w:b/>
                <w:bCs/>
                <w:kern w:val="0"/>
                <w:szCs w:val="21"/>
              </w:rPr>
              <w:t>模型的微观机制。</w:t>
            </w:r>
            <w:r>
              <w:rPr>
                <w:kern w:val="0"/>
                <w:szCs w:val="21"/>
              </w:rPr>
              <w:t>三元有机光伏材料</w:t>
            </w:r>
            <w:r>
              <w:rPr>
                <w:rFonts w:hint="eastAsia"/>
                <w:kern w:val="0"/>
                <w:szCs w:val="21"/>
              </w:rPr>
              <w:t>组成、</w:t>
            </w:r>
            <w:r>
              <w:rPr>
                <w:kern w:val="0"/>
                <w:szCs w:val="21"/>
              </w:rPr>
              <w:t>聚集态与加工兼容性极大影响器件性能。本项目率先提出三元有机光伏材料应具有良好兼容性、材料吸收光谱互补且同类材料能级差小、二元器件光伏参数应各具优势的</w:t>
            </w:r>
            <w:r>
              <w:rPr>
                <w:rFonts w:hint="eastAsia"/>
                <w:kern w:val="0"/>
                <w:szCs w:val="21"/>
              </w:rPr>
              <w:t>设计</w:t>
            </w:r>
            <w:r>
              <w:rPr>
                <w:kern w:val="0"/>
                <w:szCs w:val="21"/>
              </w:rPr>
              <w:t>原则；揭示了三元有机光伏材料间激发态能级的简并，并发现这种激发态简并程度与材料的掺杂比例及兼容性密切相关，阐明三元有机光伏材料</w:t>
            </w:r>
            <w:r>
              <w:rPr>
                <w:rFonts w:hint="eastAsia"/>
                <w:kern w:val="0"/>
                <w:szCs w:val="21"/>
              </w:rPr>
              <w:t>“</w:t>
            </w:r>
            <w:r>
              <w:rPr>
                <w:kern w:val="0"/>
                <w:szCs w:val="21"/>
              </w:rPr>
              <w:t>类合金</w:t>
            </w:r>
            <w:r>
              <w:rPr>
                <w:rFonts w:hint="eastAsia"/>
                <w:kern w:val="0"/>
                <w:szCs w:val="21"/>
              </w:rPr>
              <w:t>”</w:t>
            </w:r>
            <w:r>
              <w:rPr>
                <w:kern w:val="0"/>
                <w:szCs w:val="21"/>
              </w:rPr>
              <w:t>模型的微观机</w:t>
            </w:r>
            <w:r>
              <w:rPr>
                <w:rFonts w:hint="eastAsia"/>
                <w:kern w:val="0"/>
                <w:szCs w:val="21"/>
              </w:rPr>
              <w:t>制</w:t>
            </w:r>
            <w:r>
              <w:rPr>
                <w:kern w:val="0"/>
                <w:szCs w:val="21"/>
              </w:rPr>
              <w:t>。</w:t>
            </w:r>
          </w:p>
          <w:p>
            <w:pPr>
              <w:spacing w:line="360" w:lineRule="auto"/>
              <w:ind w:firstLine="422" w:firstLineChars="200"/>
              <w:rPr>
                <w:kern w:val="0"/>
                <w:szCs w:val="21"/>
              </w:rPr>
            </w:pPr>
            <w:r>
              <w:rPr>
                <w:b/>
                <w:bCs/>
                <w:kern w:val="0"/>
                <w:szCs w:val="21"/>
              </w:rPr>
              <w:t>科学发现点二：</w:t>
            </w:r>
            <w:r>
              <w:rPr>
                <w:rFonts w:hint="eastAsia"/>
                <w:b/>
                <w:bCs/>
                <w:kern w:val="0"/>
                <w:szCs w:val="21"/>
              </w:rPr>
              <w:t>创新三元有机光伏薄膜制备方法与高效率三元有机光伏器件机理研究</w:t>
            </w:r>
            <w:r>
              <w:rPr>
                <w:b/>
                <w:bCs/>
                <w:kern w:val="0"/>
                <w:szCs w:val="21"/>
              </w:rPr>
              <w:t>。</w:t>
            </w:r>
            <w:r>
              <w:rPr>
                <w:kern w:val="0"/>
                <w:szCs w:val="21"/>
              </w:rPr>
              <w:t>三元有机光伏材料的微观共混结构决定器件的宏观性能表现。本项目首创</w:t>
            </w:r>
            <w:r>
              <w:rPr>
                <w:rFonts w:hint="eastAsia"/>
                <w:kern w:val="0"/>
                <w:szCs w:val="21"/>
              </w:rPr>
              <w:t>“</w:t>
            </w:r>
            <w:r>
              <w:rPr>
                <w:kern w:val="0"/>
                <w:szCs w:val="21"/>
              </w:rPr>
              <w:t>倒置熏蒸、倒置热退火</w:t>
            </w:r>
            <w:r>
              <w:rPr>
                <w:rFonts w:hint="eastAsia"/>
                <w:kern w:val="0"/>
                <w:szCs w:val="21"/>
              </w:rPr>
              <w:t>”</w:t>
            </w:r>
            <w:r>
              <w:rPr>
                <w:kern w:val="0"/>
                <w:szCs w:val="21"/>
              </w:rPr>
              <w:t>的三元有机光伏材料制备方法，实现多个有机光伏材料体系薄膜成膜动力学过程的精细调控；率先利用磁控光电流表征手段，揭示了三元有机光伏器件中分子内和分子间与光诱导激子解离和重组关联的自旋动力学机制，获得同期厚膜有机光伏器件效率的最高值之一；获得当时三元有机光伏器件的最优性能（效率达16.27%），该工作发表在国内领军期刊Sci. Bull.，并荣获该刊 2020年度</w:t>
            </w:r>
            <w:r>
              <w:rPr>
                <w:rFonts w:hint="eastAsia"/>
                <w:kern w:val="0"/>
                <w:szCs w:val="21"/>
              </w:rPr>
              <w:t>“</w:t>
            </w:r>
            <w:r>
              <w:rPr>
                <w:kern w:val="0"/>
                <w:szCs w:val="21"/>
              </w:rPr>
              <w:t>最佳论文</w:t>
            </w:r>
            <w:r>
              <w:rPr>
                <w:rFonts w:hint="eastAsia"/>
                <w:kern w:val="0"/>
                <w:szCs w:val="21"/>
              </w:rPr>
              <w:t>”</w:t>
            </w:r>
            <w:r>
              <w:rPr>
                <w:kern w:val="0"/>
                <w:szCs w:val="21"/>
              </w:rPr>
              <w:t>。</w:t>
            </w:r>
          </w:p>
          <w:p>
            <w:pPr>
              <w:spacing w:line="360" w:lineRule="auto"/>
              <w:ind w:firstLine="422" w:firstLineChars="200"/>
              <w:rPr>
                <w:kern w:val="0"/>
                <w:szCs w:val="21"/>
              </w:rPr>
            </w:pPr>
            <w:r>
              <w:rPr>
                <w:b/>
                <w:bCs/>
                <w:kern w:val="0"/>
                <w:szCs w:val="21"/>
              </w:rPr>
              <w:t>科学发现点三：创新</w:t>
            </w:r>
            <w:r>
              <w:rPr>
                <w:rFonts w:hint="eastAsia"/>
                <w:b/>
                <w:bCs/>
                <w:kern w:val="0"/>
                <w:szCs w:val="21"/>
              </w:rPr>
              <w:t>光伏</w:t>
            </w:r>
            <w:r>
              <w:rPr>
                <w:b/>
                <w:bCs/>
                <w:kern w:val="0"/>
                <w:szCs w:val="21"/>
              </w:rPr>
              <w:t>器件</w:t>
            </w:r>
            <w:r>
              <w:rPr>
                <w:rFonts w:hint="eastAsia"/>
                <w:b/>
                <w:bCs/>
                <w:kern w:val="0"/>
                <w:szCs w:val="21"/>
              </w:rPr>
              <w:t>电极</w:t>
            </w:r>
            <w:r>
              <w:rPr>
                <w:b/>
                <w:bCs/>
                <w:kern w:val="0"/>
                <w:szCs w:val="21"/>
              </w:rPr>
              <w:t>界面材料，实现高性能有机光伏器件。</w:t>
            </w:r>
            <w:r>
              <w:rPr>
                <w:kern w:val="0"/>
                <w:szCs w:val="21"/>
              </w:rPr>
              <w:t>界面决定光电器件性能。本项目首创了一种具有宽温度耐受性、可溶液加工的MoO</w:t>
            </w:r>
            <w:r>
              <w:rPr>
                <w:kern w:val="0"/>
                <w:szCs w:val="21"/>
                <w:vertAlign w:val="subscript"/>
              </w:rPr>
              <w:t>x</w:t>
            </w:r>
            <w:r>
              <w:rPr>
                <w:kern w:val="0"/>
                <w:szCs w:val="21"/>
              </w:rPr>
              <w:t>阳极界面层；率先发展出高对称型季铵盐多功能阴极界面材料。新型阳极界面材料与阴极界面材料在有机光伏器件中具有内建电场增强、晶界/界面缺陷钝化、光场调控等多重协同作用，获得同期倒置甲</w:t>
            </w:r>
            <w:r>
              <w:rPr>
                <w:rFonts w:hint="eastAsia"/>
                <w:kern w:val="0"/>
                <w:szCs w:val="21"/>
              </w:rPr>
              <w:t>胺</w:t>
            </w:r>
            <w:r>
              <w:rPr>
                <w:kern w:val="0"/>
                <w:szCs w:val="21"/>
              </w:rPr>
              <w:t>铅碘钙钛矿光伏器件最高</w:t>
            </w:r>
            <w:r>
              <w:rPr>
                <w:rFonts w:hint="eastAsia"/>
                <w:kern w:val="0"/>
                <w:szCs w:val="21"/>
              </w:rPr>
              <w:t>效率之一</w:t>
            </w:r>
            <w:r>
              <w:rPr>
                <w:kern w:val="0"/>
                <w:szCs w:val="21"/>
              </w:rPr>
              <w:t>（21.47%）。</w:t>
            </w:r>
          </w:p>
          <w:p>
            <w:pPr>
              <w:spacing w:line="360" w:lineRule="auto"/>
              <w:ind w:firstLine="422" w:firstLineChars="200"/>
              <w:rPr>
                <w:kern w:val="0"/>
                <w:szCs w:val="21"/>
              </w:rPr>
            </w:pPr>
            <w:r>
              <w:rPr>
                <w:rFonts w:hint="eastAsia"/>
                <w:b/>
                <w:bCs/>
                <w:kern w:val="0"/>
                <w:szCs w:val="21"/>
              </w:rPr>
              <w:t>项目成果及学术评价：</w:t>
            </w:r>
            <w:r>
              <w:rPr>
                <w:kern w:val="0"/>
                <w:szCs w:val="21"/>
              </w:rPr>
              <w:t>项目成果</w:t>
            </w:r>
            <w:r>
              <w:rPr>
                <w:rFonts w:hint="eastAsia"/>
                <w:kern w:val="0"/>
                <w:szCs w:val="21"/>
              </w:rPr>
              <w:t>含世界顶尖材料科学期刊</w:t>
            </w:r>
            <w:r>
              <w:rPr>
                <w:b/>
                <w:bCs/>
                <w:i/>
                <w:iCs/>
                <w:kern w:val="0"/>
                <w:szCs w:val="21"/>
              </w:rPr>
              <w:t>Energy Environ. Sci.</w:t>
            </w:r>
            <w:r>
              <w:rPr>
                <w:rFonts w:hint="eastAsia"/>
                <w:b/>
                <w:bCs/>
                <w:i/>
                <w:iCs/>
                <w:kern w:val="0"/>
                <w:szCs w:val="21"/>
              </w:rPr>
              <w:t xml:space="preserve"> </w:t>
            </w:r>
            <w:r>
              <w:rPr>
                <w:rFonts w:hint="eastAsia"/>
                <w:kern w:val="0"/>
                <w:szCs w:val="21"/>
              </w:rPr>
              <w:t>（IF=32.5）1篇，</w:t>
            </w:r>
            <w:r>
              <w:rPr>
                <w:b/>
                <w:bCs/>
                <w:i/>
                <w:iCs/>
                <w:kern w:val="0"/>
                <w:szCs w:val="21"/>
              </w:rPr>
              <w:t>ACS Energy Lett.</w:t>
            </w:r>
            <w:r>
              <w:rPr>
                <w:rFonts w:hint="eastAsia"/>
                <w:kern w:val="0"/>
                <w:szCs w:val="21"/>
              </w:rPr>
              <w:t>（IF=22.0）1篇，</w:t>
            </w:r>
            <w:r>
              <w:rPr>
                <w:b/>
                <w:bCs/>
                <w:i/>
                <w:iCs/>
                <w:szCs w:val="21"/>
              </w:rPr>
              <w:t>Nano Energy</w:t>
            </w:r>
            <w:r>
              <w:rPr>
                <w:rFonts w:hint="eastAsia"/>
                <w:kern w:val="0"/>
                <w:szCs w:val="21"/>
              </w:rPr>
              <w:t>（IF=17.6）3篇，中国顶级综合性期刊</w:t>
            </w:r>
            <w:r>
              <w:rPr>
                <w:b/>
                <w:bCs/>
                <w:i/>
                <w:iCs/>
                <w:kern w:val="0"/>
                <w:szCs w:val="21"/>
              </w:rPr>
              <w:t>Sc</w:t>
            </w:r>
            <w:r>
              <w:rPr>
                <w:rFonts w:hint="eastAsia"/>
                <w:b/>
                <w:bCs/>
                <w:i/>
                <w:iCs/>
                <w:kern w:val="0"/>
                <w:szCs w:val="21"/>
              </w:rPr>
              <w:t>i</w:t>
            </w:r>
            <w:r>
              <w:rPr>
                <w:b/>
                <w:bCs/>
                <w:i/>
                <w:iCs/>
                <w:kern w:val="0"/>
                <w:szCs w:val="21"/>
              </w:rPr>
              <w:t>. Bull.</w:t>
            </w:r>
            <w:r>
              <w:rPr>
                <w:rFonts w:hint="eastAsia"/>
                <w:kern w:val="0"/>
                <w:szCs w:val="21"/>
              </w:rPr>
              <w:t>（IF=18.9）1篇，国际顶级能源期刊</w:t>
            </w:r>
            <w:r>
              <w:rPr>
                <w:b/>
                <w:bCs/>
                <w:i/>
                <w:iCs/>
                <w:kern w:val="0"/>
                <w:szCs w:val="21"/>
              </w:rPr>
              <w:t>Chem. Energy J.</w:t>
            </w:r>
            <w:r>
              <w:rPr>
                <w:rFonts w:hint="eastAsia"/>
                <w:kern w:val="0"/>
                <w:szCs w:val="21"/>
              </w:rPr>
              <w:t>（IF=15.1）1篇，国际著名能源期刊</w:t>
            </w:r>
            <w:r>
              <w:rPr>
                <w:b/>
                <w:bCs/>
                <w:i/>
                <w:iCs/>
                <w:kern w:val="0"/>
                <w:szCs w:val="21"/>
              </w:rPr>
              <w:t>S</w:t>
            </w:r>
            <w:r>
              <w:rPr>
                <w:rFonts w:hint="eastAsia"/>
                <w:b/>
                <w:bCs/>
                <w:i/>
                <w:iCs/>
                <w:kern w:val="0"/>
                <w:szCs w:val="21"/>
              </w:rPr>
              <w:t>ol.</w:t>
            </w:r>
            <w:r>
              <w:rPr>
                <w:b/>
                <w:bCs/>
                <w:i/>
                <w:iCs/>
                <w:kern w:val="0"/>
                <w:szCs w:val="21"/>
              </w:rPr>
              <w:t xml:space="preserve"> E</w:t>
            </w:r>
            <w:r>
              <w:rPr>
                <w:rFonts w:hint="eastAsia"/>
                <w:b/>
                <w:bCs/>
                <w:i/>
                <w:iCs/>
                <w:kern w:val="0"/>
                <w:szCs w:val="21"/>
              </w:rPr>
              <w:t>nerg.</w:t>
            </w:r>
            <w:r>
              <w:rPr>
                <w:b/>
                <w:bCs/>
                <w:i/>
                <w:iCs/>
                <w:kern w:val="0"/>
                <w:szCs w:val="21"/>
              </w:rPr>
              <w:t xml:space="preserve"> M</w:t>
            </w:r>
            <w:r>
              <w:rPr>
                <w:rFonts w:hint="eastAsia"/>
                <w:b/>
                <w:bCs/>
                <w:i/>
                <w:iCs/>
                <w:kern w:val="0"/>
                <w:szCs w:val="21"/>
              </w:rPr>
              <w:t>at.</w:t>
            </w:r>
            <w:r>
              <w:rPr>
                <w:b/>
                <w:bCs/>
                <w:i/>
                <w:iCs/>
                <w:kern w:val="0"/>
                <w:szCs w:val="21"/>
              </w:rPr>
              <w:t xml:space="preserve"> S</w:t>
            </w:r>
            <w:r>
              <w:rPr>
                <w:rFonts w:hint="eastAsia"/>
                <w:b/>
                <w:bCs/>
                <w:i/>
                <w:iCs/>
                <w:kern w:val="0"/>
                <w:szCs w:val="21"/>
              </w:rPr>
              <w:t>ol.</w:t>
            </w:r>
            <w:r>
              <w:rPr>
                <w:b/>
                <w:bCs/>
                <w:i/>
                <w:iCs/>
                <w:kern w:val="0"/>
                <w:szCs w:val="21"/>
              </w:rPr>
              <w:t xml:space="preserve"> C</w:t>
            </w:r>
            <w:r>
              <w:rPr>
                <w:rFonts w:hint="eastAsia"/>
                <w:b/>
                <w:bCs/>
                <w:i/>
                <w:iCs/>
                <w:kern w:val="0"/>
                <w:szCs w:val="21"/>
              </w:rPr>
              <w:t>.</w:t>
            </w:r>
            <w:r>
              <w:rPr>
                <w:rFonts w:hint="eastAsia"/>
                <w:kern w:val="0"/>
                <w:szCs w:val="21"/>
              </w:rPr>
              <w:t>（IF = 6.9）1篇。</w:t>
            </w:r>
            <w:r>
              <w:rPr>
                <w:kern w:val="0"/>
                <w:szCs w:val="21"/>
              </w:rPr>
              <w:t>8篇代表性论文</w:t>
            </w:r>
            <w:r>
              <w:rPr>
                <w:rFonts w:hint="eastAsia"/>
                <w:kern w:val="0"/>
                <w:szCs w:val="21"/>
              </w:rPr>
              <w:t>中</w:t>
            </w:r>
            <w:r>
              <w:rPr>
                <w:kern w:val="0"/>
                <w:szCs w:val="21"/>
              </w:rPr>
              <w:t>5篇入选</w:t>
            </w:r>
            <w:r>
              <w:rPr>
                <w:b/>
                <w:bCs/>
                <w:kern w:val="0"/>
                <w:szCs w:val="21"/>
              </w:rPr>
              <w:t>ESI高被引论文</w:t>
            </w:r>
            <w:r>
              <w:rPr>
                <w:kern w:val="0"/>
                <w:szCs w:val="21"/>
              </w:rPr>
              <w:t>，中科院</w:t>
            </w:r>
            <w:r>
              <w:rPr>
                <w:rFonts w:hint="eastAsia"/>
                <w:kern w:val="0"/>
                <w:szCs w:val="21"/>
              </w:rPr>
              <w:t>SCI</w:t>
            </w:r>
            <w:r>
              <w:rPr>
                <w:kern w:val="0"/>
                <w:szCs w:val="21"/>
              </w:rPr>
              <w:t>一区TOP</w:t>
            </w:r>
            <w:r>
              <w:rPr>
                <w:rFonts w:hint="eastAsia"/>
                <w:kern w:val="0"/>
                <w:szCs w:val="21"/>
              </w:rPr>
              <w:t>期刊</w:t>
            </w:r>
            <w:r>
              <w:rPr>
                <w:kern w:val="0"/>
                <w:szCs w:val="21"/>
              </w:rPr>
              <w:t>论文7篇</w:t>
            </w:r>
            <w:r>
              <w:rPr>
                <w:rFonts w:hint="eastAsia"/>
                <w:kern w:val="0"/>
                <w:szCs w:val="21"/>
              </w:rPr>
              <w:t>，</w:t>
            </w:r>
            <w:r>
              <w:rPr>
                <w:kern w:val="0"/>
                <w:szCs w:val="21"/>
              </w:rPr>
              <w:t>被</w:t>
            </w:r>
            <w:r>
              <w:rPr>
                <w:rFonts w:hint="eastAsia"/>
                <w:kern w:val="0"/>
                <w:szCs w:val="21"/>
              </w:rPr>
              <w:t>美国科学院等三院院士</w:t>
            </w:r>
            <w:r>
              <w:rPr>
                <w:rFonts w:hint="eastAsia"/>
                <w:b/>
                <w:bCs/>
                <w:kern w:val="0"/>
                <w:szCs w:val="21"/>
              </w:rPr>
              <w:t>Tobin J. Marks</w:t>
            </w:r>
            <w:r>
              <w:rPr>
                <w:rFonts w:hint="eastAsia"/>
                <w:kern w:val="0"/>
                <w:szCs w:val="21"/>
              </w:rPr>
              <w:t>教授，加拿大工程院院士</w:t>
            </w:r>
            <w:r>
              <w:rPr>
                <w:b/>
                <w:bCs/>
                <w:kern w:val="0"/>
                <w:szCs w:val="21"/>
              </w:rPr>
              <w:t>Federico</w:t>
            </w:r>
            <w:r>
              <w:rPr>
                <w:rFonts w:hint="eastAsia"/>
                <w:b/>
                <w:bCs/>
                <w:kern w:val="0"/>
                <w:szCs w:val="21"/>
              </w:rPr>
              <w:t xml:space="preserve"> </w:t>
            </w:r>
            <w:r>
              <w:rPr>
                <w:b/>
                <w:bCs/>
                <w:kern w:val="0"/>
                <w:szCs w:val="21"/>
              </w:rPr>
              <w:t>Rosei</w:t>
            </w:r>
            <w:r>
              <w:rPr>
                <w:rFonts w:hint="eastAsia"/>
                <w:kern w:val="0"/>
                <w:szCs w:val="21"/>
              </w:rPr>
              <w:t>教授，中国科学院院士曹镛教授、黄维教授等</w:t>
            </w:r>
            <w:r>
              <w:rPr>
                <w:kern w:val="0"/>
                <w:szCs w:val="21"/>
              </w:rPr>
              <w:t>全球51个国家和地区</w:t>
            </w:r>
            <w:r>
              <w:rPr>
                <w:rFonts w:hint="eastAsia"/>
                <w:kern w:val="0"/>
                <w:szCs w:val="21"/>
              </w:rPr>
              <w:t>的</w:t>
            </w:r>
            <w:r>
              <w:rPr>
                <w:kern w:val="0"/>
                <w:szCs w:val="21"/>
              </w:rPr>
              <w:t>知名学者</w:t>
            </w:r>
            <w:r>
              <w:rPr>
                <w:rFonts w:hint="eastAsia"/>
                <w:b/>
                <w:bCs/>
                <w:kern w:val="0"/>
                <w:szCs w:val="21"/>
              </w:rPr>
              <w:t>正面</w:t>
            </w:r>
            <w:r>
              <w:rPr>
                <w:b/>
                <w:bCs/>
                <w:kern w:val="0"/>
                <w:szCs w:val="21"/>
              </w:rPr>
              <w:t>他引7</w:t>
            </w:r>
            <w:r>
              <w:rPr>
                <w:rFonts w:hint="eastAsia"/>
                <w:b/>
                <w:bCs/>
                <w:kern w:val="0"/>
                <w:szCs w:val="21"/>
              </w:rPr>
              <w:t>91</w:t>
            </w:r>
            <w:r>
              <w:rPr>
                <w:b/>
                <w:bCs/>
                <w:kern w:val="0"/>
                <w:szCs w:val="21"/>
              </w:rPr>
              <w:t>次</w:t>
            </w:r>
            <w:r>
              <w:rPr>
                <w:kern w:val="0"/>
                <w:szCs w:val="21"/>
              </w:rPr>
              <w:t>，</w:t>
            </w:r>
            <w:r>
              <w:rPr>
                <w:b/>
                <w:bCs/>
                <w:kern w:val="0"/>
                <w:szCs w:val="21"/>
              </w:rPr>
              <w:t>单篇最高他引21</w:t>
            </w:r>
            <w:r>
              <w:rPr>
                <w:rFonts w:hint="eastAsia"/>
                <w:b/>
                <w:bCs/>
                <w:kern w:val="0"/>
                <w:szCs w:val="21"/>
              </w:rPr>
              <w:t>4</w:t>
            </w:r>
            <w:r>
              <w:rPr>
                <w:b/>
                <w:bCs/>
                <w:kern w:val="0"/>
                <w:szCs w:val="21"/>
              </w:rPr>
              <w:t>次</w:t>
            </w:r>
            <w:r>
              <w:rPr>
                <w:kern w:val="0"/>
                <w:szCs w:val="21"/>
              </w:rPr>
              <w:t>，</w:t>
            </w:r>
            <w:r>
              <w:rPr>
                <w:rFonts w:hint="eastAsia"/>
                <w:kern w:val="0"/>
                <w:szCs w:val="21"/>
              </w:rPr>
              <w:t>4篇代表性论文单篇他引超100次</w:t>
            </w:r>
            <w:r>
              <w:rPr>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1420" w:type="dxa"/>
            <w:vAlign w:val="center"/>
          </w:tcPr>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候选个人合作关系说明</w:t>
            </w:r>
          </w:p>
        </w:tc>
        <w:tc>
          <w:tcPr>
            <w:tcW w:w="7094" w:type="dxa"/>
          </w:tcPr>
          <w:p>
            <w:pPr>
              <w:adjustRightInd w:val="0"/>
              <w:snapToGrid w:val="0"/>
              <w:spacing w:line="36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自2006年</w:t>
            </w:r>
            <w:r>
              <w:rPr>
                <w:rFonts w:hint="eastAsia"/>
                <w:color w:val="000000" w:themeColor="text1"/>
                <w:kern w:val="0"/>
                <w:szCs w:val="21"/>
                <w14:textFill>
                  <w14:solidFill>
                    <w14:schemeClr w14:val="tx1"/>
                  </w14:solidFill>
                </w14:textFill>
              </w:rPr>
              <w:t>，</w:t>
            </w:r>
            <w:r>
              <w:rPr>
                <w:color w:val="000000" w:themeColor="text1"/>
                <w:kern w:val="0"/>
                <w:szCs w:val="21"/>
                <w14:textFill>
                  <w14:solidFill>
                    <w14:schemeClr w14:val="tx1"/>
                  </w14:solidFill>
                </w14:textFill>
              </w:rPr>
              <w:t>第一候选人张坚教授与其他</w:t>
            </w:r>
            <w:r>
              <w:rPr>
                <w:rFonts w:hint="eastAsia"/>
                <w:color w:val="000000" w:themeColor="text1"/>
                <w:kern w:val="0"/>
                <w:szCs w:val="21"/>
                <w14:textFill>
                  <w14:solidFill>
                    <w14:schemeClr w14:val="tx1"/>
                  </w14:solidFill>
                </w14:textFill>
              </w:rPr>
              <w:t>五</w:t>
            </w:r>
            <w:r>
              <w:rPr>
                <w:color w:val="000000" w:themeColor="text1"/>
                <w:kern w:val="0"/>
                <w:szCs w:val="21"/>
                <w14:textFill>
                  <w14:solidFill>
                    <w14:schemeClr w14:val="tx1"/>
                  </w14:solidFill>
                </w14:textFill>
              </w:rPr>
              <w:t>位候选人紧密围绕</w:t>
            </w:r>
            <w:r>
              <w:rPr>
                <w:rFonts w:hint="eastAsia"/>
                <w:snapToGrid w:val="0"/>
                <w:color w:val="000000"/>
                <w:szCs w:val="21"/>
              </w:rPr>
              <w:t>三元有机光伏材料的设计、机理与高效低成本光伏器件研究</w:t>
            </w:r>
            <w:r>
              <w:rPr>
                <w:color w:val="000000" w:themeColor="text1"/>
                <w:kern w:val="0"/>
                <w:szCs w:val="21"/>
                <w14:textFill>
                  <w14:solidFill>
                    <w14:schemeClr w14:val="tx1"/>
                  </w14:solidFill>
                </w14:textFill>
              </w:rPr>
              <w:t>进行了历时十余年的大量合作研究，取得了一系列论文</w:t>
            </w:r>
            <w:r>
              <w:rPr>
                <w:rFonts w:hint="eastAsia"/>
                <w:color w:val="000000" w:themeColor="text1"/>
                <w:kern w:val="0"/>
                <w:szCs w:val="21"/>
                <w14:textFill>
                  <w14:solidFill>
                    <w14:schemeClr w14:val="tx1"/>
                  </w14:solidFill>
                </w14:textFill>
              </w:rPr>
              <w:t>合著</w:t>
            </w:r>
            <w:r>
              <w:rPr>
                <w:color w:val="000000" w:themeColor="text1"/>
                <w:kern w:val="0"/>
                <w:szCs w:val="21"/>
                <w14:textFill>
                  <w14:solidFill>
                    <w14:schemeClr w14:val="tx1"/>
                  </w14:solidFill>
                </w14:textFill>
              </w:rPr>
              <w:t>、</w:t>
            </w:r>
            <w:r>
              <w:rPr>
                <w:rFonts w:hint="eastAsia"/>
                <w:color w:val="000000" w:themeColor="text1"/>
                <w:kern w:val="0"/>
                <w:szCs w:val="21"/>
                <w14:textFill>
                  <w14:solidFill>
                    <w14:schemeClr w14:val="tx1"/>
                  </w14:solidFill>
                </w14:textFill>
              </w:rPr>
              <w:t>共同立项</w:t>
            </w:r>
            <w:r>
              <w:rPr>
                <w:color w:val="000000" w:themeColor="text1"/>
                <w:kern w:val="0"/>
                <w:szCs w:val="21"/>
                <w14:textFill>
                  <w14:solidFill>
                    <w14:schemeClr w14:val="tx1"/>
                  </w14:solidFill>
                </w14:textFill>
              </w:rPr>
              <w:t>等方面的合作成果。第一候选人张坚教授提出了本项目</w:t>
            </w:r>
            <w:r>
              <w:rPr>
                <w:rFonts w:hint="eastAsia"/>
                <w:color w:val="000000" w:themeColor="text1"/>
                <w:kern w:val="0"/>
                <w:szCs w:val="21"/>
                <w14:textFill>
                  <w14:solidFill>
                    <w14:schemeClr w14:val="tx1"/>
                  </w14:solidFill>
                </w14:textFill>
              </w:rPr>
              <w:t>的</w:t>
            </w:r>
            <w:r>
              <w:rPr>
                <w:color w:val="000000" w:themeColor="text1"/>
                <w:kern w:val="0"/>
                <w:szCs w:val="21"/>
                <w14:textFill>
                  <w14:solidFill>
                    <w14:schemeClr w14:val="tx1"/>
                  </w14:solidFill>
                </w14:textFill>
              </w:rPr>
              <w:t>主要学术思想</w:t>
            </w:r>
            <w:r>
              <w:rPr>
                <w:rFonts w:hint="eastAsia"/>
                <w:color w:val="000000" w:themeColor="text1"/>
                <w:kern w:val="0"/>
                <w:szCs w:val="21"/>
                <w14:textFill>
                  <w14:solidFill>
                    <w14:schemeClr w14:val="tx1"/>
                  </w14:solidFill>
                </w14:textFill>
              </w:rPr>
              <w:t>，</w:t>
            </w:r>
            <w:r>
              <w:rPr>
                <w:color w:val="000000" w:themeColor="text1"/>
                <w:kern w:val="0"/>
                <w:szCs w:val="21"/>
                <w14:textFill>
                  <w14:solidFill>
                    <w14:schemeClr w14:val="tx1"/>
                  </w14:solidFill>
                </w14:textFill>
              </w:rPr>
              <w:t>与第二候选人张福俊教授自2006年开始建立合作关系，第三候选人熊健</w:t>
            </w:r>
            <w:r>
              <w:rPr>
                <w:rFonts w:hint="eastAsia"/>
                <w:color w:val="000000" w:themeColor="text1"/>
                <w:kern w:val="0"/>
                <w:szCs w:val="21"/>
                <w14:textFill>
                  <w14:solidFill>
                    <w14:schemeClr w14:val="tx1"/>
                  </w14:solidFill>
                </w14:textFill>
              </w:rPr>
              <w:t>教授</w:t>
            </w:r>
            <w:r>
              <w:rPr>
                <w:color w:val="000000" w:themeColor="text1"/>
                <w:kern w:val="0"/>
                <w:szCs w:val="21"/>
                <w14:textFill>
                  <w14:solidFill>
                    <w14:schemeClr w14:val="tx1"/>
                  </w14:solidFill>
                </w14:textFill>
              </w:rPr>
              <w:t>、第四候选人马晓玲副教授、第五候选人安桥石特聘研究员</w:t>
            </w:r>
            <w:r>
              <w:rPr>
                <w:rFonts w:hint="eastAsia"/>
                <w:color w:val="000000" w:themeColor="text1"/>
                <w:kern w:val="0"/>
                <w:szCs w:val="21"/>
                <w14:textFill>
                  <w14:solidFill>
                    <w14:schemeClr w14:val="tx1"/>
                  </w14:solidFill>
                </w14:textFill>
              </w:rPr>
              <w:t>、第六候选人王栋杰博士</w:t>
            </w:r>
            <w:r>
              <w:rPr>
                <w:color w:val="000000" w:themeColor="text1"/>
                <w:kern w:val="0"/>
                <w:szCs w:val="21"/>
                <w14:textFill>
                  <w14:solidFill>
                    <w14:schemeClr w14:val="tx1"/>
                  </w14:solidFill>
                </w14:textFill>
              </w:rPr>
              <w:t>先后加入研究团队。以下是体现合作关系的代表性</w:t>
            </w:r>
            <w:r>
              <w:rPr>
                <w:rFonts w:hint="eastAsia"/>
                <w:color w:val="000000" w:themeColor="text1"/>
                <w:kern w:val="0"/>
                <w:szCs w:val="21"/>
                <w14:textFill>
                  <w14:solidFill>
                    <w14:schemeClr w14:val="tx1"/>
                  </w14:solidFill>
                </w14:textFill>
              </w:rPr>
              <w:t>论文合著</w:t>
            </w:r>
            <w:r>
              <w:rPr>
                <w:color w:val="000000" w:themeColor="text1"/>
                <w:kern w:val="0"/>
                <w:szCs w:val="21"/>
                <w14:textFill>
                  <w14:solidFill>
                    <w14:schemeClr w14:val="tx1"/>
                  </w14:solidFill>
                </w14:textFill>
              </w:rPr>
              <w:t>：</w:t>
            </w:r>
          </w:p>
          <w:p>
            <w:pPr>
              <w:numPr>
                <w:ilvl w:val="0"/>
                <w:numId w:val="1"/>
              </w:numPr>
              <w:snapToGrid w:val="0"/>
              <w:spacing w:line="360" w:lineRule="auto"/>
              <w:ind w:left="0" w:firstLine="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自</w:t>
            </w:r>
            <w:r>
              <w:rPr>
                <w:color w:val="000000" w:themeColor="text1"/>
                <w:kern w:val="0"/>
                <w:szCs w:val="21"/>
                <w14:textFill>
                  <w14:solidFill>
                    <w14:schemeClr w14:val="tx1"/>
                  </w14:solidFill>
                </w14:textFill>
              </w:rPr>
              <w:t>2006年起，第一候选个人（张坚教授）陆续与第二（张福俊教授）、第四（马晓玲副教授）、第五（安桥石特聘研究员）候选个人合作发表高水平SCI论文50余篇</w:t>
            </w:r>
            <w:r>
              <w:rPr>
                <w:rFonts w:hint="eastAsia"/>
                <w:color w:val="000000" w:themeColor="text1"/>
                <w:kern w:val="0"/>
                <w:szCs w:val="21"/>
                <w14:textFill>
                  <w14:solidFill>
                    <w14:schemeClr w14:val="tx1"/>
                  </w14:solidFill>
                </w14:textFill>
              </w:rPr>
              <w:t>，</w:t>
            </w:r>
            <w:r>
              <w:rPr>
                <w:color w:val="000000" w:themeColor="text1"/>
                <w:kern w:val="0"/>
                <w:szCs w:val="21"/>
                <w14:textFill>
                  <w14:solidFill>
                    <w14:schemeClr w14:val="tx1"/>
                  </w14:solidFill>
                </w14:textFill>
              </w:rPr>
              <w:t>其中</w:t>
            </w:r>
            <w:r>
              <w:rPr>
                <w:rFonts w:hint="eastAsia"/>
                <w:color w:val="000000" w:themeColor="text1"/>
                <w:kern w:val="0"/>
                <w:szCs w:val="21"/>
                <w14:textFill>
                  <w14:solidFill>
                    <w14:schemeClr w14:val="tx1"/>
                  </w14:solidFill>
                </w14:textFill>
              </w:rPr>
              <w:t>4</w:t>
            </w:r>
            <w:r>
              <w:rPr>
                <w:color w:val="000000" w:themeColor="text1"/>
                <w:kern w:val="0"/>
                <w:szCs w:val="21"/>
                <w14:textFill>
                  <w14:solidFill>
                    <w14:schemeClr w14:val="tx1"/>
                  </w14:solidFill>
                </w14:textFill>
              </w:rPr>
              <w:t>篇代表性</w:t>
            </w:r>
            <w:r>
              <w:rPr>
                <w:rFonts w:hint="eastAsia"/>
                <w:color w:val="000000" w:themeColor="text1"/>
                <w:kern w:val="0"/>
                <w:szCs w:val="21"/>
                <w14:textFill>
                  <w14:solidFill>
                    <w14:schemeClr w14:val="tx1"/>
                  </w14:solidFill>
                </w14:textFill>
              </w:rPr>
              <w:t>论文合著</w:t>
            </w:r>
            <w:r>
              <w:rPr>
                <w:color w:val="000000" w:themeColor="text1"/>
                <w:kern w:val="0"/>
                <w:szCs w:val="21"/>
                <w14:textFill>
                  <w14:solidFill>
                    <w14:schemeClr w14:val="tx1"/>
                  </w14:solidFill>
                </w14:textFill>
              </w:rPr>
              <w:t>列表如下：</w:t>
            </w:r>
          </w:p>
          <w:p>
            <w:pPr>
              <w:numPr>
                <w:ilvl w:val="0"/>
                <w:numId w:val="2"/>
              </w:numPr>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Jinhua Gao, Xiaoling Ma（马晓玲）, Chunyu Xu, Xuelin Wang, Jae Hoon Son, Sang Young Jeong, Yang Zhang, Caixia Zhang, Kai Wang, Lianbin Niu, Jian Zhang（张坚）, Han Young Woo, Fujun Zhang（张福俊）, Over 17.7% efficiency ternary-blend organic solar cells with low energy-loss and good thickness-tolerance, </w:t>
            </w:r>
            <w:r>
              <w:rPr>
                <w:i/>
                <w:iCs/>
                <w:color w:val="000000" w:themeColor="text1"/>
                <w:szCs w:val="21"/>
                <w14:textFill>
                  <w14:solidFill>
                    <w14:schemeClr w14:val="tx1"/>
                  </w14:solidFill>
                </w14:textFill>
              </w:rPr>
              <w:t>Chemical Engineering Journal</w:t>
            </w:r>
            <w:r>
              <w:rPr>
                <w:color w:val="000000" w:themeColor="text1"/>
                <w:szCs w:val="21"/>
                <w14:textFill>
                  <w14:solidFill>
                    <w14:schemeClr w14:val="tx1"/>
                  </w14:solidFill>
                </w14:textFill>
              </w:rPr>
              <w:t xml:space="preserve"> 2022, 428, 129276.</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（代表性论文1，</w:t>
            </w:r>
            <w:r>
              <w:rPr>
                <w:b/>
                <w:bCs/>
                <w:color w:val="000000" w:themeColor="text1"/>
                <w:szCs w:val="21"/>
                <w14:textFill>
                  <w14:solidFill>
                    <w14:schemeClr w14:val="tx1"/>
                  </w14:solidFill>
                </w14:textFill>
              </w:rPr>
              <w:t>ESI高被引论文</w:t>
            </w:r>
            <w:r>
              <w:rPr>
                <w:color w:val="000000" w:themeColor="text1"/>
                <w:szCs w:val="21"/>
                <w14:textFill>
                  <w14:solidFill>
                    <w14:schemeClr w14:val="tx1"/>
                  </w14:solidFill>
                </w14:textFill>
              </w:rPr>
              <w:t>）</w:t>
            </w:r>
          </w:p>
          <w:p>
            <w:pPr>
              <w:numPr>
                <w:ilvl w:val="0"/>
                <w:numId w:val="2"/>
              </w:numPr>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Miao Zhang, Fujun Zhang（张福俊）, Qiaoshi An（安桥石）, Qianqian Sun, Wenbin Wang, Jian Zhang（张坚）, Weihua Tang, Highly efficient ternary polymer solar cells by optimizing photon harvesting and charge carrier transport, </w:t>
            </w:r>
            <w:r>
              <w:rPr>
                <w:i/>
                <w:iCs/>
                <w:color w:val="000000" w:themeColor="text1"/>
                <w:szCs w:val="21"/>
                <w14:textFill>
                  <w14:solidFill>
                    <w14:schemeClr w14:val="tx1"/>
                  </w14:solidFill>
                </w14:textFill>
              </w:rPr>
              <w:t>Nano Energy</w:t>
            </w:r>
            <w:r>
              <w:rPr>
                <w:color w:val="000000" w:themeColor="text1"/>
                <w:szCs w:val="21"/>
                <w14:textFill>
                  <w14:solidFill>
                    <w14:schemeClr w14:val="tx1"/>
                  </w14:solidFill>
                </w14:textFill>
              </w:rPr>
              <w:t xml:space="preserve"> 2016, 22, 241-254.</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（代表性论文4，</w:t>
            </w:r>
            <w:r>
              <w:rPr>
                <w:b/>
                <w:bCs/>
                <w:color w:val="000000" w:themeColor="text1"/>
                <w:szCs w:val="21"/>
                <w14:textFill>
                  <w14:solidFill>
                    <w14:schemeClr w14:val="tx1"/>
                  </w14:solidFill>
                </w14:textFill>
              </w:rPr>
              <w:t>ESI高被引论文</w:t>
            </w:r>
            <w:r>
              <w:rPr>
                <w:color w:val="000000" w:themeColor="text1"/>
                <w:szCs w:val="21"/>
                <w14:textFill>
                  <w14:solidFill>
                    <w14:schemeClr w14:val="tx1"/>
                  </w14:solidFill>
                </w14:textFill>
              </w:rPr>
              <w:t>）</w:t>
            </w:r>
          </w:p>
          <w:p>
            <w:pPr>
              <w:numPr>
                <w:ilvl w:val="0"/>
                <w:numId w:val="2"/>
              </w:numPr>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Qiaoshi An（安桥石）, Fujun Zhang（张福俊）, Wei Gao, Qianqian Sun, Miao Zhang, Chuluo Yang, Jian Zhang（张坚）, High-efficiency and air stable fullerene-free ternary organic solar cells, </w:t>
            </w:r>
            <w:r>
              <w:rPr>
                <w:i/>
                <w:iCs/>
                <w:color w:val="000000" w:themeColor="text1"/>
                <w:szCs w:val="21"/>
                <w14:textFill>
                  <w14:solidFill>
                    <w14:schemeClr w14:val="tx1"/>
                  </w14:solidFill>
                </w14:textFill>
              </w:rPr>
              <w:t>Nano Energy</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2018, 45, 177-183.</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（代表性论文5，</w:t>
            </w:r>
            <w:r>
              <w:rPr>
                <w:b/>
                <w:bCs/>
                <w:color w:val="000000" w:themeColor="text1"/>
                <w:szCs w:val="21"/>
                <w14:textFill>
                  <w14:solidFill>
                    <w14:schemeClr w14:val="tx1"/>
                  </w14:solidFill>
                </w14:textFill>
              </w:rPr>
              <w:t>ESI高被引论文</w:t>
            </w:r>
            <w:r>
              <w:rPr>
                <w:color w:val="000000" w:themeColor="text1"/>
                <w:szCs w:val="21"/>
                <w14:textFill>
                  <w14:solidFill>
                    <w14:schemeClr w14:val="tx1"/>
                  </w14:solidFill>
                </w14:textFill>
              </w:rPr>
              <w:t>）</w:t>
            </w:r>
          </w:p>
          <w:p>
            <w:pPr>
              <w:numPr>
                <w:ilvl w:val="0"/>
                <w:numId w:val="2"/>
              </w:numPr>
              <w:snapToGrid w:val="0"/>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Zhenghao Hu, Fujun Zhang（张福俊）</w:t>
            </w:r>
            <w:r>
              <w:rPr>
                <w:color w:val="000000" w:themeColor="text1"/>
                <w:szCs w:val="21"/>
                <w:vertAlign w:val="superscript"/>
                <w14:textFill>
                  <w14:solidFill>
                    <w14:schemeClr w14:val="tx1"/>
                  </w14:solidFill>
                </w14:textFill>
              </w:rPr>
              <w:t>*</w:t>
            </w:r>
            <w:r>
              <w:rPr>
                <w:color w:val="000000" w:themeColor="text1"/>
                <w:szCs w:val="21"/>
                <w14:textFill>
                  <w14:solidFill>
                    <w14:schemeClr w14:val="tx1"/>
                  </w14:solidFill>
                </w14:textFill>
              </w:rPr>
              <w:t xml:space="preserve">, Qiaoshi An（安桥石）, Miao Zhang, Xiaoling Ma（马晓玲）, Jianxiao Wang, Jian Zhang（张坚）, Jian Wang, Ternary nonfullerene polymer solar cells with a power conversion efficiency of 11.6% by inheriting the advantages of binary cells, </w:t>
            </w:r>
            <w:r>
              <w:rPr>
                <w:i/>
                <w:iCs/>
                <w:color w:val="000000" w:themeColor="text1"/>
                <w:szCs w:val="21"/>
                <w14:textFill>
                  <w14:solidFill>
                    <w14:schemeClr w14:val="tx1"/>
                  </w14:solidFill>
                </w14:textFill>
              </w:rPr>
              <w:t>ACS Energy Letters</w:t>
            </w:r>
            <w:r>
              <w:rPr>
                <w:color w:val="000000" w:themeColor="text1"/>
                <w:szCs w:val="21"/>
                <w14:textFill>
                  <w14:solidFill>
                    <w14:schemeClr w14:val="tx1"/>
                  </w14:solidFill>
                </w14:textFill>
              </w:rPr>
              <w:t xml:space="preserve"> 2018, 3, 555-561.</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（代表性论文6，</w:t>
            </w:r>
            <w:r>
              <w:rPr>
                <w:b/>
                <w:bCs/>
                <w:color w:val="000000" w:themeColor="text1"/>
                <w:szCs w:val="21"/>
                <w14:textFill>
                  <w14:solidFill>
                    <w14:schemeClr w14:val="tx1"/>
                  </w14:solidFill>
                </w14:textFill>
              </w:rPr>
              <w:t>ESI高被引论文</w:t>
            </w:r>
            <w:r>
              <w:rPr>
                <w:color w:val="000000" w:themeColor="text1"/>
                <w:szCs w:val="21"/>
                <w14:textFill>
                  <w14:solidFill>
                    <w14:schemeClr w14:val="tx1"/>
                  </w14:solidFill>
                </w14:textFill>
              </w:rPr>
              <w:t>）</w:t>
            </w:r>
          </w:p>
        </w:tc>
      </w:tr>
    </w:tbl>
    <w:p>
      <w:pPr>
        <w:jc w:val="center"/>
        <w:rPr>
          <w:b/>
          <w:color w:val="000000" w:themeColor="text1"/>
          <w:sz w:val="28"/>
          <w:szCs w:val="28"/>
          <w14:textFill>
            <w14:solidFill>
              <w14:schemeClr w14:val="tx1"/>
            </w14:solidFill>
          </w14:textFill>
        </w:rPr>
      </w:pPr>
    </w:p>
    <w:p>
      <w:pPr>
        <w:jc w:val="center"/>
        <w:rPr>
          <w:rFonts w:eastAsia="方正仿宋_GBK"/>
          <w:b/>
          <w:bCs/>
          <w:snapToGrid w:val="0"/>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附表：候选个人合作情况汇总表</w:t>
      </w:r>
    </w:p>
    <w:tbl>
      <w:tblPr>
        <w:tblStyle w:val="7"/>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6"/>
        <w:gridCol w:w="1125"/>
        <w:gridCol w:w="2054"/>
        <w:gridCol w:w="1311"/>
        <w:gridCol w:w="32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479"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序号</w:t>
            </w:r>
          </w:p>
        </w:tc>
        <w:tc>
          <w:tcPr>
            <w:tcW w:w="660" w:type="pct"/>
            <w:tcBorders>
              <w:top w:val="single" w:color="000000" w:sz="4" w:space="0"/>
              <w:left w:val="nil"/>
              <w:bottom w:val="single" w:color="000000" w:sz="4" w:space="0"/>
              <w:right w:val="single" w:color="000000" w:sz="4" w:space="0"/>
            </w:tcBorders>
            <w:vAlign w:val="center"/>
          </w:tcPr>
          <w:p>
            <w:pPr>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合作方式</w:t>
            </w:r>
          </w:p>
        </w:tc>
        <w:tc>
          <w:tcPr>
            <w:tcW w:w="1205" w:type="pct"/>
            <w:tcBorders>
              <w:top w:val="single" w:color="000000" w:sz="4" w:space="0"/>
              <w:left w:val="nil"/>
              <w:bottom w:val="single" w:color="000000" w:sz="4" w:space="0"/>
              <w:right w:val="single" w:color="000000" w:sz="4" w:space="0"/>
            </w:tcBorders>
            <w:vAlign w:val="center"/>
          </w:tcPr>
          <w:p>
            <w:pPr>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合作者</w:t>
            </w:r>
          </w:p>
        </w:tc>
        <w:tc>
          <w:tcPr>
            <w:tcW w:w="769" w:type="pct"/>
            <w:tcBorders>
              <w:top w:val="single" w:color="000000" w:sz="4" w:space="0"/>
              <w:left w:val="nil"/>
              <w:bottom w:val="single" w:color="000000" w:sz="4" w:space="0"/>
              <w:right w:val="single" w:color="000000" w:sz="4" w:space="0"/>
            </w:tcBorders>
            <w:vAlign w:val="center"/>
          </w:tcPr>
          <w:p>
            <w:pPr>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合作时间</w:t>
            </w:r>
          </w:p>
        </w:tc>
        <w:tc>
          <w:tcPr>
            <w:tcW w:w="1887" w:type="pct"/>
            <w:tcBorders>
              <w:top w:val="single" w:color="000000" w:sz="4" w:space="0"/>
              <w:left w:val="nil"/>
              <w:bottom w:val="single" w:color="000000" w:sz="4" w:space="0"/>
              <w:right w:val="single" w:color="000000" w:sz="4" w:space="0"/>
            </w:tcBorders>
            <w:vAlign w:val="center"/>
          </w:tcPr>
          <w:p>
            <w:pPr>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合作成果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479"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1</w:t>
            </w:r>
          </w:p>
        </w:tc>
        <w:tc>
          <w:tcPr>
            <w:tcW w:w="660"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论文</w:t>
            </w:r>
          </w:p>
        </w:tc>
        <w:tc>
          <w:tcPr>
            <w:tcW w:w="1205"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张坚、张福俊、马晓玲</w:t>
            </w:r>
          </w:p>
        </w:tc>
        <w:tc>
          <w:tcPr>
            <w:tcW w:w="769"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2021年</w:t>
            </w:r>
          </w:p>
        </w:tc>
        <w:tc>
          <w:tcPr>
            <w:tcW w:w="1887" w:type="pct"/>
            <w:tcBorders>
              <w:top w:val="single" w:color="000000" w:sz="4" w:space="0"/>
              <w:left w:val="nil"/>
              <w:bottom w:val="single" w:color="000000" w:sz="4" w:space="0"/>
              <w:right w:val="single" w:color="000000" w:sz="4" w:space="0"/>
            </w:tcBorders>
            <w:vAlign w:val="center"/>
          </w:tcPr>
          <w:p>
            <w:pPr>
              <w:adjustRightInd w:val="0"/>
              <w:snapToGrid w:val="0"/>
              <w:jc w:val="center"/>
              <w:rPr>
                <w:snapToGrid w:val="0"/>
                <w:color w:val="000000" w:themeColor="text1"/>
                <w:szCs w:val="21"/>
                <w14:textFill>
                  <w14:solidFill>
                    <w14:schemeClr w14:val="tx1"/>
                  </w14:solidFill>
                </w14:textFill>
              </w:rPr>
            </w:pPr>
            <w:r>
              <w:rPr>
                <w:i/>
                <w:iCs/>
                <w:snapToGrid w:val="0"/>
                <w:color w:val="000000" w:themeColor="text1"/>
                <w:szCs w:val="21"/>
                <w14:textFill>
                  <w14:solidFill>
                    <w14:schemeClr w14:val="tx1"/>
                  </w14:solidFill>
                </w14:textFill>
              </w:rPr>
              <w:t>Chemical Engineering Journal</w:t>
            </w:r>
            <w:r>
              <w:rPr>
                <w:rFonts w:hint="eastAsia"/>
                <w:snapToGrid w:val="0"/>
                <w:color w:val="000000" w:themeColor="text1"/>
                <w:szCs w:val="21"/>
                <w14:textFill>
                  <w14:solidFill>
                    <w14:schemeClr w14:val="tx1"/>
                  </w14:solidFill>
                </w14:textFill>
              </w:rPr>
              <w:t xml:space="preserve"> </w:t>
            </w:r>
            <w:r>
              <w:rPr>
                <w:snapToGrid w:val="0"/>
                <w:color w:val="000000" w:themeColor="text1"/>
                <w:szCs w:val="21"/>
                <w14:textFill>
                  <w14:solidFill>
                    <w14:schemeClr w14:val="tx1"/>
                  </w14:solidFill>
                </w14:textFill>
              </w:rPr>
              <w:t>2022, 428, 129276.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479"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2</w:t>
            </w:r>
          </w:p>
        </w:tc>
        <w:tc>
          <w:tcPr>
            <w:tcW w:w="660"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论文</w:t>
            </w:r>
          </w:p>
        </w:tc>
        <w:tc>
          <w:tcPr>
            <w:tcW w:w="1205"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张坚、张福俊、安桥石</w:t>
            </w:r>
          </w:p>
        </w:tc>
        <w:tc>
          <w:tcPr>
            <w:tcW w:w="769"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2016年</w:t>
            </w:r>
          </w:p>
        </w:tc>
        <w:tc>
          <w:tcPr>
            <w:tcW w:w="1887" w:type="pct"/>
            <w:tcBorders>
              <w:top w:val="single" w:color="000000" w:sz="4" w:space="0"/>
              <w:left w:val="nil"/>
              <w:bottom w:val="single" w:color="000000" w:sz="4" w:space="0"/>
              <w:right w:val="single" w:color="000000" w:sz="4" w:space="0"/>
            </w:tcBorders>
            <w:vAlign w:val="center"/>
          </w:tcPr>
          <w:p>
            <w:pPr>
              <w:adjustRightInd w:val="0"/>
              <w:snapToGrid w:val="0"/>
              <w:jc w:val="center"/>
              <w:rPr>
                <w:snapToGrid w:val="0"/>
                <w:color w:val="000000" w:themeColor="text1"/>
                <w:szCs w:val="21"/>
                <w14:textFill>
                  <w14:solidFill>
                    <w14:schemeClr w14:val="tx1"/>
                  </w14:solidFill>
                </w14:textFill>
              </w:rPr>
            </w:pPr>
            <w:r>
              <w:rPr>
                <w:i/>
                <w:iCs/>
                <w:snapToGrid w:val="0"/>
                <w:color w:val="000000" w:themeColor="text1"/>
                <w:szCs w:val="21"/>
                <w14:textFill>
                  <w14:solidFill>
                    <w14:schemeClr w14:val="tx1"/>
                  </w14:solidFill>
                </w14:textFill>
              </w:rPr>
              <w:t>Nano Energy</w:t>
            </w:r>
            <w:r>
              <w:rPr>
                <w:rFonts w:hint="eastAsia"/>
                <w:snapToGrid w:val="0"/>
                <w:color w:val="000000" w:themeColor="text1"/>
                <w:szCs w:val="21"/>
                <w14:textFill>
                  <w14:solidFill>
                    <w14:schemeClr w14:val="tx1"/>
                  </w14:solidFill>
                </w14:textFill>
              </w:rPr>
              <w:t xml:space="preserve"> </w:t>
            </w:r>
            <w:r>
              <w:rPr>
                <w:snapToGrid w:val="0"/>
                <w:color w:val="000000" w:themeColor="text1"/>
                <w:szCs w:val="21"/>
                <w14:textFill>
                  <w14:solidFill>
                    <w14:schemeClr w14:val="tx1"/>
                  </w14:solidFill>
                </w14:textFill>
              </w:rPr>
              <w:t>2016, 22, 241-254.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479"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3</w:t>
            </w:r>
          </w:p>
        </w:tc>
        <w:tc>
          <w:tcPr>
            <w:tcW w:w="660"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论文</w:t>
            </w:r>
          </w:p>
        </w:tc>
        <w:tc>
          <w:tcPr>
            <w:tcW w:w="1205"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张坚、张福俊、安桥石</w:t>
            </w:r>
          </w:p>
        </w:tc>
        <w:tc>
          <w:tcPr>
            <w:tcW w:w="769"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2017年</w:t>
            </w:r>
          </w:p>
        </w:tc>
        <w:tc>
          <w:tcPr>
            <w:tcW w:w="1887" w:type="pct"/>
            <w:tcBorders>
              <w:top w:val="single" w:color="000000" w:sz="4" w:space="0"/>
              <w:left w:val="nil"/>
              <w:bottom w:val="single" w:color="000000" w:sz="4" w:space="0"/>
              <w:right w:val="single" w:color="000000" w:sz="4" w:space="0"/>
            </w:tcBorders>
            <w:vAlign w:val="center"/>
          </w:tcPr>
          <w:p>
            <w:pPr>
              <w:adjustRightInd w:val="0"/>
              <w:snapToGrid w:val="0"/>
              <w:jc w:val="center"/>
              <w:rPr>
                <w:snapToGrid w:val="0"/>
                <w:color w:val="000000" w:themeColor="text1"/>
                <w:szCs w:val="21"/>
                <w14:textFill>
                  <w14:solidFill>
                    <w14:schemeClr w14:val="tx1"/>
                  </w14:solidFill>
                </w14:textFill>
              </w:rPr>
            </w:pPr>
            <w:r>
              <w:rPr>
                <w:i/>
                <w:iCs/>
                <w:snapToGrid w:val="0"/>
                <w:color w:val="000000" w:themeColor="text1"/>
                <w:szCs w:val="21"/>
                <w14:textFill>
                  <w14:solidFill>
                    <w14:schemeClr w14:val="tx1"/>
                  </w14:solidFill>
                </w14:textFill>
              </w:rPr>
              <w:t>Nano Energy</w:t>
            </w:r>
            <w:r>
              <w:rPr>
                <w:rFonts w:hint="eastAsia"/>
                <w:snapToGrid w:val="0"/>
                <w:color w:val="000000" w:themeColor="text1"/>
                <w:szCs w:val="21"/>
                <w14:textFill>
                  <w14:solidFill>
                    <w14:schemeClr w14:val="tx1"/>
                  </w14:solidFill>
                </w14:textFill>
              </w:rPr>
              <w:t xml:space="preserve"> </w:t>
            </w:r>
            <w:r>
              <w:rPr>
                <w:snapToGrid w:val="0"/>
                <w:color w:val="000000" w:themeColor="text1"/>
                <w:szCs w:val="21"/>
                <w14:textFill>
                  <w14:solidFill>
                    <w14:schemeClr w14:val="tx1"/>
                  </w14:solidFill>
                </w14:textFill>
              </w:rPr>
              <w:t>2018, 45, 177-183.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479"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4</w:t>
            </w:r>
          </w:p>
        </w:tc>
        <w:tc>
          <w:tcPr>
            <w:tcW w:w="660"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论文</w:t>
            </w:r>
          </w:p>
        </w:tc>
        <w:tc>
          <w:tcPr>
            <w:tcW w:w="1205"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张坚、张福俊、马晓玲、安桥石</w:t>
            </w:r>
          </w:p>
        </w:tc>
        <w:tc>
          <w:tcPr>
            <w:tcW w:w="769" w:type="pct"/>
            <w:tcBorders>
              <w:top w:val="single" w:color="000000" w:sz="4" w:space="0"/>
              <w:left w:val="nil"/>
              <w:bottom w:val="single" w:color="000000" w:sz="4" w:space="0"/>
              <w:right w:val="single" w:color="000000" w:sz="4" w:space="0"/>
            </w:tcBorders>
            <w:vAlign w:val="center"/>
          </w:tcPr>
          <w:p>
            <w:pPr>
              <w:adjustRightInd w:val="0"/>
              <w:snapToGrid w:val="0"/>
              <w:jc w:val="center"/>
              <w:rPr>
                <w:rFonts w:ascii="宋体" w:hAnsi="宋体" w:cs="宋体"/>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2018年</w:t>
            </w:r>
          </w:p>
        </w:tc>
        <w:tc>
          <w:tcPr>
            <w:tcW w:w="1887" w:type="pct"/>
            <w:tcBorders>
              <w:top w:val="single" w:color="000000" w:sz="4" w:space="0"/>
              <w:left w:val="nil"/>
              <w:bottom w:val="single" w:color="000000" w:sz="4" w:space="0"/>
              <w:right w:val="single" w:color="000000" w:sz="4" w:space="0"/>
            </w:tcBorders>
            <w:vAlign w:val="center"/>
          </w:tcPr>
          <w:p>
            <w:pPr>
              <w:adjustRightInd w:val="0"/>
              <w:snapToGrid w:val="0"/>
              <w:jc w:val="center"/>
              <w:rPr>
                <w:snapToGrid w:val="0"/>
                <w:color w:val="000000" w:themeColor="text1"/>
                <w:szCs w:val="21"/>
                <w14:textFill>
                  <w14:solidFill>
                    <w14:schemeClr w14:val="tx1"/>
                  </w14:solidFill>
                </w14:textFill>
              </w:rPr>
            </w:pPr>
            <w:r>
              <w:rPr>
                <w:i/>
                <w:iCs/>
                <w:snapToGrid w:val="0"/>
                <w:color w:val="000000" w:themeColor="text1"/>
                <w:szCs w:val="21"/>
                <w14:textFill>
                  <w14:solidFill>
                    <w14:schemeClr w14:val="tx1"/>
                  </w14:solidFill>
                </w14:textFill>
              </w:rPr>
              <w:t>ACS Energy Letters</w:t>
            </w:r>
            <w:r>
              <w:rPr>
                <w:snapToGrid w:val="0"/>
                <w:color w:val="000000" w:themeColor="text1"/>
                <w:szCs w:val="21"/>
                <w14:textFill>
                  <w14:solidFill>
                    <w14:schemeClr w14:val="tx1"/>
                  </w14:solidFill>
                </w14:textFill>
              </w:rPr>
              <w:t xml:space="preserve"> 2018, 3, 555-561.</w:t>
            </w:r>
          </w:p>
        </w:tc>
      </w:tr>
    </w:tbl>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C212A1"/>
    <w:multiLevelType w:val="multilevel"/>
    <w:tmpl w:val="39C212A1"/>
    <w:lvl w:ilvl="0" w:tentative="0">
      <w:start w:val="1"/>
      <w:numFmt w:val="decimal"/>
      <w:lvlText w:val="(%1)"/>
      <w:lvlJc w:val="left"/>
      <w:pPr>
        <w:ind w:left="420" w:hanging="420"/>
      </w:pPr>
      <w:rPr>
        <w:rFonts w:ascii="Times New Roman" w:hAnsi="Times New Roman" w:eastAsia="宋体" w:cs="Times New Roman"/>
        <w:b w:val="0"/>
        <w:bCs w:val="0"/>
        <w:color w:val="auto"/>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6A6B4EEA"/>
    <w:multiLevelType w:val="multilevel"/>
    <w:tmpl w:val="6A6B4EE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lZjQ0ZjdjYzk0Yzk3N2NjODhkYjQ3NDQyZmQ1ZWMifQ=="/>
  </w:docVars>
  <w:rsids>
    <w:rsidRoot w:val="0023362D"/>
    <w:rsid w:val="00001675"/>
    <w:rsid w:val="00032A2F"/>
    <w:rsid w:val="00036FBE"/>
    <w:rsid w:val="000559EF"/>
    <w:rsid w:val="00067284"/>
    <w:rsid w:val="0009033F"/>
    <w:rsid w:val="000D48D8"/>
    <w:rsid w:val="000D687F"/>
    <w:rsid w:val="000F3A34"/>
    <w:rsid w:val="000F4A01"/>
    <w:rsid w:val="00117195"/>
    <w:rsid w:val="00134F10"/>
    <w:rsid w:val="001502AE"/>
    <w:rsid w:val="0016036E"/>
    <w:rsid w:val="00170EC5"/>
    <w:rsid w:val="0018353D"/>
    <w:rsid w:val="00183C1F"/>
    <w:rsid w:val="00192859"/>
    <w:rsid w:val="00193071"/>
    <w:rsid w:val="001B60B4"/>
    <w:rsid w:val="001B6C82"/>
    <w:rsid w:val="001B6D74"/>
    <w:rsid w:val="001E3826"/>
    <w:rsid w:val="00202DDB"/>
    <w:rsid w:val="002035BB"/>
    <w:rsid w:val="0020768B"/>
    <w:rsid w:val="00223E74"/>
    <w:rsid w:val="00231DDA"/>
    <w:rsid w:val="0023362D"/>
    <w:rsid w:val="00254B9A"/>
    <w:rsid w:val="00255785"/>
    <w:rsid w:val="002567A0"/>
    <w:rsid w:val="002627F8"/>
    <w:rsid w:val="00276863"/>
    <w:rsid w:val="002A15BC"/>
    <w:rsid w:val="002A24F1"/>
    <w:rsid w:val="002A4B54"/>
    <w:rsid w:val="002A5AC6"/>
    <w:rsid w:val="002B74AD"/>
    <w:rsid w:val="002D0298"/>
    <w:rsid w:val="002D6319"/>
    <w:rsid w:val="002E3EAA"/>
    <w:rsid w:val="002F4E8B"/>
    <w:rsid w:val="0030040D"/>
    <w:rsid w:val="003058E1"/>
    <w:rsid w:val="0031606F"/>
    <w:rsid w:val="00350C3B"/>
    <w:rsid w:val="0035537D"/>
    <w:rsid w:val="003577F3"/>
    <w:rsid w:val="00362716"/>
    <w:rsid w:val="003859F8"/>
    <w:rsid w:val="003B1652"/>
    <w:rsid w:val="003B4B3C"/>
    <w:rsid w:val="003E174F"/>
    <w:rsid w:val="00404E57"/>
    <w:rsid w:val="00426D90"/>
    <w:rsid w:val="00434D61"/>
    <w:rsid w:val="00440B82"/>
    <w:rsid w:val="00455A15"/>
    <w:rsid w:val="00466E8E"/>
    <w:rsid w:val="00467195"/>
    <w:rsid w:val="004907CA"/>
    <w:rsid w:val="00490DEE"/>
    <w:rsid w:val="004C2C04"/>
    <w:rsid w:val="004D1E44"/>
    <w:rsid w:val="004E52AA"/>
    <w:rsid w:val="004F365A"/>
    <w:rsid w:val="0050568E"/>
    <w:rsid w:val="00511D4B"/>
    <w:rsid w:val="00517ED8"/>
    <w:rsid w:val="00545093"/>
    <w:rsid w:val="00546DE1"/>
    <w:rsid w:val="0056242C"/>
    <w:rsid w:val="00582EFE"/>
    <w:rsid w:val="0059480F"/>
    <w:rsid w:val="005D4AF1"/>
    <w:rsid w:val="005D5D3D"/>
    <w:rsid w:val="0060754C"/>
    <w:rsid w:val="00615DE7"/>
    <w:rsid w:val="0062678A"/>
    <w:rsid w:val="00635CFE"/>
    <w:rsid w:val="00636099"/>
    <w:rsid w:val="00642C7F"/>
    <w:rsid w:val="0064760F"/>
    <w:rsid w:val="006573DA"/>
    <w:rsid w:val="0067267B"/>
    <w:rsid w:val="0067276B"/>
    <w:rsid w:val="00682193"/>
    <w:rsid w:val="00685D29"/>
    <w:rsid w:val="0069160F"/>
    <w:rsid w:val="00695256"/>
    <w:rsid w:val="006A1FF5"/>
    <w:rsid w:val="006A27B6"/>
    <w:rsid w:val="006A6256"/>
    <w:rsid w:val="006B465F"/>
    <w:rsid w:val="006D4895"/>
    <w:rsid w:val="006E48DD"/>
    <w:rsid w:val="006E6E5A"/>
    <w:rsid w:val="00703CEA"/>
    <w:rsid w:val="00706CA6"/>
    <w:rsid w:val="0072648A"/>
    <w:rsid w:val="00740B98"/>
    <w:rsid w:val="007429A2"/>
    <w:rsid w:val="0075227C"/>
    <w:rsid w:val="007529A4"/>
    <w:rsid w:val="007A3137"/>
    <w:rsid w:val="007A4D85"/>
    <w:rsid w:val="007A7D73"/>
    <w:rsid w:val="007D11A1"/>
    <w:rsid w:val="007E0C5C"/>
    <w:rsid w:val="007F2A79"/>
    <w:rsid w:val="0081553C"/>
    <w:rsid w:val="00840802"/>
    <w:rsid w:val="00857038"/>
    <w:rsid w:val="00887A34"/>
    <w:rsid w:val="008E4FD0"/>
    <w:rsid w:val="008F1EE8"/>
    <w:rsid w:val="00946A21"/>
    <w:rsid w:val="00952663"/>
    <w:rsid w:val="00966368"/>
    <w:rsid w:val="00972B50"/>
    <w:rsid w:val="0097313E"/>
    <w:rsid w:val="00993457"/>
    <w:rsid w:val="009A2DCB"/>
    <w:rsid w:val="009A5644"/>
    <w:rsid w:val="009D2939"/>
    <w:rsid w:val="009E4C2F"/>
    <w:rsid w:val="00A250E8"/>
    <w:rsid w:val="00A27BFA"/>
    <w:rsid w:val="00A54A28"/>
    <w:rsid w:val="00A847B1"/>
    <w:rsid w:val="00A956F8"/>
    <w:rsid w:val="00A95901"/>
    <w:rsid w:val="00AC7832"/>
    <w:rsid w:val="00AC7FE3"/>
    <w:rsid w:val="00AF1AFE"/>
    <w:rsid w:val="00B31714"/>
    <w:rsid w:val="00B52B24"/>
    <w:rsid w:val="00B66A58"/>
    <w:rsid w:val="00B87773"/>
    <w:rsid w:val="00BA7E47"/>
    <w:rsid w:val="00BD2435"/>
    <w:rsid w:val="00BD70E1"/>
    <w:rsid w:val="00C05C92"/>
    <w:rsid w:val="00C1577E"/>
    <w:rsid w:val="00C21A5D"/>
    <w:rsid w:val="00C24329"/>
    <w:rsid w:val="00C3017F"/>
    <w:rsid w:val="00C5155F"/>
    <w:rsid w:val="00C56AD1"/>
    <w:rsid w:val="00C62ECE"/>
    <w:rsid w:val="00C70CA6"/>
    <w:rsid w:val="00C91868"/>
    <w:rsid w:val="00CC298C"/>
    <w:rsid w:val="00CD2E74"/>
    <w:rsid w:val="00CD76BE"/>
    <w:rsid w:val="00CF1328"/>
    <w:rsid w:val="00CF26FA"/>
    <w:rsid w:val="00D12C4E"/>
    <w:rsid w:val="00D12C91"/>
    <w:rsid w:val="00D26B63"/>
    <w:rsid w:val="00D44A55"/>
    <w:rsid w:val="00D52CDB"/>
    <w:rsid w:val="00D55FE7"/>
    <w:rsid w:val="00D65128"/>
    <w:rsid w:val="00D72CCA"/>
    <w:rsid w:val="00D738DF"/>
    <w:rsid w:val="00D75B5C"/>
    <w:rsid w:val="00D8201D"/>
    <w:rsid w:val="00D938BC"/>
    <w:rsid w:val="00D95006"/>
    <w:rsid w:val="00DB719B"/>
    <w:rsid w:val="00DC6361"/>
    <w:rsid w:val="00DC6F42"/>
    <w:rsid w:val="00DD5519"/>
    <w:rsid w:val="00DF55BA"/>
    <w:rsid w:val="00DF7853"/>
    <w:rsid w:val="00E11E38"/>
    <w:rsid w:val="00E133C6"/>
    <w:rsid w:val="00E34E26"/>
    <w:rsid w:val="00E43D45"/>
    <w:rsid w:val="00E70679"/>
    <w:rsid w:val="00E81B9F"/>
    <w:rsid w:val="00EC24A0"/>
    <w:rsid w:val="00EC599F"/>
    <w:rsid w:val="00ED5151"/>
    <w:rsid w:val="00EF5096"/>
    <w:rsid w:val="00EF54C7"/>
    <w:rsid w:val="00F0400F"/>
    <w:rsid w:val="00F30B91"/>
    <w:rsid w:val="00F67F92"/>
    <w:rsid w:val="00F73925"/>
    <w:rsid w:val="00F81346"/>
    <w:rsid w:val="00F9064A"/>
    <w:rsid w:val="00FD2D98"/>
    <w:rsid w:val="00FE23FE"/>
    <w:rsid w:val="00FE6E5B"/>
    <w:rsid w:val="20292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link w:val="12"/>
    <w:qFormat/>
    <w:uiPriority w:val="9"/>
    <w:pPr>
      <w:widowControl/>
      <w:spacing w:before="100" w:beforeAutospacing="1" w:after="100" w:afterAutospacing="1"/>
      <w:jc w:val="left"/>
      <w:outlineLvl w:val="2"/>
    </w:pPr>
    <w:rPr>
      <w:rFonts w:ascii="宋体" w:hAnsi="宋体"/>
      <w:b/>
      <w:bCs/>
      <w:kern w:val="0"/>
      <w:sz w:val="27"/>
      <w:szCs w:val="27"/>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semiHidden/>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tabs>
        <w:tab w:val="center" w:pos="4153"/>
        <w:tab w:val="right" w:pos="8306"/>
      </w:tabs>
      <w:snapToGrid w:val="0"/>
      <w:jc w:val="center"/>
    </w:pPr>
    <w:rPr>
      <w:sz w:val="18"/>
      <w:szCs w:val="18"/>
    </w:rPr>
  </w:style>
  <w:style w:type="paragraph" w:styleId="6">
    <w:name w:val="annotation subject"/>
    <w:basedOn w:val="3"/>
    <w:next w:val="3"/>
    <w:link w:val="15"/>
    <w:semiHidden/>
    <w:unhideWhenUsed/>
    <w:uiPriority w:val="99"/>
    <w:rPr>
      <w:b/>
      <w:bCs/>
    </w:rPr>
  </w:style>
  <w:style w:type="character" w:styleId="9">
    <w:name w:val="annotation reference"/>
    <w:basedOn w:val="8"/>
    <w:semiHidden/>
    <w:unhideWhenUsed/>
    <w:uiPriority w:val="99"/>
    <w:rPr>
      <w:sz w:val="21"/>
      <w:szCs w:val="21"/>
    </w:rPr>
  </w:style>
  <w:style w:type="character" w:customStyle="1" w:styleId="10">
    <w:name w:val="页眉 字符"/>
    <w:basedOn w:val="8"/>
    <w:link w:val="5"/>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3 字符"/>
    <w:basedOn w:val="8"/>
    <w:link w:val="2"/>
    <w:qFormat/>
    <w:uiPriority w:val="9"/>
    <w:rPr>
      <w:rFonts w:ascii="宋体" w:hAnsi="宋体" w:eastAsia="宋体" w:cs="Times New Roman"/>
      <w:b/>
      <w:bCs/>
      <w:kern w:val="0"/>
      <w:sz w:val="27"/>
      <w:szCs w:val="27"/>
    </w:rPr>
  </w:style>
  <w:style w:type="paragraph" w:customStyle="1" w:styleId="13">
    <w:name w:val="Revision"/>
    <w:hidden/>
    <w:semiHidden/>
    <w:uiPriority w:val="99"/>
    <w:rPr>
      <w:rFonts w:ascii="Times New Roman" w:hAnsi="Times New Roman" w:eastAsia="宋体" w:cs="Times New Roman"/>
      <w:kern w:val="2"/>
      <w:sz w:val="21"/>
      <w:szCs w:val="24"/>
      <w:lang w:val="en-US" w:eastAsia="zh-CN" w:bidi="ar-SA"/>
    </w:rPr>
  </w:style>
  <w:style w:type="character" w:customStyle="1" w:styleId="14">
    <w:name w:val="批注文字 字符"/>
    <w:basedOn w:val="8"/>
    <w:link w:val="3"/>
    <w:semiHidden/>
    <w:qFormat/>
    <w:uiPriority w:val="99"/>
    <w:rPr>
      <w:rFonts w:ascii="Times New Roman" w:hAnsi="Times New Roman" w:eastAsia="宋体" w:cs="Times New Roman"/>
      <w:szCs w:val="24"/>
    </w:rPr>
  </w:style>
  <w:style w:type="character" w:customStyle="1" w:styleId="15">
    <w:name w:val="批注主题 字符"/>
    <w:basedOn w:val="14"/>
    <w:link w:val="6"/>
    <w:semiHidden/>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2331</Words>
  <Characters>4204</Characters>
  <Lines>32</Lines>
  <Paragraphs>9</Paragraphs>
  <TotalTime>12</TotalTime>
  <ScaleCrop>false</ScaleCrop>
  <LinksUpToDate>false</LinksUpToDate>
  <CharactersWithSpaces>4551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2024-06-06T08:35:00Z</dcterms:created>
  <dc:creator>DJ Wang</dc:creator>
  <cp:lastModifiedBy>Agnes</cp:lastModifiedBy>
  <dcterms:modified xsi:type="dcterms:W3CDTF">2024-06-14T02:21:50Z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3A26F6038AB144BF8853192B7E6A1FD7_12</vt:lpwstr>
  </property>
</Properties>
</file>