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4C9" w:rsidRPr="001944C9" w:rsidRDefault="001944C9" w:rsidP="001944C9">
      <w:pPr>
        <w:pageBreakBefore/>
        <w:spacing w:beforeLines="50" w:before="156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r w:rsidRPr="001944C9">
        <w:rPr>
          <w:rFonts w:ascii="Times New Roman" w:hAnsi="Times New Roman" w:hint="eastAsia"/>
          <w:b/>
          <w:bCs/>
          <w:sz w:val="24"/>
          <w:szCs w:val="24"/>
        </w:rPr>
        <w:t>环境工程专业课程思政设计矩阵</w:t>
      </w:r>
      <w:r w:rsidRPr="001944C9">
        <w:rPr>
          <w:rFonts w:ascii="Times New Roman" w:hAnsi="Times New Roman" w:hint="eastAsia"/>
          <w:b/>
          <w:bCs/>
          <w:sz w:val="24"/>
          <w:szCs w:val="24"/>
        </w:rPr>
        <w:t>表</w:t>
      </w:r>
      <w:r w:rsidRPr="001944C9">
        <w:rPr>
          <w:rFonts w:ascii="Times New Roman" w:hAnsi="Times New Roman" w:hint="eastAsia"/>
          <w:b/>
          <w:bCs/>
          <w:sz w:val="24"/>
          <w:szCs w:val="24"/>
        </w:rPr>
        <w:t>（</w:t>
      </w:r>
      <w:r w:rsidRPr="001944C9">
        <w:rPr>
          <w:rFonts w:ascii="Times New Roman" w:hAnsi="Times New Roman" w:hint="eastAsia"/>
          <w:b/>
          <w:bCs/>
          <w:sz w:val="24"/>
          <w:szCs w:val="24"/>
        </w:rPr>
        <w:t>2019</w:t>
      </w:r>
      <w:r w:rsidRPr="001944C9">
        <w:rPr>
          <w:rFonts w:ascii="Times New Roman" w:hAnsi="Times New Roman" w:hint="eastAsia"/>
          <w:b/>
          <w:bCs/>
          <w:sz w:val="24"/>
          <w:szCs w:val="24"/>
        </w:rPr>
        <w:t>版）</w:t>
      </w:r>
    </w:p>
    <w:tbl>
      <w:tblPr>
        <w:tblW w:w="4994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561"/>
        <w:gridCol w:w="561"/>
        <w:gridCol w:w="561"/>
        <w:gridCol w:w="561"/>
        <w:gridCol w:w="561"/>
        <w:gridCol w:w="561"/>
        <w:gridCol w:w="560"/>
        <w:gridCol w:w="560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35"/>
      </w:tblGrid>
      <w:tr w:rsidR="001944C9" w:rsidTr="00C35165">
        <w:trPr>
          <w:trHeight w:val="23"/>
          <w:tblHeader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1944C9" w:rsidRDefault="001944C9" w:rsidP="00C35165">
            <w:pPr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  <w:t>支撑思政点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遵纪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守法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使命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环保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意识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可持续发展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国家意识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理想信念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制度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自信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爱国情怀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社会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使命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职业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操守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  <w:t>人文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  <w:t>精神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高尚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情操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吃苦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耐劳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团结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协作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精湛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全球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视野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文化</w:t>
            </w:r>
          </w:p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自信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协调沟通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终身学习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自主学习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环境学导论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工程力学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环境工程原理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环境工程微生物学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环境监测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环境化学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专业英语（环境工程）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2B2B2B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仪器分析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大气污染控制工程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物理性污染控制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水污染控制工程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环境自动检测技术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固体废物处理与处置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环境规划与管理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jc w:val="center"/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环境影响评价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环境数据处理与数学模型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环境工程技术经济与造价管理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环境工程施工技术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专业认知实习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CAD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训练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大学化学实验（无机、分析、有机）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仪器分析实验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环境工程微生物实验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环境监测实验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ind w:leftChars="-7" w:left="-15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污染控制工程实验（大气、水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和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固废）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水污染控制工程课程设计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大气污染控制工程课程设计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环境电子课程设计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固体废物处理与处置课程设计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生产实习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毕业实习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毕业设计（论文）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○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○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　第二课堂（多学科组队节能大赛、环境日活动）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944C9" w:rsidTr="00C35165">
        <w:trPr>
          <w:trHeight w:val="23"/>
          <w:jc w:val="center"/>
        </w:trPr>
        <w:tc>
          <w:tcPr>
            <w:tcW w:w="9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  <w:lang w:bidi="ar"/>
              </w:rPr>
              <w:t>职业生涯规划与就业创业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jc w:val="center"/>
              <w:rPr>
                <w:rFonts w:ascii="Times New Roman" w:eastAsia="仿宋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20"/>
                <w:szCs w:val="20"/>
              </w:rPr>
              <w:t>√</w:t>
            </w:r>
          </w:p>
        </w:tc>
        <w:tc>
          <w:tcPr>
            <w:tcW w:w="2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  <w:tc>
          <w:tcPr>
            <w:tcW w:w="1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44C9" w:rsidRDefault="001944C9" w:rsidP="00C35165">
            <w:pPr>
              <w:widowControl/>
              <w:spacing w:line="24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b/>
                <w:color w:val="000000"/>
                <w:kern w:val="0"/>
                <w:sz w:val="28"/>
                <w:szCs w:val="28"/>
              </w:rPr>
              <w:t>○</w:t>
            </w:r>
          </w:p>
        </w:tc>
      </w:tr>
    </w:tbl>
    <w:p w:rsidR="00721FD2" w:rsidRPr="001944C9" w:rsidRDefault="001944C9" w:rsidP="001944C9">
      <w:pPr>
        <w:spacing w:before="120" w:line="276" w:lineRule="auto"/>
        <w:jc w:val="left"/>
        <w:rPr>
          <w:rFonts w:hint="eastAsia"/>
        </w:rPr>
      </w:pPr>
      <w:r>
        <w:rPr>
          <w:rFonts w:ascii="Times New Roman" w:eastAsia="仿宋" w:hAnsi="Times New Roman" w:hint="eastAsia"/>
          <w:b/>
          <w:bCs/>
          <w:szCs w:val="21"/>
        </w:rPr>
        <w:t>注：“○”代表课程通过思政教育对表</w:t>
      </w:r>
      <w:r>
        <w:rPr>
          <w:rFonts w:ascii="Times New Roman" w:eastAsia="仿宋" w:hAnsi="Times New Roman" w:hint="eastAsia"/>
          <w:b/>
          <w:bCs/>
          <w:szCs w:val="21"/>
        </w:rPr>
        <w:t>3-3</w:t>
      </w:r>
      <w:r>
        <w:rPr>
          <w:rFonts w:ascii="Times New Roman" w:eastAsia="仿宋" w:hAnsi="Times New Roman" w:hint="eastAsia"/>
          <w:b/>
          <w:bCs/>
          <w:szCs w:val="21"/>
        </w:rPr>
        <w:t>中非技术指标点的支撑，在课程考核环节考核；“√”代表课程教学过程中涉及到的更广泛的思政教育，在课程考核中不做硬性要求。本专业课程思政教育整体效果的考核在第八学期学生离校前开展，由第三方评价机构设计考核题考核。</w:t>
      </w:r>
    </w:p>
    <w:sectPr w:rsidR="00721FD2" w:rsidRPr="001944C9" w:rsidSect="001944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C9"/>
    <w:rsid w:val="001944C9"/>
    <w:rsid w:val="0072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E56F4-D632-4B5A-822A-0AE042EDD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4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1</cp:revision>
  <dcterms:created xsi:type="dcterms:W3CDTF">2020-10-20T14:38:00Z</dcterms:created>
  <dcterms:modified xsi:type="dcterms:W3CDTF">2020-10-20T14:40:00Z</dcterms:modified>
</cp:coreProperties>
</file>