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桂林电子科技大学</w:t>
      </w:r>
      <w:r>
        <w:rPr>
          <w:rFonts w:hint="eastAsia"/>
          <w:b/>
          <w:sz w:val="30"/>
          <w:szCs w:val="30"/>
          <w:lang w:val="en-US" w:eastAsia="zh-CN"/>
        </w:rPr>
        <w:t>高等学历继续教育</w:t>
      </w:r>
      <w:r>
        <w:rPr>
          <w:rFonts w:hint="eastAsia"/>
          <w:b/>
          <w:sz w:val="30"/>
          <w:szCs w:val="30"/>
        </w:rPr>
        <w:t>毕业设计(论文)维普查重操作说明</w:t>
      </w:r>
    </w:p>
    <w:p>
      <w:pPr>
        <w:ind w:firstLine="1050" w:firstLineChars="500"/>
        <w:rPr>
          <w:rFonts w:hint="eastAsia"/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(查重前一定要按照撰写格式要求调整好格式)</w:t>
      </w:r>
    </w:p>
    <w:p>
      <w:pPr>
        <w:ind w:firstLine="1050" w:firstLineChars="500"/>
        <w:rPr>
          <w:rFonts w:hint="eastAsia"/>
          <w:b/>
          <w:color w:val="FF0000"/>
          <w:sz w:val="32"/>
          <w:szCs w:val="32"/>
        </w:rPr>
      </w:pPr>
      <w:bookmarkStart w:id="0" w:name="_GoBack"/>
      <w:bookmarkEnd w:id="0"/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第一步: 登录教务系统:  </w:t>
      </w:r>
      <w:r>
        <w:fldChar w:fldCharType="begin"/>
      </w:r>
      <w:r>
        <w:instrText xml:space="preserve"> HYPERLINK "https://cjjwstu.guet.edu.cn/index.shtml" </w:instrText>
      </w:r>
      <w:r>
        <w:fldChar w:fldCharType="separate"/>
      </w:r>
      <w:r>
        <w:rPr>
          <w:rStyle w:val="Hyperlink"/>
          <w:b/>
          <w:sz w:val="28"/>
          <w:szCs w:val="28"/>
        </w:rPr>
        <w:t>https://cjjwstu.guet.edu.cn/index.shtml</w:t>
      </w:r>
      <w:r>
        <w:rPr>
          <w:rStyle w:val="Hyperlink"/>
          <w:b/>
          <w:sz w:val="28"/>
          <w:szCs w:val="28"/>
        </w:rPr>
        <w:fldChar w:fldCharType="end"/>
      </w:r>
    </w:p>
    <w:p>
      <w:pPr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 xml:space="preserve">第二步: </w:t>
      </w:r>
      <w:r>
        <w:rPr>
          <w:rFonts w:hint="eastAsia"/>
          <w:b/>
          <w:sz w:val="28"/>
          <w:szCs w:val="28"/>
          <w:lang w:val="en-US" w:eastAsia="zh-CN"/>
        </w:rPr>
        <w:t>点击</w:t>
      </w:r>
      <w:r>
        <w:rPr>
          <w:rFonts w:ascii="黑体" w:eastAsia="黑体" w:hAnsi="黑体" w:cs="黑体" w:hint="eastAsia"/>
          <w:b/>
          <w:color w:val="FF0000"/>
          <w:sz w:val="28"/>
          <w:szCs w:val="28"/>
          <w:lang w:eastAsia="zh-CN"/>
        </w:rPr>
        <w:t>“论文写作”</w:t>
      </w:r>
      <w:r>
        <w:rPr>
          <w:rFonts w:hint="eastAsia"/>
          <w:b/>
          <w:sz w:val="28"/>
          <w:szCs w:val="28"/>
          <w:lang w:eastAsia="zh-CN"/>
        </w:rPr>
        <w:t>，</w:t>
      </w:r>
      <w:r>
        <w:rPr>
          <w:rFonts w:hint="eastAsia"/>
          <w:b/>
          <w:sz w:val="28"/>
          <w:szCs w:val="28"/>
        </w:rPr>
        <w:t>点击“</w:t>
      </w:r>
      <w:r>
        <w:rPr>
          <w:rFonts w:hint="eastAsia"/>
          <w:b/>
          <w:sz w:val="28"/>
          <w:szCs w:val="28"/>
          <w:lang w:val="en-US" w:eastAsia="zh-CN"/>
        </w:rPr>
        <w:t>论文终稿提交</w:t>
      </w:r>
      <w:r>
        <w:rPr>
          <w:rFonts w:hint="eastAsia"/>
          <w:b/>
          <w:sz w:val="28"/>
          <w:szCs w:val="28"/>
        </w:rPr>
        <w:t>”</w:t>
      </w:r>
      <w:r>
        <w:rPr>
          <w:rFonts w:hint="eastAsia"/>
          <w:b/>
          <w:sz w:val="28"/>
          <w:szCs w:val="28"/>
          <w:lang w:eastAsia="zh-CN"/>
        </w:rPr>
        <w:t>中</w:t>
      </w:r>
      <w:r>
        <w:rPr>
          <w:rFonts w:hint="eastAsia"/>
          <w:b/>
          <w:bCs w:val="0"/>
          <w:color w:val="FF0000"/>
          <w:sz w:val="28"/>
          <w:szCs w:val="28"/>
          <w:lang w:eastAsia="zh-CN"/>
        </w:rPr>
        <w:t>“</w:t>
      </w:r>
      <w:r>
        <w:rPr>
          <w:rFonts w:ascii="黑体" w:eastAsia="黑体" w:hAnsi="黑体" w:cs="黑体" w:hint="eastAsia"/>
          <w:b/>
          <w:bCs w:val="0"/>
          <w:color w:val="FF0000"/>
          <w:sz w:val="28"/>
          <w:szCs w:val="28"/>
          <w:lang w:val="en-US" w:eastAsia="zh-CN"/>
        </w:rPr>
        <w:t>提交附件</w:t>
      </w:r>
      <w:r>
        <w:rPr>
          <w:rFonts w:hint="eastAsia"/>
          <w:b/>
          <w:bCs w:val="0"/>
          <w:color w:val="FF0000"/>
          <w:sz w:val="28"/>
          <w:szCs w:val="28"/>
          <w:lang w:eastAsia="zh-CN"/>
        </w:rPr>
        <w:t>”</w:t>
      </w:r>
      <w:r>
        <w:rPr>
          <w:rFonts w:hint="eastAsia"/>
          <w:b/>
          <w:sz w:val="28"/>
          <w:szCs w:val="28"/>
        </w:rPr>
        <w:t>按钮</w:t>
      </w:r>
      <w:r>
        <w:rPr>
          <w:rFonts w:hint="eastAsia"/>
          <w:b/>
          <w:sz w:val="28"/>
          <w:szCs w:val="28"/>
          <w:lang w:eastAsia="zh-CN"/>
        </w:rPr>
        <w:t>进入</w:t>
      </w:r>
    </w:p>
    <w:p>
      <w:pPr>
        <w:rPr>
          <w:rFonts w:eastAsia="宋体"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第三步：</w:t>
      </w:r>
      <w:r>
        <w:rPr>
          <w:rFonts w:hint="eastAsia"/>
          <w:b/>
          <w:color w:val="FF0000"/>
          <w:sz w:val="28"/>
          <w:szCs w:val="28"/>
          <w:lang w:val="en-US" w:eastAsia="zh-CN"/>
        </w:rPr>
        <w:t>“查重论文附件”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中</w:t>
      </w:r>
      <w:r>
        <w:rPr>
          <w:rFonts w:hint="eastAsia"/>
          <w:b/>
          <w:color w:val="FF0000"/>
          <w:sz w:val="28"/>
          <w:szCs w:val="28"/>
          <w:lang w:val="en-US" w:eastAsia="zh-CN"/>
        </w:rPr>
        <w:t>“选择文件”，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在电脑端找到需要提交的</w:t>
      </w:r>
      <w:r>
        <w:rPr>
          <w:rFonts w:hint="eastAsia"/>
          <w:b/>
          <w:sz w:val="28"/>
          <w:szCs w:val="28"/>
          <w:lang w:val="en-US" w:eastAsia="zh-CN"/>
        </w:rPr>
        <w:t>doc或docx格式的论文终稿</w:t>
      </w:r>
      <w:r>
        <w:rPr>
          <w:rFonts w:hint="eastAsia"/>
          <w:b/>
          <w:sz w:val="28"/>
          <w:szCs w:val="28"/>
        </w:rPr>
        <w:t>, 点击</w:t>
      </w:r>
      <w:r>
        <w:rPr>
          <w:rFonts w:hint="eastAsia"/>
          <w:b/>
          <w:color w:val="FF0000"/>
          <w:sz w:val="28"/>
          <w:szCs w:val="28"/>
        </w:rPr>
        <w:t>“开始进行查重论文”</w:t>
      </w:r>
      <w:r>
        <w:rPr>
          <w:rFonts w:hint="eastAsia"/>
          <w:b/>
          <w:sz w:val="28"/>
          <w:szCs w:val="28"/>
        </w:rPr>
        <w:t>按钮</w:t>
      </w:r>
      <w:r>
        <w:rPr>
          <w:rFonts w:hint="eastAsia"/>
          <w:b/>
          <w:sz w:val="28"/>
          <w:szCs w:val="28"/>
          <w:lang w:eastAsia="zh-CN"/>
        </w:rPr>
        <w:t>。</w:t>
      </w:r>
    </w:p>
    <w:p>
      <w:pPr>
        <w:rPr>
          <w:b/>
          <w:sz w:val="28"/>
          <w:szCs w:val="28"/>
        </w:rPr>
      </w:pPr>
      <w:r>
        <w:drawing>
          <wp:inline distT="0" distB="0" distL="0" distR="0">
            <wp:extent cx="6238875" cy="4991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39118" cy="499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sz w:val="28"/>
          <w:szCs w:val="28"/>
        </w:rPr>
      </w:pPr>
    </w:p>
    <w:p>
      <w:pPr>
        <w:ind w:left="0" w:hanging="5" w:leftChars="0" w:firstLineChars="0"/>
        <w:rPr>
          <w:rFonts w:eastAsiaTheme="minorEastAsia" w:hint="eastAsia"/>
          <w:b/>
          <w:sz w:val="28"/>
          <w:szCs w:val="28"/>
          <w:lang w:eastAsia="zh-CN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第三步: </w:t>
      </w:r>
      <w:r>
        <w:rPr>
          <w:rFonts w:asciiTheme="minorEastAsia" w:eastAsiaTheme="minorEastAsia" w:hAnsiTheme="minorEastAsia" w:hint="eastAsia"/>
          <w:sz w:val="28"/>
          <w:szCs w:val="28"/>
        </w:rPr>
        <w:t>学生通过教务系统跳转维普论文查重网站对论文进行</w:t>
      </w:r>
      <w:r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多次</w:t>
      </w:r>
      <w:r>
        <w:rPr>
          <w:rFonts w:asciiTheme="minorEastAsia" w:eastAsiaTheme="minorEastAsia" w:hAnsiTheme="minorEastAsia" w:hint="eastAsia"/>
          <w:sz w:val="28"/>
          <w:szCs w:val="28"/>
        </w:rPr>
        <w:t>查重，前2次查重费用由学校承担，超过2次后费用</w:t>
      </w:r>
      <w:r>
        <w:rPr>
          <w:rFonts w:asciiTheme="minorEastAsia" w:eastAsiaTheme="minorEastAsia" w:hAnsiTheme="minorEastAsia" w:hint="eastAsia"/>
          <w:sz w:val="28"/>
          <w:szCs w:val="28"/>
          <w:lang w:val="en-US" w:eastAsia="zh-CN"/>
        </w:rPr>
        <w:t>学生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自己承担,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学生在界面中</w:t>
      </w:r>
      <w:r>
        <w:rPr>
          <w:rFonts w:asciiTheme="minorEastAsia" w:eastAsiaTheme="minorEastAsia" w:hAnsiTheme="minorEastAsia" w:hint="eastAsia"/>
          <w:b/>
          <w:sz w:val="28"/>
          <w:szCs w:val="28"/>
          <w:lang w:val="en-US" w:eastAsia="zh-CN"/>
        </w:rPr>
        <w:t>显示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“优惠红包”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8"/>
          <w:lang w:val="en-US" w:eastAsia="zh-CN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  <w:lang w:val="en-US" w:eastAsia="zh-CN"/>
        </w:rPr>
        <w:t xml:space="preserve"> </w:t>
      </w:r>
    </w:p>
    <w:p>
      <w:pPr>
        <w:rPr>
          <w:b/>
          <w:sz w:val="28"/>
          <w:szCs w:val="28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927725" cy="3450590"/>
            <wp:effectExtent l="113030" t="88265" r="112395" b="99695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7725" cy="3450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ind w:left="1124" w:hanging="840" w:hangingChars="400"/>
        <w:rPr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  <w:lang w:eastAsia="zh-CN"/>
        </w:rPr>
        <w:t>第四步：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在界面中</w:t>
      </w:r>
      <w:r>
        <w:rPr>
          <w:rFonts w:asciiTheme="minorEastAsia" w:eastAsiaTheme="minorEastAsia" w:hAnsiTheme="minorEastAsia" w:hint="eastAsia"/>
          <w:b/>
          <w:sz w:val="28"/>
          <w:szCs w:val="28"/>
          <w:lang w:val="en-US" w:eastAsia="zh-CN"/>
        </w:rPr>
        <w:t>系统自动获取2个</w:t>
      </w:r>
      <w:r>
        <w:rPr>
          <w:rFonts w:ascii="黑体" w:eastAsia="黑体" w:hAnsi="黑体" w:cs="黑体" w:hint="eastAsia"/>
          <w:b/>
          <w:color w:val="FF0000"/>
          <w:sz w:val="28"/>
          <w:szCs w:val="28"/>
        </w:rPr>
        <w:t xml:space="preserve">“优惠红包”, </w:t>
      </w:r>
      <w:r>
        <w:rPr>
          <w:rFonts w:hint="eastAsia"/>
          <w:b/>
          <w:sz w:val="28"/>
          <w:szCs w:val="28"/>
        </w:rPr>
        <w:t>显示有2个可使用</w:t>
      </w:r>
      <w:r>
        <w:rPr>
          <w:rFonts w:hint="eastAsia"/>
          <w:b/>
          <w:sz w:val="28"/>
          <w:szCs w:val="28"/>
          <w:lang w:val="en-US" w:eastAsia="zh-CN"/>
        </w:rPr>
        <w:t>免费</w:t>
      </w:r>
      <w:r>
        <w:rPr>
          <w:rFonts w:hint="eastAsia"/>
          <w:b/>
          <w:sz w:val="28"/>
          <w:szCs w:val="28"/>
        </w:rPr>
        <w:t>红包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14350" cy="334010"/>
            <wp:effectExtent l="0" t="0" r="0" b="889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334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 xml:space="preserve">, </w:t>
      </w:r>
      <w:r>
        <w:rPr>
          <w:rFonts w:hint="eastAsia"/>
          <w:b/>
          <w:sz w:val="28"/>
          <w:szCs w:val="28"/>
          <w:lang w:val="en-US" w:eastAsia="zh-CN"/>
        </w:rPr>
        <w:t>查重</w:t>
      </w:r>
      <w:r>
        <w:rPr>
          <w:rFonts w:hint="eastAsia"/>
          <w:b/>
          <w:sz w:val="28"/>
          <w:szCs w:val="28"/>
          <w:lang w:eastAsia="zh-CN"/>
        </w:rPr>
        <w:t>检测</w:t>
      </w:r>
      <w:r>
        <w:rPr>
          <w:rFonts w:hint="eastAsia"/>
          <w:b/>
          <w:sz w:val="28"/>
          <w:szCs w:val="28"/>
        </w:rPr>
        <w:t>时对应选择其中的“</w:t>
      </w:r>
      <w:r>
        <w:rPr>
          <w:rFonts w:hint="eastAsia"/>
          <w:b/>
          <w:sz w:val="28"/>
          <w:szCs w:val="28"/>
          <w:lang w:val="en-US" w:eastAsia="zh-CN"/>
        </w:rPr>
        <w:t>优惠</w:t>
      </w:r>
      <w:r>
        <w:rPr>
          <w:rFonts w:hint="eastAsia"/>
          <w:b/>
          <w:sz w:val="28"/>
          <w:szCs w:val="28"/>
        </w:rPr>
        <w:t>红包</w:t>
      </w:r>
      <w:r>
        <w:rPr>
          <w:rFonts w:hint="eastAsia"/>
          <w:b/>
          <w:sz w:val="28"/>
          <w:szCs w:val="28"/>
          <w:lang w:eastAsia="zh-CN"/>
        </w:rPr>
        <w:t>”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91185" cy="383540"/>
            <wp:effectExtent l="0" t="0" r="18415" b="1651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185" cy="383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第五步:  显示“</w:t>
      </w:r>
      <w:r>
        <w:rPr>
          <w:rFonts w:hint="eastAsia"/>
          <w:b/>
          <w:sz w:val="28"/>
          <w:szCs w:val="28"/>
          <w:lang w:val="en-US" w:eastAsia="zh-CN"/>
        </w:rPr>
        <w:t>金额总计</w:t>
      </w:r>
      <w:r>
        <w:rPr>
          <w:rFonts w:hint="eastAsia"/>
          <w:b/>
          <w:sz w:val="28"/>
          <w:szCs w:val="28"/>
        </w:rPr>
        <w:t>: 0.00元”, 点击“</w:t>
      </w:r>
      <w:r>
        <w:rPr>
          <w:rFonts w:hint="eastAsia"/>
          <w:b/>
          <w:sz w:val="28"/>
          <w:szCs w:val="28"/>
          <w:lang w:val="en-US" w:eastAsia="zh-CN"/>
        </w:rPr>
        <w:t>确认支付</w:t>
      </w:r>
      <w:r>
        <w:rPr>
          <w:rFonts w:hint="eastAsia"/>
          <w:b/>
          <w:sz w:val="28"/>
          <w:szCs w:val="28"/>
        </w:rPr>
        <w:t>”</w:t>
      </w:r>
    </w:p>
    <w:p>
      <w:pPr>
        <w:ind w:left="1124" w:hanging="840" w:hangingChars="400"/>
        <w:rPr>
          <w:rFonts w:eastAsia="宋体"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 xml:space="preserve">第六步: </w:t>
      </w:r>
      <w:r>
        <w:rPr>
          <w:rFonts w:asciiTheme="minorEastAsia" w:hAnsiTheme="minorEastAsia" w:hint="eastAsia"/>
          <w:sz w:val="28"/>
          <w:szCs w:val="28"/>
        </w:rPr>
        <w:t>成功提交检测后，</w:t>
      </w:r>
      <w:r>
        <w:rPr>
          <w:rFonts w:asciiTheme="minorEastAsia" w:hAnsiTheme="minorEastAsia" w:hint="eastAsia"/>
          <w:sz w:val="28"/>
          <w:szCs w:val="28"/>
          <w:lang w:val="en-US" w:eastAsia="zh-CN"/>
        </w:rPr>
        <w:t>5-</w:t>
      </w:r>
      <w:r>
        <w:rPr>
          <w:rFonts w:asciiTheme="minorEastAsia" w:hAnsiTheme="minorEastAsia" w:hint="eastAsia"/>
          <w:sz w:val="28"/>
          <w:szCs w:val="28"/>
        </w:rPr>
        <w:t>10分钟左右陆续出检测结果。高峰时段时间可能会稍长 ,</w:t>
      </w:r>
      <w:r>
        <w:rPr>
          <w:rFonts w:hint="eastAsia"/>
          <w:sz w:val="28"/>
          <w:szCs w:val="28"/>
        </w:rPr>
        <w:t>等待后</w:t>
      </w:r>
      <w:r>
        <w:rPr>
          <w:rFonts w:asciiTheme="minorEastAsia" w:hAnsiTheme="minorEastAsia" w:hint="eastAsia"/>
          <w:sz w:val="28"/>
          <w:szCs w:val="28"/>
        </w:rPr>
        <w:t>会出现</w:t>
      </w:r>
      <w:r>
        <w:rPr>
          <w:rFonts w:asciiTheme="minorEastAsia" w:hAnsiTheme="minorEastAsia" w:hint="eastAsia"/>
          <w:b/>
          <w:color w:val="FF0000"/>
          <w:sz w:val="28"/>
          <w:szCs w:val="28"/>
        </w:rPr>
        <w:t>“检测完成</w:t>
      </w:r>
      <w:r>
        <w:rPr>
          <w:rFonts w:asciiTheme="minorEastAsia" w:hAnsiTheme="minorEastAsia"/>
          <w:b/>
          <w:color w:val="FF0000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</w:rPr>
        <w:t>, 如下图所示, 可以“查看报告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</w:rPr>
        <w:t>或“下载报告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  <w:lang w:eastAsia="zh-CN"/>
        </w:rPr>
        <w:t>。</w:t>
      </w:r>
    </w:p>
    <w:p>
      <w:pPr>
        <w:jc w:val="center"/>
        <w:rPr>
          <w:b/>
          <w:sz w:val="28"/>
          <w:szCs w:val="28"/>
        </w:rPr>
      </w:pPr>
      <w:r>
        <w:drawing>
          <wp:inline distT="0" distB="0" distL="0" distR="0">
            <wp:extent cx="2665095" cy="2211070"/>
            <wp:effectExtent l="137160" t="137160" r="150495" b="1473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l="14042" r="4681" b="6870"/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22110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sz w:val="28"/>
          <w:szCs w:val="28"/>
        </w:rPr>
      </w:pPr>
      <w:r>
        <w:drawing>
          <wp:inline distT="0" distB="0" distL="0" distR="0">
            <wp:extent cx="4763770" cy="2249805"/>
            <wp:effectExtent l="53975" t="53975" r="116205" b="1155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3770" cy="22498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ind w:left="1124" w:hanging="840" w:hangingChars="4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第七步: 学生在教务系统重新登录时也可以“查看报告”或“下载报告”,  根据反馈的比对报告重修改论文,  直到查重率符合要求. </w:t>
      </w:r>
    </w:p>
    <w:p>
      <w:pPr>
        <w:ind w:firstLine="420" w:firstLineChars="200"/>
        <w:rPr>
          <w:b/>
          <w:sz w:val="30"/>
          <w:szCs w:val="30"/>
        </w:rPr>
      </w:pPr>
      <w:r>
        <w:rPr>
          <w:rFonts w:hint="eastAsia"/>
          <w:b/>
          <w:sz w:val="28"/>
          <w:szCs w:val="28"/>
        </w:rPr>
        <w:t>(</w:t>
      </w:r>
      <w:r>
        <w:rPr>
          <w:rFonts w:ascii="方正小标宋简体" w:eastAsia="方正小标宋简体" w:hAnsi="宋体" w:hint="eastAsia"/>
          <w:b/>
          <w:color w:val="FF0000"/>
          <w:sz w:val="28"/>
          <w:szCs w:val="28"/>
          <w:u w:val="single"/>
        </w:rPr>
        <w:t>查重率≤45%可以申请毕业, 查重率≤30%方可申请参加学位论文答辩</w:t>
      </w:r>
      <w:r>
        <w:rPr>
          <w:rFonts w:hint="eastAsia"/>
          <w:b/>
          <w:sz w:val="28"/>
          <w:szCs w:val="28"/>
        </w:rPr>
        <w:t>)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jc w:val="center"/>
        <w:rPr>
          <w:b/>
          <w:sz w:val="28"/>
          <w:szCs w:val="28"/>
        </w:rPr>
      </w:pPr>
      <w:r>
        <w:drawing>
          <wp:inline distT="0" distB="0" distL="0" distR="0">
            <wp:extent cx="5596255" cy="4965065"/>
            <wp:effectExtent l="53975" t="53975" r="121920" b="1244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6255" cy="49650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sz w:val="28"/>
          <w:szCs w:val="28"/>
        </w:rPr>
      </w:pPr>
    </w:p>
    <w:p>
      <w:pPr>
        <w:ind w:left="630" w:hanging="632" w:leftChars="-1" w:hangingChars="301"/>
        <w:rPr>
          <w:rFonts w:eastAsia="宋体"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第八步: 学生根据自己的查重率,  选择其中确定要提交的</w:t>
      </w:r>
      <w:r>
        <w:rPr>
          <w:rFonts w:hint="eastAsia"/>
          <w:b/>
          <w:sz w:val="28"/>
          <w:szCs w:val="28"/>
          <w:lang w:val="en-US" w:eastAsia="zh-CN"/>
        </w:rPr>
        <w:t>论文</w:t>
      </w:r>
      <w:r>
        <w:rPr>
          <w:rFonts w:hint="eastAsia"/>
          <w:b/>
          <w:sz w:val="28"/>
          <w:szCs w:val="28"/>
        </w:rPr>
        <w:t>附件, 点击</w:t>
      </w:r>
      <w:r>
        <w:rPr>
          <w:rFonts w:hint="eastAsia"/>
          <w:b/>
          <w:color w:val="FF0000"/>
          <w:sz w:val="28"/>
          <w:szCs w:val="28"/>
        </w:rPr>
        <w:t>“提交为论文终稿”,</w:t>
      </w:r>
      <w:r>
        <w:rPr>
          <w:rFonts w:hint="eastAsia"/>
          <w:b/>
          <w:sz w:val="28"/>
          <w:szCs w:val="28"/>
        </w:rPr>
        <w:t xml:space="preserve"> 提交后就会变为灰色(不可再操作),  这个按钮学生</w:t>
      </w:r>
      <w:r>
        <w:rPr>
          <w:rFonts w:hint="eastAsia"/>
          <w:b/>
          <w:sz w:val="28"/>
          <w:szCs w:val="28"/>
          <w:lang w:val="en-US" w:eastAsia="zh-CN"/>
        </w:rPr>
        <w:t>只</w:t>
      </w:r>
      <w:r>
        <w:rPr>
          <w:rFonts w:hint="eastAsia"/>
          <w:b/>
          <w:sz w:val="28"/>
          <w:szCs w:val="28"/>
        </w:rPr>
        <w:t>能</w:t>
      </w:r>
      <w:r>
        <w:rPr>
          <w:rFonts w:hint="eastAsia"/>
          <w:b/>
          <w:sz w:val="28"/>
          <w:szCs w:val="28"/>
          <w:lang w:val="en-US" w:eastAsia="zh-CN"/>
        </w:rPr>
        <w:t>操作</w:t>
      </w:r>
      <w:r>
        <w:rPr>
          <w:rFonts w:hint="eastAsia"/>
          <w:b/>
          <w:sz w:val="28"/>
          <w:szCs w:val="28"/>
        </w:rPr>
        <w:t>提交2次, 一定要慎重操作, 要求在撰写论文截止时间前提交</w:t>
      </w:r>
      <w:r>
        <w:rPr>
          <w:rFonts w:hint="eastAsia"/>
          <w:b/>
          <w:sz w:val="28"/>
          <w:szCs w:val="28"/>
          <w:lang w:eastAsia="zh-CN"/>
        </w:rPr>
        <w:t>。</w:t>
      </w:r>
    </w:p>
    <w:p>
      <w:pPr>
        <w:rPr>
          <w:b/>
          <w:sz w:val="28"/>
          <w:szCs w:val="28"/>
        </w:rPr>
      </w:pPr>
      <w:r>
        <w:drawing>
          <wp:inline distT="0" distB="0" distL="0" distR="0">
            <wp:extent cx="6038850" cy="1485900"/>
            <wp:effectExtent l="76200" t="76200" r="133350" b="133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44906" cy="14873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  <w:lang w:eastAsia="zh-CN"/>
        </w:rPr>
        <w:t>【</w:t>
      </w:r>
      <w:r>
        <w:rPr>
          <w:rFonts w:hint="eastAsia"/>
          <w:b/>
          <w:color w:val="FF0000"/>
          <w:sz w:val="28"/>
          <w:szCs w:val="28"/>
        </w:rPr>
        <w:t xml:space="preserve">提醒: 查重符合查重率条件下,  </w:t>
      </w:r>
      <w:r>
        <w:rPr>
          <w:rFonts w:hint="eastAsia"/>
          <w:b/>
          <w:color w:val="FF0000"/>
          <w:sz w:val="28"/>
          <w:szCs w:val="28"/>
          <w:lang w:val="en-US" w:eastAsia="zh-CN"/>
        </w:rPr>
        <w:t>学生可以</w:t>
      </w:r>
      <w:r>
        <w:rPr>
          <w:rFonts w:hint="eastAsia"/>
          <w:b/>
          <w:color w:val="FF0000"/>
          <w:sz w:val="28"/>
          <w:szCs w:val="28"/>
        </w:rPr>
        <w:t>先把论文</w:t>
      </w:r>
      <w:r>
        <w:rPr>
          <w:rFonts w:hint="eastAsia"/>
          <w:b/>
          <w:color w:val="FF0000"/>
          <w:sz w:val="28"/>
          <w:szCs w:val="28"/>
          <w:lang w:val="en-US" w:eastAsia="zh-CN"/>
        </w:rPr>
        <w:t>终稿单独</w:t>
      </w:r>
      <w:r>
        <w:rPr>
          <w:rFonts w:hint="eastAsia"/>
          <w:b/>
          <w:color w:val="FF0000"/>
          <w:sz w:val="28"/>
          <w:szCs w:val="28"/>
        </w:rPr>
        <w:t>发给指导老师评阅, 确定指导成绩能及格, 即60分以上, 才操作“设为终稿</w:t>
      </w:r>
      <w:r>
        <w:rPr>
          <w:b/>
          <w:color w:val="FF0000"/>
          <w:sz w:val="28"/>
          <w:szCs w:val="28"/>
        </w:rPr>
        <w:t>”</w:t>
      </w:r>
      <w:r>
        <w:rPr>
          <w:rFonts w:hint="eastAsia"/>
          <w:b/>
          <w:color w:val="FF0000"/>
          <w:sz w:val="28"/>
          <w:szCs w:val="28"/>
        </w:rPr>
        <w:t>按钮</w:t>
      </w:r>
      <w:r>
        <w:rPr>
          <w:rFonts w:hint="eastAsia"/>
          <w:b/>
          <w:color w:val="FF0000"/>
          <w:sz w:val="28"/>
          <w:szCs w:val="28"/>
          <w:lang w:eastAsia="zh-CN"/>
        </w:rPr>
        <w:t>】。</w:t>
      </w:r>
    </w:p>
    <w:p>
      <w:pPr>
        <w:spacing w:line="360" w:lineRule="auto"/>
        <w:rPr>
          <w:rFonts w:asciiTheme="minorEastAsia" w:eastAsiaTheme="minorEastAsia" w:hAnsiTheme="minorEastAsia" w:hint="eastAsia"/>
          <w:b/>
          <w:sz w:val="28"/>
          <w:szCs w:val="28"/>
        </w:rPr>
      </w:pPr>
    </w:p>
    <w:p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第九步: 指导教师批阅评分 </w:t>
      </w:r>
    </w:p>
    <w:p>
      <w:pPr>
        <w:spacing w:line="360" w:lineRule="auto"/>
        <w:ind w:firstLine="4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在毕业设计（论文）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撰写截止时间结束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后，指导教师统一对学生的论文进行批阅评分。</w:t>
      </w:r>
    </w:p>
    <w:p>
      <w:pPr>
        <w:spacing w:line="360" w:lineRule="auto"/>
        <w:ind w:firstLine="4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1. 超期未提交论文终稿，视为未完成毕业设计（论文）撰写，指导教师给出“不及格”评分。</w:t>
      </w:r>
    </w:p>
    <w:p>
      <w:pPr>
        <w:spacing w:line="360" w:lineRule="auto"/>
        <w:ind w:firstLine="4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  <w:lang w:val="en-US" w:eastAsia="zh-CN"/>
        </w:rPr>
        <w:t xml:space="preserve">2.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提交的论文终稿</w:t>
      </w:r>
      <w:r>
        <w:rPr>
          <w:rFonts w:asciiTheme="minorEastAsia" w:eastAsiaTheme="minorEastAsia" w:hAnsiTheme="minorEastAsia" w:hint="eastAsia"/>
          <w:b/>
          <w:sz w:val="28"/>
          <w:szCs w:val="28"/>
          <w:lang w:val="en-US" w:eastAsia="zh-CN"/>
        </w:rPr>
        <w:t>未达到论文撰写要求的，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指导教师给出“不及格”评分。</w:t>
      </w:r>
    </w:p>
    <w:p>
      <w:pPr>
        <w:spacing w:line="360" w:lineRule="auto"/>
        <w:ind w:firstLine="480"/>
        <w:rPr>
          <w:rFonts w:asciiTheme="minorEastAsia" w:eastAsiaTheme="minorEastAsia" w:hAnsiTheme="minorEastAsia" w:hint="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  <w:lang w:val="en-US" w:eastAsia="zh-CN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. 提交的论文终稿查重结果不满足“≤45%”，指导教师给出“不及格”评分。</w:t>
      </w:r>
    </w:p>
    <w:p>
      <w:pPr>
        <w:spacing w:line="360" w:lineRule="auto"/>
        <w:ind w:firstLine="480"/>
        <w:rPr>
          <w:rFonts w:asciiTheme="minorEastAsia" w:eastAsiaTheme="minorEastAsia" w:hAnsiTheme="minorEastAsia" w:hint="default"/>
          <w:b/>
          <w:sz w:val="28"/>
          <w:szCs w:val="28"/>
          <w:lang w:val="en-US" w:eastAsia="zh-CN"/>
        </w:rPr>
      </w:pPr>
    </w:p>
    <w:p>
      <w:pPr>
        <w:rPr>
          <w:b/>
          <w:sz w:val="28"/>
          <w:szCs w:val="28"/>
        </w:rPr>
      </w:pPr>
    </w:p>
    <w:sectPr>
      <w:pgSz w:w="11906" w:h="16838"/>
      <w:pgMar w:top="993" w:right="1028" w:bottom="925" w:left="121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E96BC6-44EC-4CF4-B35E-0EC890367D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122D45F-8280-4FF7-BC33-11127F95A4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qFormat/>
    <w:rPr>
      <w:color w:val="0000FF" w:themeColor="hyperlink"/>
      <w:u w:val="single"/>
      <w14:textFill xmlns:w14="http://schemas.microsoft.com/office/word/2010/wordml">
        <w14:solidFill>
          <w14:schemeClr w14:val="hlink"/>
        </w14:solidFill>
      </w14:textFill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786</Words>
  <Characters>846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玉儿</cp:lastModifiedBy>
  <cp:revision>32</cp:revision>
  <dcterms:created xsi:type="dcterms:W3CDTF">2021-11-11T03:26:00Z</dcterms:created>
  <dcterms:modified xsi:type="dcterms:W3CDTF">2026-04-07T07:45:04Z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BE84E788B5C34E278338C26FFB1A6E1F_12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eyJoZGlkIjoiYzQwZjVlYWExNzRiNTdhNjFhZjdhZjZlNGJkMTNhNWIiLCJ1c2VySWQiOiI0MzU4NTg2OTUifQ==</vt:lpwstr>
  </property>
</Properties>
</file>