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微软雅黑" w:hAnsi="微软雅黑" w:eastAsia="微软雅黑" w:cs="微软雅黑"/>
          <w:b/>
          <w:i w:val="0"/>
          <w:caps w:val="0"/>
          <w:color w:val="222222"/>
          <w:spacing w:val="0"/>
          <w:sz w:val="24"/>
          <w:szCs w:val="24"/>
          <w:shd w:val="clear" w:color="auto" w:fill="FFFFFF"/>
        </w:rPr>
      </w:pPr>
      <w:r>
        <w:rPr>
          <w:rFonts w:ascii="微软雅黑" w:hAnsi="微软雅黑" w:eastAsia="微软雅黑" w:cs="微软雅黑"/>
          <w:b/>
          <w:i w:val="0"/>
          <w:caps w:val="0"/>
          <w:color w:val="222222"/>
          <w:spacing w:val="0"/>
          <w:sz w:val="28"/>
          <w:szCs w:val="28"/>
          <w:shd w:val="clear" w:color="auto" w:fill="FFFFFF"/>
        </w:rPr>
        <w:t>关于组织申报广西教育科学</w:t>
      </w:r>
      <w:r>
        <w:rPr>
          <w:rFonts w:hint="eastAsia" w:ascii="微软雅黑" w:hAnsi="微软雅黑" w:eastAsia="微软雅黑" w:cs="微软雅黑"/>
          <w:b/>
          <w:i w:val="0"/>
          <w:caps w:val="0"/>
          <w:color w:val="222222"/>
          <w:spacing w:val="0"/>
          <w:sz w:val="28"/>
          <w:szCs w:val="28"/>
          <w:shd w:val="clear" w:color="auto" w:fill="FFFFFF"/>
        </w:rPr>
        <w:t>“十四五”规划2023年度课题的通知</w:t>
      </w:r>
    </w:p>
    <w:p>
      <w:pPr>
        <w:rPr>
          <w:rFonts w:hint="eastAsia" w:ascii="宋体" w:hAnsi="宋体" w:eastAsia="宋体" w:cs="宋体"/>
          <w:b/>
          <w:i w:val="0"/>
          <w:caps w:val="0"/>
          <w:color w:val="222222"/>
          <w:spacing w:val="0"/>
          <w:sz w:val="24"/>
          <w:szCs w:val="24"/>
          <w:shd w:val="clear" w:color="auto" w:fill="FFFFFF"/>
          <w:lang w:val="en-US" w:eastAsia="zh-CN"/>
        </w:rPr>
      </w:pPr>
    </w:p>
    <w:p>
      <w:pPr>
        <w:spacing w:line="360" w:lineRule="auto"/>
        <w:rPr>
          <w:rFonts w:hint="eastAsia" w:ascii="宋体" w:hAnsi="宋体" w:eastAsia="宋体" w:cs="宋体"/>
          <w:b/>
          <w:i w:val="0"/>
          <w:caps w:val="0"/>
          <w:color w:val="222222"/>
          <w:spacing w:val="0"/>
          <w:sz w:val="28"/>
          <w:szCs w:val="28"/>
          <w:shd w:val="clear" w:color="auto" w:fill="FFFFFF"/>
          <w:lang w:val="en-US" w:eastAsia="zh-CN"/>
        </w:rPr>
      </w:pPr>
    </w:p>
    <w:p>
      <w:pPr>
        <w:spacing w:line="360" w:lineRule="auto"/>
        <w:rPr>
          <w:rFonts w:hint="eastAsia" w:ascii="宋体" w:hAnsi="宋体" w:eastAsia="宋体" w:cs="宋体"/>
          <w:b w:val="0"/>
          <w:bCs/>
          <w:i w:val="0"/>
          <w:caps w:val="0"/>
          <w:color w:val="222222"/>
          <w:spacing w:val="0"/>
          <w:sz w:val="24"/>
          <w:szCs w:val="24"/>
          <w:shd w:val="clear" w:color="auto" w:fill="FFFFFF"/>
          <w:lang w:val="en-US" w:eastAsia="zh-CN"/>
        </w:rPr>
      </w:pPr>
      <w:r>
        <w:rPr>
          <w:rFonts w:hint="eastAsia" w:ascii="宋体" w:hAnsi="宋体" w:eastAsia="宋体" w:cs="宋体"/>
          <w:b w:val="0"/>
          <w:bCs/>
          <w:i w:val="0"/>
          <w:caps w:val="0"/>
          <w:color w:val="222222"/>
          <w:spacing w:val="0"/>
          <w:sz w:val="24"/>
          <w:szCs w:val="24"/>
          <w:shd w:val="clear" w:color="auto" w:fill="FFFFFF"/>
          <w:lang w:val="en-US" w:eastAsia="zh-CN"/>
        </w:rPr>
        <w:t>各有关单位：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lang w:val="en-US" w:eastAsia="zh-CN"/>
        </w:rPr>
        <w:t>根据《</w:t>
      </w:r>
      <w:r>
        <w:rPr>
          <w:rFonts w:hint="eastAsia" w:ascii="宋体" w:hAnsi="宋体" w:eastAsia="宋体" w:cs="宋体"/>
          <w:b w:val="0"/>
          <w:bCs/>
          <w:i w:val="0"/>
          <w:caps w:val="0"/>
          <w:color w:val="222222"/>
          <w:spacing w:val="0"/>
          <w:sz w:val="24"/>
          <w:szCs w:val="24"/>
          <w:shd w:val="clear" w:color="auto" w:fill="FFFFFF"/>
        </w:rPr>
        <w:t>广西教育科学规划领导小组关于组织申报广西教育科学“十四五”规划2023年度课题的通知</w:t>
      </w:r>
      <w:r>
        <w:rPr>
          <w:rFonts w:hint="eastAsia" w:ascii="宋体" w:hAnsi="宋体" w:eastAsia="宋体" w:cs="宋体"/>
          <w:b w:val="0"/>
          <w:bCs/>
          <w:i w:val="0"/>
          <w:caps w:val="0"/>
          <w:color w:val="222222"/>
          <w:spacing w:val="0"/>
          <w:sz w:val="24"/>
          <w:szCs w:val="24"/>
          <w:shd w:val="clear" w:color="auto" w:fill="FFFFFF"/>
          <w:lang w:val="en-US" w:eastAsia="zh-CN"/>
        </w:rPr>
        <w:t>》（桂教科学〔2022〕28号）文件精神，</w:t>
      </w:r>
      <w:r>
        <w:rPr>
          <w:rFonts w:hint="eastAsia" w:ascii="宋体" w:hAnsi="宋体" w:eastAsia="宋体" w:cs="宋体"/>
          <w:b w:val="0"/>
          <w:bCs/>
          <w:i w:val="0"/>
          <w:caps w:val="0"/>
          <w:color w:val="222222"/>
          <w:spacing w:val="0"/>
          <w:sz w:val="24"/>
          <w:szCs w:val="24"/>
          <w:shd w:val="clear" w:color="auto" w:fill="FFFFFF"/>
        </w:rPr>
        <w:t>广西教育科学“十四五”规划2023年度课题申报</w:t>
      </w:r>
      <w:r>
        <w:rPr>
          <w:rFonts w:hint="eastAsia" w:ascii="宋体" w:hAnsi="宋体" w:eastAsia="宋体" w:cs="宋体"/>
          <w:b w:val="0"/>
          <w:bCs/>
          <w:i w:val="0"/>
          <w:caps w:val="0"/>
          <w:color w:val="222222"/>
          <w:spacing w:val="0"/>
          <w:sz w:val="24"/>
          <w:szCs w:val="24"/>
          <w:shd w:val="clear" w:color="auto" w:fill="FFFFFF"/>
          <w:lang w:val="en-US" w:eastAsia="zh-CN"/>
        </w:rPr>
        <w:t>工作已经开始</w:t>
      </w:r>
      <w:r>
        <w:rPr>
          <w:rFonts w:hint="eastAsia" w:ascii="宋体" w:hAnsi="宋体" w:eastAsia="宋体" w:cs="宋体"/>
          <w:b w:val="0"/>
          <w:bCs/>
          <w:i w:val="0"/>
          <w:caps w:val="0"/>
          <w:color w:val="222222"/>
          <w:spacing w:val="0"/>
          <w:sz w:val="24"/>
          <w:szCs w:val="24"/>
          <w:shd w:val="clear" w:color="auto" w:fill="FFFFFF"/>
          <w:lang w:eastAsia="zh-CN"/>
        </w:rPr>
        <w:t>，</w:t>
      </w:r>
      <w:r>
        <w:rPr>
          <w:rFonts w:hint="eastAsia" w:ascii="宋体" w:hAnsi="宋体" w:eastAsia="宋体" w:cs="宋体"/>
          <w:b w:val="0"/>
          <w:bCs/>
          <w:i w:val="0"/>
          <w:caps w:val="0"/>
          <w:color w:val="222222"/>
          <w:spacing w:val="0"/>
          <w:sz w:val="24"/>
          <w:szCs w:val="24"/>
          <w:shd w:val="clear" w:color="auto" w:fill="FFFFFF"/>
        </w:rPr>
        <w:t>现将有关事项通知如下。</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一、申报范畴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2023年广西教育科学“十四五”规划课题设立资助经费重点课题（A类）、自筹经费重点课题（B类）、自筹经费一般课题（C类）和广西教育科学重点研究基地重大课题。资助经费重点课题（A类）、自筹经费重点课题（B类）、自筹经费一般课题（C类）面向全区征集。广西教育科学重点研究基地重大课题面向5所广西教育科学重点研究基地学校（广西师范大学、广西民族大学、南宁师范大学、玉林师范学院、百色学院）征集。原则上不接受高等学校教改课题的申报及立项。</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二、申报条件和推荐限额</w:t>
      </w:r>
    </w:p>
    <w:p>
      <w:pPr>
        <w:spacing w:line="360" w:lineRule="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w:t>
      </w:r>
      <w:r>
        <w:rPr>
          <w:rFonts w:hint="eastAsia" w:ascii="宋体" w:hAnsi="宋体" w:eastAsia="宋体" w:cs="宋体"/>
          <w:b/>
          <w:bCs w:val="0"/>
          <w:i w:val="0"/>
          <w:caps w:val="0"/>
          <w:color w:val="222222"/>
          <w:spacing w:val="0"/>
          <w:sz w:val="24"/>
          <w:szCs w:val="24"/>
          <w:shd w:val="clear" w:color="auto" w:fill="FFFFFF"/>
        </w:rPr>
        <w:t>（一）申报条件</w:t>
      </w:r>
    </w:p>
    <w:p>
      <w:pPr>
        <w:spacing w:line="360" w:lineRule="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课题申请人须具备下列条件：遵守中华人民共和国宪法和法律，具有良好的政治思想素质；具有独立开展和组织开展科学研究的能力，能够承担实质性研究工作；资助经费重点课题（A类）、自筹经费重点课题（B类）和自筹经费一般课题（C类）的负责人须具备高级专业技术职称（或相应职务），不具备的须由两名具有正高级专业技术职务的同行专家书面推荐；广西教育科学重点研究基地重大课题负责人须具有高级职称或者博士学位。</w:t>
      </w:r>
    </w:p>
    <w:p>
      <w:pPr>
        <w:spacing w:line="360" w:lineRule="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在资助经费重点课题（A类）、自筹经费重点课题（B类）和自筹经费一般课题（C类）中，课题申请人当年只能作为课题负责人申报1项课题，且不能作为课题组成员参与其他课题的申报。历年已立项但截至2022年8月31日前尚未结题的广西教育科学规划课题（除委托课题外）的负责人不得作为课题负责人申报本年度课题。凡在近5年已经获得全国教育科学、广西教育科学规划课题立项的研究主题，不得重复用于本次课题申报，一经发现，予以取消。</w:t>
      </w:r>
    </w:p>
    <w:p>
      <w:pPr>
        <w:spacing w:line="360" w:lineRule="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课题组成员的填报须征得本人同意。课题组成员当年最多只能同时参加2项广西教育科学规划课题的研究。原则上，课题负责人所在单位为高等学校的，课题组成员人数不得超过11人（含课题负责人），课题负责人所在单位为其他单位的，课题组成员人数不超过16人（含课题负责人）。</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（二）推荐限额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lang w:eastAsia="zh-CN"/>
        </w:rPr>
      </w:pPr>
      <w:r>
        <w:rPr>
          <w:rFonts w:hint="eastAsia" w:ascii="宋体" w:hAnsi="宋体" w:eastAsia="宋体" w:cs="宋体"/>
          <w:b w:val="0"/>
          <w:bCs/>
          <w:i w:val="0"/>
          <w:caps w:val="0"/>
          <w:color w:val="222222"/>
          <w:spacing w:val="0"/>
          <w:sz w:val="24"/>
          <w:szCs w:val="24"/>
          <w:shd w:val="clear" w:color="auto" w:fill="FFFFFF"/>
        </w:rPr>
        <w:t>本科高校每校推荐课题数量</w:t>
      </w:r>
      <w:r>
        <w:rPr>
          <w:rFonts w:hint="eastAsia" w:ascii="宋体" w:hAnsi="宋体" w:eastAsia="宋体" w:cs="宋体"/>
          <w:b w:val="0"/>
          <w:bCs/>
          <w:i w:val="0"/>
          <w:caps w:val="0"/>
          <w:color w:val="FF0000"/>
          <w:spacing w:val="0"/>
          <w:sz w:val="24"/>
          <w:szCs w:val="24"/>
          <w:shd w:val="clear" w:color="auto" w:fill="FFFFFF"/>
        </w:rPr>
        <w:t>不超过15项</w:t>
      </w:r>
      <w:r>
        <w:rPr>
          <w:rFonts w:hint="eastAsia" w:ascii="宋体" w:hAnsi="宋体" w:eastAsia="宋体" w:cs="宋体"/>
          <w:b w:val="0"/>
          <w:bCs/>
          <w:i w:val="0"/>
          <w:caps w:val="0"/>
          <w:color w:val="222222"/>
          <w:spacing w:val="0"/>
          <w:sz w:val="24"/>
          <w:szCs w:val="24"/>
          <w:shd w:val="clear" w:color="auto" w:fill="FFFFFF"/>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三、选题要求</w:t>
      </w:r>
    </w:p>
    <w:p>
      <w:pPr>
        <w:spacing w:line="360" w:lineRule="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资助经费重点课题（A类）、自筹经费重点课题（B类）和自筹经费一般课题（C类）选题以《课题指南》（详见附件2）为指引，课题组自主进行选题。</w:t>
      </w:r>
    </w:p>
    <w:p>
      <w:pPr>
        <w:spacing w:line="360" w:lineRule="auto"/>
        <w:ind w:firstLine="488"/>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广西教育科学重点研究基地重大课题的选题要求实践对策与基础理论研究相结合、教育问题与广西教育特色研究相结合、具体现实问题与宏观战略问题研究相结合，做到服务决策、指导实践、创新理论、彰显特色。</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四、成果要求</w:t>
      </w:r>
    </w:p>
    <w:p>
      <w:pPr>
        <w:spacing w:line="360" w:lineRule="auto"/>
        <w:ind w:firstLine="488"/>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　　资助经费重点课题（A类）、自筹经费重点课题（B类）和自筹经费一般课题（C类）要求在1-3年内完成，最迟不超过5年完成。广西教育科学重点研究基地重大课题要求在1-2年内完成，不得延期。研究期限自课题批准立项之日起计算。</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获批立项的课题在申请结题鉴定时，预期研究成果需达到以下要求：资助经费重点课题（A类），课题负责人所在单位为高校的，需在北京大学图书馆所确定的中文核心期刊上发表学术论文不少于1篇或出版专著不少于1部；自筹经费重点课题（B类）需在省级及以上学术期刊上发表论文不少于2篇；自筹经费一般课题（C类）需在省级及以上学术期刊发表论文不少于1篇。广西教育科学重点研究基地重大课题，须提交5万字以上未发表（出版）研究报告，及1篇不少于5000字的决策咨询报告。</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五、资助经费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广西教育科学规划领导小组办公室将对获批立项的广西教育科学重点研究基地重大课题给予研究经费资助。获批立项的资助经费重点课题（A类），广西教育科学规划领导小组办公室只对课题负责人所在单位为区直高校的课题给予研究经费资助，课题负责人所在单位为其他单位的课题，因自治区财政部门不再转拨经费的缘故无法资助研究经费。获批立项的自筹经费重点课题（B类）和自筹经费一般课题（C类），广西教育科学规划领导小组办公室均不提供研究经费资助。建议上述有研究经费资助的立项课题所在单位，给予每项课题相应配套经费资助；无研究经费资助的立项课题所在单位，给予每项课题至少0.5万元经费资助。</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六、课题评审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资助经费重点课题（A类）、自筹经费重点课题（B类）、自筹经费一般课题（C类）只从相应的申报类别中评审遴选，</w:t>
      </w:r>
      <w:r>
        <w:rPr>
          <w:rFonts w:hint="eastAsia" w:ascii="宋体" w:hAnsi="宋体" w:eastAsia="宋体" w:cs="宋体"/>
          <w:b/>
          <w:bCs w:val="0"/>
          <w:i w:val="0"/>
          <w:caps w:val="0"/>
          <w:color w:val="222222"/>
          <w:spacing w:val="0"/>
          <w:sz w:val="24"/>
          <w:szCs w:val="24"/>
          <w:shd w:val="clear" w:color="auto" w:fill="FFFFFF"/>
        </w:rPr>
        <w:t>原则上不跨档评选立项</w:t>
      </w:r>
      <w:r>
        <w:rPr>
          <w:rFonts w:hint="eastAsia" w:ascii="宋体" w:hAnsi="宋体" w:eastAsia="宋体" w:cs="宋体"/>
          <w:b w:val="0"/>
          <w:bCs/>
          <w:i w:val="0"/>
          <w:caps w:val="0"/>
          <w:color w:val="222222"/>
          <w:spacing w:val="0"/>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七、报送要求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本次课题申报采取</w:t>
      </w:r>
      <w:r>
        <w:rPr>
          <w:rFonts w:hint="eastAsia" w:ascii="宋体" w:hAnsi="宋体" w:eastAsia="宋体" w:cs="宋体"/>
          <w:b/>
          <w:bCs w:val="0"/>
          <w:i w:val="0"/>
          <w:caps w:val="0"/>
          <w:color w:val="FF0000"/>
          <w:spacing w:val="0"/>
          <w:sz w:val="24"/>
          <w:szCs w:val="24"/>
          <w:shd w:val="clear" w:color="auto" w:fill="FFFFFF"/>
        </w:rPr>
        <w:t>网上申请与线下申报</w:t>
      </w:r>
      <w:r>
        <w:rPr>
          <w:rFonts w:hint="eastAsia" w:ascii="宋体" w:hAnsi="宋体" w:eastAsia="宋体" w:cs="宋体"/>
          <w:b w:val="0"/>
          <w:bCs/>
          <w:i w:val="0"/>
          <w:caps w:val="0"/>
          <w:color w:val="222222"/>
          <w:spacing w:val="0"/>
          <w:sz w:val="24"/>
          <w:szCs w:val="24"/>
          <w:shd w:val="clear" w:color="auto" w:fill="FFFFFF"/>
        </w:rPr>
        <w:t>两种形式。未参加网上申请的单位和个人不得进行线下申报。</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（一）申报材料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本次课题申报材料包括《广西教育科学规划课题申请•评审书》和《课题论证活页》。申报材料要求统一用计算机填写，电子版申报材料用于网上申请，要求提供含签章的PDF版，《课题申请•评审书》和《课题论证活页》分别为独立文档；纸质版申报材料用于线下申报，要求A4纸双面印制，《课题申请•评审书》和《课题论证活页》分开装订，均为</w:t>
      </w:r>
      <w:r>
        <w:rPr>
          <w:rFonts w:hint="eastAsia" w:ascii="宋体" w:hAnsi="宋体" w:eastAsia="宋体" w:cs="宋体"/>
          <w:b w:val="0"/>
          <w:bCs/>
          <w:i w:val="0"/>
          <w:caps w:val="0"/>
          <w:color w:val="FF0000"/>
          <w:spacing w:val="0"/>
          <w:sz w:val="24"/>
          <w:szCs w:val="24"/>
          <w:shd w:val="clear" w:color="auto" w:fill="FFFFFF"/>
        </w:rPr>
        <w:t>原件一式</w:t>
      </w:r>
      <w:r>
        <w:rPr>
          <w:rFonts w:hint="eastAsia" w:ascii="宋体" w:hAnsi="宋体" w:eastAsia="宋体" w:cs="宋体"/>
          <w:b w:val="0"/>
          <w:bCs/>
          <w:i w:val="0"/>
          <w:caps w:val="0"/>
          <w:color w:val="FF0000"/>
          <w:spacing w:val="0"/>
          <w:sz w:val="24"/>
          <w:szCs w:val="24"/>
          <w:shd w:val="clear" w:color="auto" w:fill="FFFFFF"/>
          <w:lang w:val="en-US" w:eastAsia="zh-CN"/>
        </w:rPr>
        <w:t>两</w:t>
      </w:r>
      <w:r>
        <w:rPr>
          <w:rFonts w:hint="eastAsia" w:ascii="宋体" w:hAnsi="宋体" w:eastAsia="宋体" w:cs="宋体"/>
          <w:b w:val="0"/>
          <w:bCs/>
          <w:i w:val="0"/>
          <w:caps w:val="0"/>
          <w:color w:val="FF0000"/>
          <w:spacing w:val="0"/>
          <w:sz w:val="24"/>
          <w:szCs w:val="24"/>
          <w:shd w:val="clear" w:color="auto" w:fill="FFFFFF"/>
        </w:rPr>
        <w:t>份</w:t>
      </w:r>
      <w:r>
        <w:rPr>
          <w:rFonts w:hint="eastAsia" w:ascii="宋体" w:hAnsi="宋体" w:eastAsia="宋体" w:cs="宋体"/>
          <w:b w:val="0"/>
          <w:bCs/>
          <w:i w:val="0"/>
          <w:caps w:val="0"/>
          <w:color w:val="222222"/>
          <w:spacing w:val="0"/>
          <w:sz w:val="24"/>
          <w:szCs w:val="24"/>
          <w:shd w:val="clear" w:color="auto" w:fill="FFFFFF"/>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请课题负责人及课题组在广西教育科学规划领导小组办公室官方网站（网址：https://jykxghb. gxeduyun.edu.cn/）“下载专区”查询、下载申报材料的最新模板。未使用最新模板填写申报材料的课题，原则上不纳入评审。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（二）网上申请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1.网上申请网址。广西教育科学规划课题管理信息系统（以下简称“课题管理系统”）是本次课题申报的唯一网络平台。可以通过广西教育科学规划领导小组办公室官方网站首页下方左侧“课题申报与管理系统”模块进入，也可直接输入网址https：//ghkt.gxeduyun.edu.cn进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2.网上申请流程。网上申请需要依次完成如下流程：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（1）各设区市教育科学研究所或教育科学规划办完成本市课题配额设置。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2）各课题负责人在课题管理系统中如实选择本人所在单位进行注册，然后登录课题管理系统进行网上申请。课题负责人在本人账号中完成课题信息的填写和材料的上传后，及时提交至上一级科研管理单位进行审核。网上申请操作流程可参见本通知的附件3。</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（3）各县（市、区）教研室、各设区市教育科学研究所或教育科学规划办、各高等学校、区直各中等职业学校完成本级课题申报材料的审核，并及时提交至上一级科研管理单位。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rPr>
        <w:t>3.网上申请时间。申报系统开放时间为</w:t>
      </w:r>
      <w:r>
        <w:rPr>
          <w:rFonts w:hint="eastAsia" w:ascii="宋体" w:hAnsi="宋体" w:eastAsia="宋体" w:cs="宋体"/>
          <w:b/>
          <w:bCs w:val="0"/>
          <w:i w:val="0"/>
          <w:caps w:val="0"/>
          <w:color w:val="FF0000"/>
          <w:spacing w:val="0"/>
          <w:sz w:val="24"/>
          <w:szCs w:val="24"/>
          <w:shd w:val="clear" w:color="auto" w:fill="FFFFFF"/>
        </w:rPr>
        <w:t>2022年9月12日上午10:00起至10月19日下午23:59止</w:t>
      </w:r>
      <w:r>
        <w:rPr>
          <w:rFonts w:hint="eastAsia" w:ascii="宋体" w:hAnsi="宋体" w:eastAsia="宋体" w:cs="宋体"/>
          <w:b w:val="0"/>
          <w:bCs/>
          <w:i w:val="0"/>
          <w:caps w:val="0"/>
          <w:color w:val="222222"/>
          <w:spacing w:val="0"/>
          <w:sz w:val="24"/>
          <w:szCs w:val="24"/>
          <w:shd w:val="clear" w:color="auto" w:fill="FFFFFF"/>
        </w:rPr>
        <w:t>，逾期不再受理。申报系统内提交到广西教育科学规划领导小组办公室的所有材料，均视为经过本单位科研管理部门审核同意的材料。各级科研管理单位的具体审核流程及时间节点由各单位自行决定，并应予以公告。</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宋体" w:hAnsi="宋体" w:eastAsia="宋体" w:cs="宋体"/>
          <w:b/>
          <w:bCs w:val="0"/>
          <w:i w:val="0"/>
          <w:caps w:val="0"/>
          <w:color w:val="222222"/>
          <w:spacing w:val="0"/>
          <w:sz w:val="24"/>
          <w:szCs w:val="24"/>
          <w:shd w:val="clear" w:color="auto" w:fill="FFFFFF"/>
        </w:rPr>
      </w:pPr>
      <w:r>
        <w:rPr>
          <w:rFonts w:hint="eastAsia" w:ascii="宋体" w:hAnsi="宋体" w:eastAsia="宋体" w:cs="宋体"/>
          <w:b/>
          <w:bCs w:val="0"/>
          <w:i w:val="0"/>
          <w:caps w:val="0"/>
          <w:color w:val="222222"/>
          <w:spacing w:val="0"/>
          <w:sz w:val="24"/>
          <w:szCs w:val="24"/>
          <w:shd w:val="clear" w:color="auto" w:fill="FFFFFF"/>
        </w:rPr>
        <w:t>（三）线下申报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r>
        <w:rPr>
          <w:rFonts w:hint="eastAsia" w:ascii="宋体" w:hAnsi="宋体" w:eastAsia="宋体" w:cs="宋体"/>
          <w:b w:val="0"/>
          <w:bCs/>
          <w:i w:val="0"/>
          <w:caps w:val="0"/>
          <w:color w:val="222222"/>
          <w:spacing w:val="0"/>
          <w:sz w:val="24"/>
          <w:szCs w:val="24"/>
          <w:shd w:val="clear" w:color="auto" w:fill="FFFFFF"/>
          <w:lang w:val="en-US" w:eastAsia="zh-CN"/>
        </w:rPr>
        <w:t>请各课题申报负责人</w:t>
      </w:r>
      <w:r>
        <w:rPr>
          <w:rFonts w:hint="eastAsia" w:ascii="宋体" w:hAnsi="宋体" w:eastAsia="宋体" w:cs="宋体"/>
          <w:i w:val="0"/>
          <w:caps w:val="0"/>
          <w:color w:val="121212"/>
          <w:spacing w:val="0"/>
          <w:sz w:val="24"/>
          <w:szCs w:val="24"/>
          <w:shd w:val="clear" w:color="auto" w:fill="FFFFFF"/>
        </w:rPr>
        <w:t>于</w:t>
      </w:r>
      <w:r>
        <w:rPr>
          <w:rFonts w:hint="eastAsia" w:ascii="宋体" w:hAnsi="宋体" w:eastAsia="宋体" w:cs="宋体"/>
          <w:i w:val="0"/>
          <w:caps w:val="0"/>
          <w:color w:val="121212"/>
          <w:spacing w:val="0"/>
          <w:sz w:val="24"/>
          <w:szCs w:val="24"/>
          <w:shd w:val="clear" w:color="auto" w:fill="FFFFFF"/>
          <w:lang w:val="en-US" w:eastAsia="zh-CN"/>
        </w:rPr>
        <w:t>2022年</w:t>
      </w:r>
      <w:r>
        <w:rPr>
          <w:rFonts w:hint="eastAsia" w:ascii="宋体" w:hAnsi="宋体" w:cs="宋体"/>
          <w:i w:val="0"/>
          <w:caps w:val="0"/>
          <w:color w:val="121212"/>
          <w:spacing w:val="0"/>
          <w:sz w:val="24"/>
          <w:szCs w:val="24"/>
          <w:shd w:val="clear" w:color="auto" w:fill="FFFFFF"/>
          <w:lang w:val="en-US" w:eastAsia="zh-CN"/>
        </w:rPr>
        <w:t>10</w:t>
      </w:r>
      <w:r>
        <w:rPr>
          <w:rFonts w:hint="eastAsia" w:ascii="宋体" w:hAnsi="宋体" w:eastAsia="宋体" w:cs="宋体"/>
          <w:i w:val="0"/>
          <w:caps w:val="0"/>
          <w:color w:val="121212"/>
          <w:spacing w:val="0"/>
          <w:sz w:val="24"/>
          <w:szCs w:val="24"/>
          <w:shd w:val="clear" w:color="auto" w:fill="FFFFFF"/>
        </w:rPr>
        <w:t>月</w:t>
      </w:r>
      <w:r>
        <w:rPr>
          <w:rFonts w:hint="eastAsia" w:ascii="宋体" w:hAnsi="宋体" w:cs="宋体"/>
          <w:i w:val="0"/>
          <w:caps w:val="0"/>
          <w:color w:val="121212"/>
          <w:spacing w:val="0"/>
          <w:sz w:val="24"/>
          <w:szCs w:val="24"/>
          <w:shd w:val="clear" w:color="auto" w:fill="FFFFFF"/>
          <w:lang w:val="en-US" w:eastAsia="zh-CN"/>
        </w:rPr>
        <w:t>12</w:t>
      </w:r>
      <w:r>
        <w:rPr>
          <w:rFonts w:hint="eastAsia" w:ascii="宋体" w:hAnsi="宋体" w:eastAsia="宋体" w:cs="宋体"/>
          <w:i w:val="0"/>
          <w:caps w:val="0"/>
          <w:color w:val="121212"/>
          <w:spacing w:val="0"/>
          <w:sz w:val="24"/>
          <w:szCs w:val="24"/>
          <w:shd w:val="clear" w:color="auto" w:fill="FFFFFF"/>
        </w:rPr>
        <w:t>日前将《广西教育科学规划专项课题申请·评审书》、《课题论证活页》、《课题申报汇总表》提交到</w:t>
      </w:r>
      <w:r>
        <w:rPr>
          <w:rFonts w:hint="eastAsia" w:ascii="宋体" w:hAnsi="宋体" w:eastAsia="宋体" w:cs="宋体"/>
          <w:i w:val="0"/>
          <w:caps w:val="0"/>
          <w:color w:val="FF0000"/>
          <w:spacing w:val="0"/>
          <w:sz w:val="24"/>
          <w:szCs w:val="24"/>
          <w:shd w:val="clear" w:color="auto" w:fill="FFFFFF"/>
          <w:lang w:val="en-US" w:eastAsia="zh-CN"/>
        </w:rPr>
        <w:t>gdjxyjk@163.com</w:t>
      </w:r>
      <w:r>
        <w:rPr>
          <w:rFonts w:hint="eastAsia" w:ascii="宋体" w:hAnsi="宋体" w:eastAsia="宋体" w:cs="宋体"/>
          <w:i w:val="0"/>
          <w:caps w:val="0"/>
          <w:color w:val="121212"/>
          <w:spacing w:val="0"/>
          <w:sz w:val="24"/>
          <w:szCs w:val="24"/>
          <w:shd w:val="clear" w:color="auto" w:fill="FFFFFF"/>
        </w:rPr>
        <w:t>邮箱，</w:t>
      </w:r>
      <w:r>
        <w:rPr>
          <w:rFonts w:hint="eastAsia" w:ascii="宋体" w:hAnsi="宋体" w:eastAsia="宋体" w:cs="宋体"/>
          <w:b w:val="0"/>
          <w:bCs/>
          <w:i w:val="0"/>
          <w:caps w:val="0"/>
          <w:color w:val="222222"/>
          <w:spacing w:val="0"/>
          <w:sz w:val="24"/>
          <w:szCs w:val="24"/>
          <w:shd w:val="clear" w:color="auto" w:fill="FFFFFF"/>
        </w:rPr>
        <w:t>逾期不予受理。</w:t>
      </w:r>
      <w:r>
        <w:rPr>
          <w:rFonts w:hint="eastAsia" w:ascii="宋体" w:hAnsi="宋体" w:eastAsia="宋体" w:cs="宋体"/>
          <w:i w:val="0"/>
          <w:caps w:val="0"/>
          <w:color w:val="121212"/>
          <w:spacing w:val="0"/>
          <w:sz w:val="24"/>
          <w:szCs w:val="24"/>
          <w:shd w:val="clear" w:color="auto" w:fill="FFFFFF"/>
          <w:lang w:val="en-US" w:eastAsia="zh-CN"/>
        </w:rPr>
        <w:t>学校将对申报材料进行统一评审，评审通过的课题将通知各课题负责人按照文件要求提交相关材料并填报申报系统。</w:t>
      </w:r>
      <w:r>
        <w:rPr>
          <w:rFonts w:hint="eastAsia" w:ascii="宋体" w:hAnsi="宋体" w:eastAsia="宋体" w:cs="宋体"/>
          <w:b w:val="0"/>
          <w:bCs/>
          <w:i w:val="0"/>
          <w:caps w:val="0"/>
          <w:color w:val="222222"/>
          <w:spacing w:val="0"/>
          <w:sz w:val="24"/>
          <w:szCs w:val="24"/>
          <w:shd w:val="clear" w:color="auto" w:fill="FFFFFF"/>
        </w:rPr>
        <w:t>线下申报提交的材料与线上申请通过的材料一致，广西教育科学规划领导小组办公室不直接受理个人线下申报。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caps w:val="0"/>
          <w:color w:val="121212"/>
          <w:spacing w:val="0"/>
          <w:sz w:val="24"/>
          <w:szCs w:val="24"/>
          <w:shd w:val="clear" w:color="auto" w:fill="FFFFFF"/>
        </w:rPr>
      </w:pPr>
      <w:r>
        <w:rPr>
          <w:rFonts w:hint="eastAsia" w:ascii="宋体" w:hAnsi="宋体" w:eastAsia="宋体" w:cs="宋体"/>
          <w:i w:val="0"/>
          <w:caps w:val="0"/>
          <w:color w:val="121212"/>
          <w:spacing w:val="0"/>
          <w:kern w:val="2"/>
          <w:sz w:val="24"/>
          <w:szCs w:val="24"/>
          <w:shd w:val="clear" w:color="auto" w:fill="FFFFFF"/>
          <w:lang w:val="en-US" w:eastAsia="zh-CN" w:bidi="ar-SA"/>
        </w:rPr>
        <w:t>未尽事宜请与教学研究科联系：2291393。</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firstLine="5520" w:firstLineChars="2300"/>
        <w:jc w:val="left"/>
        <w:textAlignment w:val="auto"/>
        <w:rPr>
          <w:rFonts w:hint="eastAsia" w:ascii="宋体" w:hAnsi="宋体" w:cs="宋体"/>
          <w:i w:val="0"/>
          <w:caps w:val="0"/>
          <w:color w:val="121212"/>
          <w:spacing w:val="0"/>
          <w:sz w:val="24"/>
          <w:szCs w:val="24"/>
          <w:shd w:val="clear" w:color="auto" w:fill="FFFFFF"/>
          <w:lang w:val="en-US" w:eastAsia="zh-CN"/>
        </w:rPr>
      </w:pPr>
      <w:r>
        <w:rPr>
          <w:rFonts w:hint="eastAsia" w:ascii="宋体" w:hAnsi="宋体" w:cs="宋体"/>
          <w:i w:val="0"/>
          <w:caps w:val="0"/>
          <w:color w:val="121212"/>
          <w:spacing w:val="0"/>
          <w:sz w:val="24"/>
          <w:szCs w:val="24"/>
          <w:shd w:val="clear" w:color="auto" w:fill="FFFFFF"/>
          <w:lang w:val="en-US" w:eastAsia="zh-CN"/>
        </w:rPr>
        <w:t>教务处</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right="0" w:firstLine="5040" w:firstLineChars="2100"/>
        <w:jc w:val="left"/>
        <w:textAlignment w:val="auto"/>
        <w:rPr>
          <w:rFonts w:hint="eastAsia" w:ascii="宋体" w:hAnsi="宋体" w:eastAsia="宋体" w:cs="宋体"/>
          <w:i w:val="0"/>
          <w:caps w:val="0"/>
          <w:color w:val="121212"/>
          <w:spacing w:val="0"/>
          <w:sz w:val="24"/>
          <w:szCs w:val="24"/>
          <w:shd w:val="clear" w:color="auto" w:fill="FFFFFF"/>
        </w:rPr>
      </w:pPr>
      <w:r>
        <w:rPr>
          <w:rFonts w:hint="eastAsia" w:ascii="宋体" w:hAnsi="宋体" w:eastAsia="宋体" w:cs="宋体"/>
          <w:i w:val="0"/>
          <w:caps w:val="0"/>
          <w:color w:val="121212"/>
          <w:spacing w:val="0"/>
          <w:sz w:val="24"/>
          <w:szCs w:val="24"/>
          <w:shd w:val="clear" w:color="auto" w:fill="FFFFFF"/>
        </w:rPr>
        <w:t>202</w:t>
      </w:r>
      <w:r>
        <w:rPr>
          <w:rFonts w:hint="eastAsia" w:ascii="宋体" w:hAnsi="宋体" w:eastAsia="宋体" w:cs="宋体"/>
          <w:i w:val="0"/>
          <w:caps w:val="0"/>
          <w:color w:val="121212"/>
          <w:spacing w:val="0"/>
          <w:sz w:val="24"/>
          <w:szCs w:val="24"/>
          <w:shd w:val="clear" w:color="auto" w:fill="FFFFFF"/>
          <w:lang w:val="en-US" w:eastAsia="zh-CN"/>
        </w:rPr>
        <w:t>2</w:t>
      </w:r>
      <w:r>
        <w:rPr>
          <w:rFonts w:hint="eastAsia" w:ascii="宋体" w:hAnsi="宋体" w:eastAsia="宋体" w:cs="宋体"/>
          <w:i w:val="0"/>
          <w:caps w:val="0"/>
          <w:color w:val="121212"/>
          <w:spacing w:val="0"/>
          <w:sz w:val="24"/>
          <w:szCs w:val="24"/>
          <w:shd w:val="clear" w:color="auto" w:fill="FFFFFF"/>
        </w:rPr>
        <w:t>年</w:t>
      </w:r>
      <w:r>
        <w:rPr>
          <w:rFonts w:hint="eastAsia" w:ascii="宋体" w:hAnsi="宋体" w:eastAsia="宋体" w:cs="宋体"/>
          <w:i w:val="0"/>
          <w:caps w:val="0"/>
          <w:color w:val="121212"/>
          <w:spacing w:val="0"/>
          <w:sz w:val="24"/>
          <w:szCs w:val="24"/>
          <w:shd w:val="clear" w:color="auto" w:fill="FFFFFF"/>
          <w:lang w:val="en-US" w:eastAsia="zh-CN"/>
        </w:rPr>
        <w:t>9</w:t>
      </w:r>
      <w:r>
        <w:rPr>
          <w:rFonts w:hint="eastAsia" w:ascii="宋体" w:hAnsi="宋体" w:eastAsia="宋体" w:cs="宋体"/>
          <w:i w:val="0"/>
          <w:caps w:val="0"/>
          <w:color w:val="121212"/>
          <w:spacing w:val="0"/>
          <w:sz w:val="24"/>
          <w:szCs w:val="24"/>
          <w:shd w:val="clear" w:color="auto" w:fill="FFFFFF"/>
        </w:rPr>
        <w:t>月</w:t>
      </w:r>
      <w:r>
        <w:rPr>
          <w:rFonts w:hint="eastAsia" w:ascii="宋体" w:hAnsi="宋体" w:eastAsia="宋体" w:cs="宋体"/>
          <w:i w:val="0"/>
          <w:caps w:val="0"/>
          <w:color w:val="121212"/>
          <w:spacing w:val="0"/>
          <w:sz w:val="24"/>
          <w:szCs w:val="24"/>
          <w:shd w:val="clear" w:color="auto" w:fill="FFFFFF"/>
          <w:lang w:val="en-US" w:eastAsia="zh-CN"/>
        </w:rPr>
        <w:t>7</w:t>
      </w:r>
      <w:bookmarkStart w:id="0" w:name="_GoBack"/>
      <w:bookmarkEnd w:id="0"/>
      <w:r>
        <w:rPr>
          <w:rFonts w:hint="eastAsia" w:ascii="宋体" w:hAnsi="宋体" w:eastAsia="宋体" w:cs="宋体"/>
          <w:i w:val="0"/>
          <w:caps w:val="0"/>
          <w:color w:val="121212"/>
          <w:spacing w:val="0"/>
          <w:sz w:val="24"/>
          <w:szCs w:val="24"/>
          <w:shd w:val="clear" w:color="auto" w:fill="FFFFFF"/>
        </w:rPr>
        <w:t>日</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color="auto" w:fill="FFFFFF"/>
        <w:kinsoku/>
        <w:wordWrap/>
        <w:overflowPunct/>
        <w:topLinePunct w:val="0"/>
        <w:autoSpaceDE/>
        <w:autoSpaceDN/>
        <w:bidi w:val="0"/>
        <w:adjustRightInd/>
        <w:snapToGrid/>
        <w:spacing w:before="0" w:beforeAutospacing="0" w:after="0" w:afterAutospacing="0" w:line="360" w:lineRule="auto"/>
        <w:ind w:left="0" w:right="0" w:firstLine="480" w:firstLineChars="200"/>
        <w:jc w:val="both"/>
        <w:textAlignment w:val="auto"/>
        <w:rPr>
          <w:rFonts w:hint="eastAsia" w:ascii="宋体" w:hAnsi="宋体" w:eastAsia="宋体" w:cs="宋体"/>
          <w:i w:val="0"/>
          <w:caps w:val="0"/>
          <w:color w:val="121212"/>
          <w:spacing w:val="0"/>
          <w:sz w:val="24"/>
          <w:szCs w:val="24"/>
        </w:rPr>
      </w:pPr>
      <w:r>
        <w:rPr>
          <w:rFonts w:hint="eastAsia" w:ascii="宋体" w:hAnsi="宋体" w:eastAsia="宋体" w:cs="宋体"/>
          <w:i w:val="0"/>
          <w:caps w:val="0"/>
          <w:color w:val="121212"/>
          <w:spacing w:val="0"/>
          <w:sz w:val="24"/>
          <w:szCs w:val="24"/>
          <w:shd w:val="clear" w:color="auto" w:fill="FFFFFF"/>
        </w:rPr>
        <w:t>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eastAsia="宋体" w:cs="宋体"/>
          <w:b w:val="0"/>
          <w:bCs/>
          <w:i w:val="0"/>
          <w:caps w:val="0"/>
          <w:color w:val="222222"/>
          <w:spacing w:val="0"/>
          <w:sz w:val="24"/>
          <w:szCs w:val="24"/>
          <w:shd w:val="clear" w:color="auto" w:fill="FFFFFF"/>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val="0"/>
          <w:bCs/>
          <w:i w:val="0"/>
          <w:caps w:val="0"/>
          <w:color w:val="222222"/>
          <w:spacing w:val="0"/>
          <w:sz w:val="24"/>
          <w:szCs w:val="24"/>
          <w:shd w:val="clear" w:color="auto"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I1NGQ4MDY4NjMxYWVlMzc3ODM2NDE0MmU1ODUxYzYifQ=="/>
  </w:docVars>
  <w:rsids>
    <w:rsidRoot w:val="00000000"/>
    <w:rsid w:val="034B2E38"/>
    <w:rsid w:val="06AE3E0A"/>
    <w:rsid w:val="07D371FC"/>
    <w:rsid w:val="0930321F"/>
    <w:rsid w:val="0A92134D"/>
    <w:rsid w:val="0B5B05C2"/>
    <w:rsid w:val="0EEF4FBF"/>
    <w:rsid w:val="14C307F1"/>
    <w:rsid w:val="15A87CC5"/>
    <w:rsid w:val="1AB835BF"/>
    <w:rsid w:val="1CED4447"/>
    <w:rsid w:val="21174893"/>
    <w:rsid w:val="21185B98"/>
    <w:rsid w:val="252546A5"/>
    <w:rsid w:val="2542328F"/>
    <w:rsid w:val="35353D4F"/>
    <w:rsid w:val="38F6546C"/>
    <w:rsid w:val="3EB63280"/>
    <w:rsid w:val="4176647B"/>
    <w:rsid w:val="46BB7578"/>
    <w:rsid w:val="47C86E80"/>
    <w:rsid w:val="4C382EE5"/>
    <w:rsid w:val="4CEF6B2A"/>
    <w:rsid w:val="4F18763F"/>
    <w:rsid w:val="50EB50F9"/>
    <w:rsid w:val="533C0767"/>
    <w:rsid w:val="536746F1"/>
    <w:rsid w:val="579B3F05"/>
    <w:rsid w:val="59E42298"/>
    <w:rsid w:val="5DCF35BF"/>
    <w:rsid w:val="5DD970EE"/>
    <w:rsid w:val="62E73159"/>
    <w:rsid w:val="67274411"/>
    <w:rsid w:val="79073835"/>
    <w:rsid w:val="7FC9196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53</TotalTime>
  <ScaleCrop>false</ScaleCrop>
  <LinksUpToDate>false</LinksUpToDate>
  <CharactersWithSpaces>0</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2022-09-06T07:23:00Z</dcterms:created>
  <dc:creator>Thinkbook</dc:creator>
  <cp:lastModifiedBy>静子</cp:lastModifiedBy>
  <dcterms:modified xsi:type="dcterms:W3CDTF">2022-09-07T01:41:02Z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3B69A1097FBF492B9C18BB6387A86FB2</vt:lpwstr>
  </property>
</Properties>
</file>